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ABA5C2F" w14:textId="77777777" w:rsidR="005C7C3D" w:rsidRPr="00597BB7" w:rsidRDefault="005C7C3D" w:rsidP="002D6E1C">
      <w:pPr>
        <w:keepNext/>
        <w:spacing w:line="240" w:lineRule="atLeast"/>
        <w:rPr>
          <w:b/>
        </w:rPr>
      </w:pPr>
    </w:p>
    <w:p w14:paraId="6A6F4D8A" w14:textId="77777777" w:rsidR="0033521A" w:rsidRPr="00597BB7" w:rsidRDefault="0033521A" w:rsidP="00C119AE">
      <w:pPr>
        <w:keepNext/>
        <w:spacing w:line="240" w:lineRule="atLeast"/>
      </w:pPr>
    </w:p>
    <w:p w14:paraId="4AFE9880" w14:textId="76AEA456" w:rsidR="004F6DCA" w:rsidRPr="00642402" w:rsidRDefault="00524377" w:rsidP="004F6DCA">
      <w:pPr>
        <w:keepNext/>
        <w:spacing w:line="240" w:lineRule="atLeast"/>
        <w:jc w:val="center"/>
        <w:rPr>
          <w:rFonts w:asciiTheme="minorHAnsi" w:hAnsiTheme="minorHAnsi"/>
          <w:sz w:val="28"/>
          <w:szCs w:val="28"/>
        </w:rPr>
      </w:pPr>
      <w:r w:rsidRPr="00642402">
        <w:rPr>
          <w:rFonts w:asciiTheme="minorHAnsi" w:hAnsiTheme="minorHAnsi"/>
          <w:sz w:val="28"/>
          <w:szCs w:val="28"/>
        </w:rPr>
        <w:t xml:space="preserve">FMH606 </w:t>
      </w:r>
      <w:proofErr w:type="gramStart"/>
      <w:r w:rsidRPr="00642402">
        <w:rPr>
          <w:rFonts w:asciiTheme="minorHAnsi" w:hAnsiTheme="minorHAnsi"/>
          <w:sz w:val="28"/>
          <w:szCs w:val="28"/>
        </w:rPr>
        <w:t>Master's</w:t>
      </w:r>
      <w:proofErr w:type="gramEnd"/>
      <w:r w:rsidRPr="00642402">
        <w:rPr>
          <w:rFonts w:asciiTheme="minorHAnsi" w:hAnsiTheme="minorHAnsi"/>
          <w:sz w:val="28"/>
          <w:szCs w:val="28"/>
        </w:rPr>
        <w:t xml:space="preserve"> Thesis </w:t>
      </w:r>
      <w:r w:rsidR="00DE6FAB" w:rsidRPr="00642402">
        <w:rPr>
          <w:rFonts w:asciiTheme="minorHAnsi" w:hAnsiTheme="minorHAnsi"/>
          <w:sz w:val="28"/>
          <w:szCs w:val="28"/>
        </w:rPr>
        <w:t>20</w:t>
      </w:r>
      <w:r w:rsidR="00FE5564" w:rsidRPr="00642402">
        <w:rPr>
          <w:rFonts w:asciiTheme="minorHAnsi" w:hAnsiTheme="minorHAnsi"/>
          <w:sz w:val="28"/>
          <w:szCs w:val="28"/>
        </w:rPr>
        <w:t>2</w:t>
      </w:r>
      <w:r w:rsidR="0024748D" w:rsidRPr="00642402">
        <w:rPr>
          <w:rFonts w:asciiTheme="minorHAnsi" w:hAnsiTheme="minorHAnsi"/>
          <w:sz w:val="28"/>
          <w:szCs w:val="28"/>
        </w:rPr>
        <w:t>4</w:t>
      </w:r>
    </w:p>
    <w:p w14:paraId="242D3986" w14:textId="52704621" w:rsidR="007337FA" w:rsidRPr="00642402" w:rsidRDefault="00DE3B39" w:rsidP="004F6DCA">
      <w:pPr>
        <w:keepNext/>
        <w:spacing w:line="240" w:lineRule="atLeast"/>
        <w:jc w:val="center"/>
        <w:rPr>
          <w:rFonts w:asciiTheme="minorHAnsi" w:hAnsiTheme="minorHAnsi"/>
          <w:sz w:val="28"/>
          <w:szCs w:val="28"/>
        </w:rPr>
      </w:pPr>
      <w:r w:rsidRPr="00642402">
        <w:rPr>
          <w:rFonts w:asciiTheme="minorHAnsi" w:hAnsiTheme="minorHAnsi"/>
          <w:sz w:val="28"/>
          <w:szCs w:val="28"/>
        </w:rPr>
        <w:t>Process Technology</w:t>
      </w:r>
    </w:p>
    <w:p w14:paraId="7604870B" w14:textId="77777777" w:rsidR="0033521A" w:rsidRPr="00642402" w:rsidRDefault="0033521A" w:rsidP="00C119AE">
      <w:pPr>
        <w:keepNext/>
        <w:spacing w:line="240" w:lineRule="atLeast"/>
      </w:pPr>
    </w:p>
    <w:p w14:paraId="26BDA822" w14:textId="20D014D1" w:rsidR="0033521A" w:rsidRPr="00642402" w:rsidRDefault="00CB2666" w:rsidP="00325BEC">
      <w:pPr>
        <w:keepNext/>
        <w:spacing w:line="240" w:lineRule="atLeast"/>
        <w:jc w:val="center"/>
        <w:rPr>
          <w:rFonts w:asciiTheme="minorHAnsi" w:hAnsiTheme="minorHAnsi"/>
          <w:b/>
          <w:sz w:val="50"/>
          <w:szCs w:val="50"/>
        </w:rPr>
      </w:pPr>
      <w:r w:rsidRPr="00642402">
        <w:rPr>
          <w:rFonts w:asciiTheme="minorHAnsi" w:hAnsiTheme="minorHAnsi"/>
          <w:b/>
          <w:sz w:val="50"/>
          <w:szCs w:val="50"/>
        </w:rPr>
        <w:t xml:space="preserve">Design of </w:t>
      </w:r>
      <w:r w:rsidR="00473020" w:rsidRPr="00642402">
        <w:rPr>
          <w:rFonts w:asciiTheme="minorHAnsi" w:hAnsiTheme="minorHAnsi"/>
          <w:b/>
          <w:sz w:val="50"/>
          <w:szCs w:val="50"/>
        </w:rPr>
        <w:t>E</w:t>
      </w:r>
      <w:r w:rsidRPr="00642402">
        <w:rPr>
          <w:rFonts w:asciiTheme="minorHAnsi" w:hAnsiTheme="minorHAnsi"/>
          <w:b/>
          <w:sz w:val="50"/>
          <w:szCs w:val="50"/>
        </w:rPr>
        <w:t xml:space="preserve">lectrified </w:t>
      </w:r>
      <w:r w:rsidR="00473020" w:rsidRPr="00642402">
        <w:rPr>
          <w:rFonts w:asciiTheme="minorHAnsi" w:hAnsiTheme="minorHAnsi"/>
          <w:b/>
          <w:sz w:val="50"/>
          <w:szCs w:val="50"/>
        </w:rPr>
        <w:t>C</w:t>
      </w:r>
      <w:r w:rsidRPr="00642402">
        <w:rPr>
          <w:rFonts w:asciiTheme="minorHAnsi" w:hAnsiTheme="minorHAnsi"/>
          <w:b/>
          <w:sz w:val="50"/>
          <w:szCs w:val="50"/>
        </w:rPr>
        <w:t>alciner for</w:t>
      </w:r>
      <w:r w:rsidR="00E24603" w:rsidRPr="00642402">
        <w:rPr>
          <w:rFonts w:asciiTheme="minorHAnsi" w:hAnsiTheme="minorHAnsi"/>
          <w:b/>
          <w:sz w:val="50"/>
          <w:szCs w:val="50"/>
        </w:rPr>
        <w:br/>
      </w:r>
      <w:r w:rsidR="00473020" w:rsidRPr="00642402">
        <w:rPr>
          <w:rFonts w:asciiTheme="minorHAnsi" w:hAnsiTheme="minorHAnsi"/>
          <w:b/>
          <w:sz w:val="50"/>
          <w:szCs w:val="50"/>
        </w:rPr>
        <w:t>D</w:t>
      </w:r>
      <w:r w:rsidRPr="00642402">
        <w:rPr>
          <w:rFonts w:asciiTheme="minorHAnsi" w:hAnsiTheme="minorHAnsi"/>
          <w:b/>
          <w:sz w:val="50"/>
          <w:szCs w:val="50"/>
        </w:rPr>
        <w:t xml:space="preserve">irect </w:t>
      </w:r>
      <w:r w:rsidR="00473020" w:rsidRPr="00642402">
        <w:rPr>
          <w:rFonts w:asciiTheme="minorHAnsi" w:hAnsiTheme="minorHAnsi"/>
          <w:b/>
          <w:sz w:val="50"/>
          <w:szCs w:val="50"/>
        </w:rPr>
        <w:t>Capture of CO</w:t>
      </w:r>
      <w:r w:rsidR="00473020" w:rsidRPr="00642402">
        <w:rPr>
          <w:rFonts w:asciiTheme="minorHAnsi" w:hAnsiTheme="minorHAnsi"/>
          <w:b/>
          <w:sz w:val="50"/>
          <w:szCs w:val="50"/>
          <w:vertAlign w:val="subscript"/>
        </w:rPr>
        <w:t>2</w:t>
      </w:r>
      <w:r w:rsidR="00473020" w:rsidRPr="00642402">
        <w:rPr>
          <w:rFonts w:asciiTheme="minorHAnsi" w:hAnsiTheme="minorHAnsi"/>
          <w:b/>
          <w:sz w:val="50"/>
          <w:szCs w:val="50"/>
        </w:rPr>
        <w:t xml:space="preserve"> from</w:t>
      </w:r>
      <w:r w:rsidR="00E24603" w:rsidRPr="00642402">
        <w:rPr>
          <w:rFonts w:asciiTheme="minorHAnsi" w:hAnsiTheme="minorHAnsi"/>
          <w:b/>
          <w:sz w:val="50"/>
          <w:szCs w:val="50"/>
        </w:rPr>
        <w:br/>
      </w:r>
      <w:r w:rsidR="00473020" w:rsidRPr="00642402">
        <w:rPr>
          <w:rFonts w:asciiTheme="minorHAnsi" w:hAnsiTheme="minorHAnsi"/>
          <w:b/>
          <w:sz w:val="50"/>
          <w:szCs w:val="50"/>
        </w:rPr>
        <w:t>Cement Raw Meal</w:t>
      </w:r>
    </w:p>
    <w:p w14:paraId="41B08447" w14:textId="77777777" w:rsidR="0033521A" w:rsidRPr="00642402" w:rsidRDefault="0033521A" w:rsidP="00C119AE">
      <w:pPr>
        <w:keepNext/>
        <w:spacing w:line="240" w:lineRule="atLeast"/>
      </w:pPr>
    </w:p>
    <w:p w14:paraId="2BCF796D" w14:textId="77777777" w:rsidR="0033521A" w:rsidRPr="00642402" w:rsidRDefault="00B641B4" w:rsidP="00B641B4">
      <w:pPr>
        <w:keepNext/>
        <w:tabs>
          <w:tab w:val="left" w:pos="1920"/>
        </w:tabs>
        <w:spacing w:line="240" w:lineRule="atLeast"/>
      </w:pPr>
      <w:r w:rsidRPr="00642402">
        <w:tab/>
      </w:r>
    </w:p>
    <w:p w14:paraId="51721813" w14:textId="07AA4814" w:rsidR="0033521A" w:rsidRPr="00642402" w:rsidRDefault="000448A7" w:rsidP="00325BEC">
      <w:pPr>
        <w:keepNext/>
        <w:spacing w:line="240" w:lineRule="atLeast"/>
        <w:jc w:val="center"/>
        <w:rPr>
          <w:rFonts w:asciiTheme="minorHAnsi" w:hAnsiTheme="minorHAnsi"/>
        </w:rPr>
      </w:pPr>
      <w:r w:rsidRPr="000448A7">
        <w:rPr>
          <w:rFonts w:asciiTheme="minorHAnsi" w:hAnsiTheme="minorHAnsi"/>
          <w:noProof/>
        </w:rPr>
        <w:drawing>
          <wp:inline distT="0" distB="0" distL="0" distR="0" wp14:anchorId="2A9BCBD5" wp14:editId="2DC0EC80">
            <wp:extent cx="4284000" cy="2750124"/>
            <wp:effectExtent l="0" t="0" r="2540" b="0"/>
            <wp:docPr id="2039635305" name="Picture 1" descr="A group of colored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635305" name="Picture 1" descr="A group of colored objects&#10;&#10;Description automatically generated with medium confidence"/>
                    <pic:cNvPicPr/>
                  </pic:nvPicPr>
                  <pic:blipFill rotWithShape="1">
                    <a:blip r:embed="rId11">
                      <a:extLst>
                        <a:ext uri="{BEBA8EAE-BF5A-486C-A8C5-ECC9F3942E4B}">
                          <a14:imgProps xmlns:a14="http://schemas.microsoft.com/office/drawing/2010/main">
                            <a14:imgLayer r:embed="rId12">
                              <a14:imgEffect>
                                <a14:sharpenSoften amount="25000"/>
                              </a14:imgEffect>
                              <a14:imgEffect>
                                <a14:brightnessContrast contrast="40000"/>
                              </a14:imgEffect>
                            </a14:imgLayer>
                          </a14:imgProps>
                        </a:ext>
                      </a:extLst>
                    </a:blip>
                    <a:srcRect l="13065" r="12183" b="452"/>
                    <a:stretch/>
                  </pic:blipFill>
                  <pic:spPr bwMode="auto">
                    <a:xfrm>
                      <a:off x="0" y="0"/>
                      <a:ext cx="4284430" cy="2750400"/>
                    </a:xfrm>
                    <a:prstGeom prst="rect">
                      <a:avLst/>
                    </a:prstGeom>
                    <a:ln>
                      <a:noFill/>
                    </a:ln>
                    <a:extLst>
                      <a:ext uri="{53640926-AAD7-44D8-BBD7-CCE9431645EC}">
                        <a14:shadowObscured xmlns:a14="http://schemas.microsoft.com/office/drawing/2010/main"/>
                      </a:ext>
                    </a:extLst>
                  </pic:spPr>
                </pic:pic>
              </a:graphicData>
            </a:graphic>
          </wp:inline>
        </w:drawing>
      </w:r>
    </w:p>
    <w:p w14:paraId="211263B3" w14:textId="77777777" w:rsidR="0033521A" w:rsidRPr="00642402" w:rsidRDefault="0033521A" w:rsidP="00C119AE"/>
    <w:p w14:paraId="0B824E41" w14:textId="77777777" w:rsidR="005C7C3D" w:rsidRPr="00642402" w:rsidRDefault="005C7C3D" w:rsidP="00C119AE"/>
    <w:p w14:paraId="2100D122" w14:textId="7F82B380" w:rsidR="005C7C3D" w:rsidRPr="00642402" w:rsidRDefault="00473020" w:rsidP="005C7C3D">
      <w:pPr>
        <w:keepNext/>
        <w:spacing w:line="240" w:lineRule="atLeast"/>
        <w:jc w:val="center"/>
        <w:rPr>
          <w:rFonts w:asciiTheme="minorHAnsi" w:hAnsiTheme="minorHAnsi"/>
          <w:sz w:val="28"/>
          <w:szCs w:val="28"/>
        </w:rPr>
      </w:pPr>
      <w:r w:rsidRPr="00642402">
        <w:rPr>
          <w:rFonts w:asciiTheme="minorHAnsi" w:hAnsiTheme="minorHAnsi"/>
          <w:sz w:val="28"/>
          <w:szCs w:val="28"/>
        </w:rPr>
        <w:t>Ladan Samaei</w:t>
      </w:r>
    </w:p>
    <w:p w14:paraId="3763BDB3" w14:textId="4E74C409" w:rsidR="005C7C3D" w:rsidRPr="00642402" w:rsidRDefault="005C7C3D" w:rsidP="005C7C3D">
      <w:pPr>
        <w:jc w:val="center"/>
      </w:pPr>
    </w:p>
    <w:p w14:paraId="7CA21237" w14:textId="77777777" w:rsidR="005C7C3D" w:rsidRPr="00642402" w:rsidRDefault="005C7C3D" w:rsidP="005310D1">
      <w:pPr>
        <w:pStyle w:val="Heading2"/>
        <w:sectPr w:rsidR="005C7C3D" w:rsidRPr="00642402" w:rsidSect="00671C6F">
          <w:headerReference w:type="even" r:id="rId13"/>
          <w:headerReference w:type="default" r:id="rId14"/>
          <w:footerReference w:type="even" r:id="rId15"/>
          <w:footerReference w:type="default" r:id="rId16"/>
          <w:footnotePr>
            <w:numRestart w:val="eachPage"/>
          </w:footnotePr>
          <w:type w:val="continuous"/>
          <w:pgSz w:w="11906" w:h="16838" w:code="9"/>
          <w:pgMar w:top="1440" w:right="1440" w:bottom="1440" w:left="1440" w:header="1440" w:footer="1440" w:gutter="0"/>
          <w:cols w:space="720"/>
          <w:formProt w:val="0"/>
          <w:docGrid w:linePitch="326"/>
        </w:sectPr>
      </w:pPr>
    </w:p>
    <w:p w14:paraId="70A1D4EB" w14:textId="2441B047" w:rsidR="0033521A" w:rsidRPr="00642402" w:rsidRDefault="0033521A" w:rsidP="00C119AE">
      <w:pPr>
        <w:keepNext/>
        <w:tabs>
          <w:tab w:val="left" w:pos="851"/>
          <w:tab w:val="left" w:pos="4253"/>
        </w:tabs>
        <w:spacing w:line="360" w:lineRule="atLeast"/>
      </w:pPr>
      <w:r w:rsidRPr="00642402">
        <w:rPr>
          <w:b/>
        </w:rPr>
        <w:lastRenderedPageBreak/>
        <w:t>Course</w:t>
      </w:r>
      <w:r w:rsidRPr="00642402">
        <w:t>:</w:t>
      </w:r>
      <w:r w:rsidR="00524377" w:rsidRPr="00642402">
        <w:t xml:space="preserve"> FMH606</w:t>
      </w:r>
      <w:r w:rsidR="00050419" w:rsidRPr="00642402">
        <w:t xml:space="preserve"> </w:t>
      </w:r>
      <w:proofErr w:type="gramStart"/>
      <w:r w:rsidR="00050419" w:rsidRPr="00642402">
        <w:t>Master's</w:t>
      </w:r>
      <w:proofErr w:type="gramEnd"/>
      <w:r w:rsidR="00050419" w:rsidRPr="00642402">
        <w:t xml:space="preserve"> Thesis, 20</w:t>
      </w:r>
      <w:r w:rsidR="00FE5564" w:rsidRPr="00642402">
        <w:t>2</w:t>
      </w:r>
      <w:r w:rsidR="00E24603" w:rsidRPr="00642402">
        <w:t>4</w:t>
      </w:r>
    </w:p>
    <w:p w14:paraId="0B722ED7" w14:textId="1C8F7B9D" w:rsidR="00CD2E48" w:rsidRPr="00642402" w:rsidRDefault="0033521A" w:rsidP="00B41103">
      <w:pPr>
        <w:keepNext/>
        <w:tabs>
          <w:tab w:val="left" w:pos="851"/>
          <w:tab w:val="left" w:pos="4253"/>
        </w:tabs>
        <w:spacing w:line="360" w:lineRule="atLeast"/>
      </w:pPr>
      <w:r w:rsidRPr="00642402">
        <w:rPr>
          <w:b/>
        </w:rPr>
        <w:t>Title</w:t>
      </w:r>
      <w:r w:rsidR="00DE6FAB" w:rsidRPr="00642402">
        <w:t xml:space="preserve">: </w:t>
      </w:r>
      <w:r w:rsidR="00B41103" w:rsidRPr="00642402">
        <w:t>Design of Electrified Calciner for Direct Capture of CO</w:t>
      </w:r>
      <w:r w:rsidR="00B41103" w:rsidRPr="00642402">
        <w:rPr>
          <w:vertAlign w:val="subscript"/>
        </w:rPr>
        <w:t>2</w:t>
      </w:r>
      <w:r w:rsidR="00B41103" w:rsidRPr="00642402">
        <w:t xml:space="preserve"> from Cement Raw Meal</w:t>
      </w:r>
    </w:p>
    <w:p w14:paraId="367B9E23" w14:textId="7CAED659" w:rsidR="00670D09" w:rsidRPr="00642402" w:rsidRDefault="00D870D2" w:rsidP="00670D09">
      <w:pPr>
        <w:keepNext/>
        <w:tabs>
          <w:tab w:val="left" w:pos="851"/>
          <w:tab w:val="left" w:pos="4253"/>
        </w:tabs>
        <w:spacing w:line="360" w:lineRule="atLeast"/>
      </w:pPr>
      <w:r w:rsidRPr="00642402">
        <w:rPr>
          <w:b/>
        </w:rPr>
        <w:t>Number of page</w:t>
      </w:r>
      <w:r w:rsidR="00670D09" w:rsidRPr="00642402">
        <w:rPr>
          <w:b/>
        </w:rPr>
        <w:t>s</w:t>
      </w:r>
      <w:r w:rsidR="00670D09" w:rsidRPr="00642402">
        <w:t xml:space="preserve">: </w:t>
      </w:r>
      <w:fldSimple w:instr=" DOCPROPERTY  Pages  \* MERGEFORMAT ">
        <w:r w:rsidR="00F37CE1">
          <w:t>85</w:t>
        </w:r>
      </w:fldSimple>
    </w:p>
    <w:p w14:paraId="3F6E68C0" w14:textId="1463833E" w:rsidR="00670D09" w:rsidRPr="00642402" w:rsidRDefault="00670D09" w:rsidP="00C119AE">
      <w:pPr>
        <w:keepNext/>
        <w:tabs>
          <w:tab w:val="left" w:pos="851"/>
          <w:tab w:val="left" w:pos="4253"/>
        </w:tabs>
        <w:spacing w:line="360" w:lineRule="atLeast"/>
      </w:pPr>
      <w:r w:rsidRPr="00642402">
        <w:rPr>
          <w:b/>
        </w:rPr>
        <w:t>Keywords</w:t>
      </w:r>
      <w:r w:rsidRPr="00642402">
        <w:t xml:space="preserve">: </w:t>
      </w:r>
      <w:r w:rsidR="00B41103" w:rsidRPr="00642402">
        <w:t xml:space="preserve">Carbon Capture, </w:t>
      </w:r>
      <w:r w:rsidR="00232824" w:rsidRPr="00642402">
        <w:t>Electrification, Binary fluidized bed, Calciner</w:t>
      </w:r>
    </w:p>
    <w:p w14:paraId="09B564E5" w14:textId="77777777" w:rsidR="00907659" w:rsidRPr="00642402" w:rsidRDefault="00907659" w:rsidP="00614592">
      <w:pPr>
        <w:keepNext/>
        <w:tabs>
          <w:tab w:val="left" w:pos="851"/>
          <w:tab w:val="left" w:pos="4253"/>
        </w:tabs>
        <w:spacing w:before="0"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114"/>
        <w:gridCol w:w="5902"/>
      </w:tblGrid>
      <w:tr w:rsidR="00CD2E48" w:rsidRPr="00642402" w14:paraId="3E5FF240" w14:textId="77777777" w:rsidTr="00907659">
        <w:tc>
          <w:tcPr>
            <w:tcW w:w="3114" w:type="dxa"/>
          </w:tcPr>
          <w:p w14:paraId="0EEC6230" w14:textId="77777777" w:rsidR="00CD2E48" w:rsidRPr="00642402" w:rsidRDefault="00670D09" w:rsidP="002179BD">
            <w:pPr>
              <w:keepNext/>
              <w:spacing w:after="0" w:line="360" w:lineRule="atLeast"/>
              <w:rPr>
                <w:b/>
              </w:rPr>
            </w:pPr>
            <w:r w:rsidRPr="00642402">
              <w:rPr>
                <w:b/>
              </w:rPr>
              <w:t>Student:</w:t>
            </w:r>
          </w:p>
        </w:tc>
        <w:tc>
          <w:tcPr>
            <w:tcW w:w="5902" w:type="dxa"/>
          </w:tcPr>
          <w:p w14:paraId="1D7F795F" w14:textId="59BFC6A1" w:rsidR="00CD2E48" w:rsidRPr="00642402" w:rsidRDefault="008C64ED" w:rsidP="002179BD">
            <w:pPr>
              <w:tabs>
                <w:tab w:val="right" w:pos="9355"/>
              </w:tabs>
              <w:spacing w:after="0"/>
            </w:pPr>
            <w:r w:rsidRPr="00642402">
              <w:t>Ladan Samaei</w:t>
            </w:r>
          </w:p>
        </w:tc>
      </w:tr>
      <w:tr w:rsidR="00CD2E48" w:rsidRPr="00642402" w14:paraId="593CD06F" w14:textId="77777777" w:rsidTr="00907659">
        <w:tc>
          <w:tcPr>
            <w:tcW w:w="3114" w:type="dxa"/>
          </w:tcPr>
          <w:p w14:paraId="01DD58B2" w14:textId="77777777" w:rsidR="00CD2E48" w:rsidRPr="00642402" w:rsidRDefault="00CD2E48" w:rsidP="002179BD">
            <w:pPr>
              <w:keepNext/>
              <w:tabs>
                <w:tab w:val="left" w:pos="1985"/>
                <w:tab w:val="left" w:pos="4253"/>
                <w:tab w:val="left" w:pos="6237"/>
              </w:tabs>
              <w:spacing w:after="0" w:line="360" w:lineRule="atLeast"/>
              <w:rPr>
                <w:i/>
                <w:iCs/>
              </w:rPr>
            </w:pPr>
            <w:r w:rsidRPr="00642402">
              <w:rPr>
                <w:b/>
              </w:rPr>
              <w:t xml:space="preserve">Supervisor: </w:t>
            </w:r>
            <w:r w:rsidRPr="00642402">
              <w:tab/>
            </w:r>
          </w:p>
        </w:tc>
        <w:tc>
          <w:tcPr>
            <w:tcW w:w="5902" w:type="dxa"/>
          </w:tcPr>
          <w:p w14:paraId="23A0572B" w14:textId="31A90A6F" w:rsidR="00CD2E48" w:rsidRPr="00642402" w:rsidRDefault="00DE3B39" w:rsidP="00B275A9">
            <w:pPr>
              <w:keepNext/>
              <w:tabs>
                <w:tab w:val="left" w:pos="1985"/>
                <w:tab w:val="left" w:pos="4253"/>
                <w:tab w:val="left" w:pos="6237"/>
              </w:tabs>
              <w:spacing w:after="0" w:line="360" w:lineRule="atLeast"/>
              <w:rPr>
                <w:iCs/>
              </w:rPr>
            </w:pPr>
            <w:r w:rsidRPr="00642402">
              <w:rPr>
                <w:b/>
                <w:bCs/>
                <w:iCs/>
              </w:rPr>
              <w:t>Main supervisor:</w:t>
            </w:r>
            <w:r w:rsidRPr="00642402">
              <w:rPr>
                <w:iCs/>
              </w:rPr>
              <w:t xml:space="preserve"> </w:t>
            </w:r>
            <w:r w:rsidR="008C64ED" w:rsidRPr="00642402">
              <w:rPr>
                <w:iCs/>
              </w:rPr>
              <w:t>Lars-André Tokheim</w:t>
            </w:r>
            <w:r w:rsidRPr="00642402">
              <w:rPr>
                <w:iCs/>
              </w:rPr>
              <w:t xml:space="preserve">, </w:t>
            </w:r>
          </w:p>
        </w:tc>
      </w:tr>
      <w:tr w:rsidR="00CD2E48" w:rsidRPr="00642402" w14:paraId="1878CCBA" w14:textId="77777777" w:rsidTr="00907659">
        <w:tc>
          <w:tcPr>
            <w:tcW w:w="3114" w:type="dxa"/>
          </w:tcPr>
          <w:p w14:paraId="0D150B91" w14:textId="77777777" w:rsidR="00CD2E48" w:rsidRPr="00642402" w:rsidRDefault="00670D09" w:rsidP="002179BD">
            <w:pPr>
              <w:keepNext/>
              <w:tabs>
                <w:tab w:val="left" w:pos="1985"/>
                <w:tab w:val="left" w:pos="4253"/>
                <w:tab w:val="left" w:pos="6237"/>
              </w:tabs>
              <w:spacing w:after="0" w:line="360" w:lineRule="atLeast"/>
              <w:rPr>
                <w:b/>
              </w:rPr>
            </w:pPr>
            <w:r w:rsidRPr="00642402">
              <w:rPr>
                <w:b/>
              </w:rPr>
              <w:t>External</w:t>
            </w:r>
            <w:r w:rsidR="00CD2E48" w:rsidRPr="00642402">
              <w:rPr>
                <w:b/>
              </w:rPr>
              <w:t xml:space="preserve"> partner:</w:t>
            </w:r>
            <w:r w:rsidR="00CD2E48" w:rsidRPr="00642402">
              <w:rPr>
                <w:szCs w:val="24"/>
              </w:rPr>
              <w:t xml:space="preserve"> </w:t>
            </w:r>
            <w:r w:rsidR="00CD2E48" w:rsidRPr="00642402">
              <w:rPr>
                <w:szCs w:val="24"/>
              </w:rPr>
              <w:tab/>
            </w:r>
          </w:p>
        </w:tc>
        <w:tc>
          <w:tcPr>
            <w:tcW w:w="5902" w:type="dxa"/>
          </w:tcPr>
          <w:p w14:paraId="7B6979F6" w14:textId="2C4858E0" w:rsidR="00CD2E48" w:rsidRPr="00642402" w:rsidRDefault="00686BE0" w:rsidP="002179BD">
            <w:pPr>
              <w:keepNext/>
              <w:tabs>
                <w:tab w:val="left" w:pos="1985"/>
                <w:tab w:val="left" w:pos="4253"/>
                <w:tab w:val="left" w:pos="6237"/>
              </w:tabs>
              <w:spacing w:after="0" w:line="360" w:lineRule="atLeast"/>
              <w:rPr>
                <w:b/>
              </w:rPr>
            </w:pPr>
            <w:r w:rsidRPr="00642402">
              <w:rPr>
                <w:iCs/>
              </w:rPr>
              <w:t>Heidelberg Materials</w:t>
            </w:r>
          </w:p>
        </w:tc>
      </w:tr>
      <w:tr w:rsidR="00670D09" w:rsidRPr="00642402" w14:paraId="08676288" w14:textId="77777777" w:rsidTr="00907659">
        <w:tc>
          <w:tcPr>
            <w:tcW w:w="3114" w:type="dxa"/>
          </w:tcPr>
          <w:p w14:paraId="6D52C6DF" w14:textId="77777777" w:rsidR="00670D09" w:rsidRPr="00642402" w:rsidRDefault="00670D09" w:rsidP="002179BD">
            <w:pPr>
              <w:keepNext/>
              <w:tabs>
                <w:tab w:val="left" w:pos="1985"/>
                <w:tab w:val="left" w:pos="4253"/>
                <w:tab w:val="left" w:pos="6237"/>
              </w:tabs>
              <w:spacing w:after="0" w:line="360" w:lineRule="atLeast"/>
              <w:rPr>
                <w:b/>
              </w:rPr>
            </w:pPr>
          </w:p>
        </w:tc>
        <w:tc>
          <w:tcPr>
            <w:tcW w:w="5902" w:type="dxa"/>
          </w:tcPr>
          <w:p w14:paraId="1BA447E8" w14:textId="772D10EA" w:rsidR="00670D09" w:rsidRPr="00642402" w:rsidRDefault="00C92901" w:rsidP="002179BD">
            <w:pPr>
              <w:keepNext/>
              <w:tabs>
                <w:tab w:val="left" w:pos="1985"/>
                <w:tab w:val="left" w:pos="4253"/>
                <w:tab w:val="left" w:pos="6237"/>
              </w:tabs>
              <w:spacing w:after="0" w:line="360" w:lineRule="atLeast"/>
              <w:rPr>
                <w:iCs/>
              </w:rPr>
            </w:pPr>
            <w:r w:rsidRPr="00642402">
              <w:rPr>
                <w:b/>
                <w:bCs/>
                <w:iCs/>
              </w:rPr>
              <w:t>External Supervisor:</w:t>
            </w:r>
            <w:r w:rsidRPr="00642402">
              <w:rPr>
                <w:iCs/>
              </w:rPr>
              <w:t xml:space="preserve"> </w:t>
            </w:r>
            <w:r w:rsidR="00232824" w:rsidRPr="00642402">
              <w:rPr>
                <w:iCs/>
              </w:rPr>
              <w:t>Ch</w:t>
            </w:r>
            <w:r w:rsidR="00010A2B" w:rsidRPr="00642402">
              <w:rPr>
                <w:iCs/>
              </w:rPr>
              <w:t>ristoffer Moen</w:t>
            </w:r>
          </w:p>
        </w:tc>
      </w:tr>
      <w:tr w:rsidR="00CD2E48" w:rsidRPr="00642402" w14:paraId="40A3EF5D" w14:textId="77777777" w:rsidTr="00907659">
        <w:trPr>
          <w:trHeight w:val="235"/>
        </w:trPr>
        <w:tc>
          <w:tcPr>
            <w:tcW w:w="3114" w:type="dxa"/>
          </w:tcPr>
          <w:p w14:paraId="013BA752" w14:textId="3D46A2D9" w:rsidR="00CD2E48" w:rsidRPr="00642402" w:rsidRDefault="00DE3B39" w:rsidP="002179BD">
            <w:pPr>
              <w:keepNext/>
              <w:tabs>
                <w:tab w:val="left" w:pos="1985"/>
                <w:tab w:val="left" w:pos="4253"/>
                <w:tab w:val="left" w:pos="6237"/>
              </w:tabs>
              <w:spacing w:after="0" w:line="360" w:lineRule="atLeast"/>
              <w:rPr>
                <w:b/>
              </w:rPr>
            </w:pPr>
            <w:r w:rsidRPr="00642402">
              <w:rPr>
                <w:b/>
              </w:rPr>
              <w:t>Availability:</w:t>
            </w:r>
          </w:p>
        </w:tc>
        <w:tc>
          <w:tcPr>
            <w:tcW w:w="5902" w:type="dxa"/>
          </w:tcPr>
          <w:p w14:paraId="688E92D5" w14:textId="256EFEF0" w:rsidR="00CD2E48" w:rsidRPr="00642402" w:rsidRDefault="00B275A9" w:rsidP="002179BD">
            <w:pPr>
              <w:keepNext/>
              <w:tabs>
                <w:tab w:val="left" w:pos="1985"/>
                <w:tab w:val="left" w:pos="4253"/>
                <w:tab w:val="left" w:pos="6237"/>
              </w:tabs>
              <w:spacing w:after="0" w:line="360" w:lineRule="atLeast"/>
              <w:rPr>
                <w:iCs/>
              </w:rPr>
            </w:pPr>
            <w:r>
              <w:rPr>
                <w:iCs/>
              </w:rPr>
              <w:t>Open</w:t>
            </w:r>
          </w:p>
        </w:tc>
      </w:tr>
    </w:tbl>
    <w:p w14:paraId="6C229CFF" w14:textId="77777777" w:rsidR="0033521A" w:rsidRPr="00642402" w:rsidRDefault="0033521A" w:rsidP="00C119AE">
      <w:pPr>
        <w:tabs>
          <w:tab w:val="left" w:pos="7797"/>
        </w:tabs>
        <w:rPr>
          <w:sz w:val="10"/>
          <w:szCs w:val="10"/>
          <w:u w:val="single"/>
        </w:rPr>
      </w:pPr>
    </w:p>
    <w:tbl>
      <w:tblPr>
        <w:tblW w:w="8769" w:type="dxa"/>
        <w:jc w:val="center"/>
        <w:tblLayout w:type="fixed"/>
        <w:tblLook w:val="01E0" w:firstRow="1" w:lastRow="1" w:firstColumn="1" w:lastColumn="1" w:noHBand="0" w:noVBand="0"/>
      </w:tblPr>
      <w:tblGrid>
        <w:gridCol w:w="8769"/>
      </w:tblGrid>
      <w:tr w:rsidR="0033521A" w:rsidRPr="00642402" w14:paraId="49052C35" w14:textId="77777777" w:rsidTr="00361CEE">
        <w:trPr>
          <w:cantSplit/>
          <w:trHeight w:val="5625"/>
          <w:jc w:val="center"/>
        </w:trPr>
        <w:tc>
          <w:tcPr>
            <w:tcW w:w="8769" w:type="dxa"/>
            <w:tcBorders>
              <w:top w:val="single" w:sz="4" w:space="0" w:color="auto"/>
              <w:left w:val="single" w:sz="4" w:space="0" w:color="auto"/>
              <w:bottom w:val="single" w:sz="4" w:space="0" w:color="auto"/>
              <w:right w:val="single" w:sz="4" w:space="0" w:color="auto"/>
            </w:tcBorders>
          </w:tcPr>
          <w:p w14:paraId="06EDD727" w14:textId="676F4CC4" w:rsidR="0033521A" w:rsidRPr="00642402" w:rsidRDefault="0033521A" w:rsidP="00C119AE">
            <w:pPr>
              <w:rPr>
                <w:b/>
                <w:szCs w:val="24"/>
              </w:rPr>
            </w:pPr>
            <w:r w:rsidRPr="00642402">
              <w:rPr>
                <w:b/>
                <w:szCs w:val="24"/>
              </w:rPr>
              <w:t>Summary:</w:t>
            </w:r>
          </w:p>
          <w:p w14:paraId="2597BB9D" w14:textId="42D8C051" w:rsidR="00CD2E48" w:rsidRPr="00642402" w:rsidRDefault="00F32458" w:rsidP="00232824">
            <w:pPr>
              <w:pStyle w:val="Sammendrag"/>
              <w:rPr>
                <w:szCs w:val="22"/>
              </w:rPr>
            </w:pPr>
            <w:r w:rsidRPr="00642402">
              <w:rPr>
                <w:szCs w:val="22"/>
              </w:rPr>
              <w:t xml:space="preserve">The </w:t>
            </w:r>
            <w:proofErr w:type="gramStart"/>
            <w:r w:rsidRPr="00642402">
              <w:rPr>
                <w:szCs w:val="22"/>
              </w:rPr>
              <w:t>main focus</w:t>
            </w:r>
            <w:proofErr w:type="gramEnd"/>
            <w:r w:rsidRPr="00642402">
              <w:rPr>
                <w:szCs w:val="22"/>
              </w:rPr>
              <w:t xml:space="preserve"> in this thesis is</w:t>
            </w:r>
            <w:r w:rsidR="00232824" w:rsidRPr="00642402">
              <w:rPr>
                <w:szCs w:val="22"/>
              </w:rPr>
              <w:t xml:space="preserve"> on designing an electrified calciner for direct CO</w:t>
            </w:r>
            <w:r w:rsidR="00232824" w:rsidRPr="00642402">
              <w:rPr>
                <w:szCs w:val="22"/>
                <w:vertAlign w:val="subscript"/>
              </w:rPr>
              <w:t>2</w:t>
            </w:r>
            <w:r w:rsidR="00232824" w:rsidRPr="00642402">
              <w:rPr>
                <w:szCs w:val="22"/>
              </w:rPr>
              <w:t xml:space="preserve"> capture from cement raw meal, investigating various operating conditions using CPFD simulations. The calciner, a binary fluidized bed reactor with several immersed electrically heated cylinders, includes the raw meal (fine powder &lt;200</w:t>
            </w:r>
            <w:r w:rsidR="008242D4">
              <w:rPr>
                <w:szCs w:val="22"/>
              </w:rPr>
              <w:t>µm</w:t>
            </w:r>
            <w:r w:rsidR="00232824" w:rsidRPr="00642402">
              <w:rPr>
                <w:szCs w:val="22"/>
              </w:rPr>
              <w:t>) and coarse lime particles (400</w:t>
            </w:r>
            <w:r w:rsidR="008242D4">
              <w:rPr>
                <w:szCs w:val="22"/>
              </w:rPr>
              <w:t>µm</w:t>
            </w:r>
            <w:r w:rsidR="00232824" w:rsidRPr="00642402">
              <w:rPr>
                <w:szCs w:val="22"/>
              </w:rPr>
              <w:t>-800</w:t>
            </w:r>
            <w:r w:rsidR="008242D4">
              <w:rPr>
                <w:szCs w:val="22"/>
              </w:rPr>
              <w:t>µm</w:t>
            </w:r>
            <w:r w:rsidR="00232824" w:rsidRPr="00642402">
              <w:rPr>
                <w:szCs w:val="22"/>
              </w:rPr>
              <w:t xml:space="preserve">). The </w:t>
            </w:r>
            <w:r w:rsidR="000A2B88" w:rsidRPr="00642402">
              <w:rPr>
                <w:szCs w:val="22"/>
              </w:rPr>
              <w:t>electrically heated</w:t>
            </w:r>
            <w:r w:rsidR="00232824" w:rsidRPr="00642402">
              <w:rPr>
                <w:szCs w:val="22"/>
              </w:rPr>
              <w:t xml:space="preserve"> cylinders</w:t>
            </w:r>
            <w:r w:rsidR="000A2B88" w:rsidRPr="00642402">
              <w:rPr>
                <w:szCs w:val="22"/>
              </w:rPr>
              <w:t xml:space="preserve"> immersed in the bed</w:t>
            </w:r>
            <w:r w:rsidR="00232824" w:rsidRPr="00642402">
              <w:rPr>
                <w:szCs w:val="22"/>
              </w:rPr>
              <w:t xml:space="preserve"> provide energy both for heating up the raw meal to calcination temperature and for the endothermic calcination reaction. </w:t>
            </w:r>
            <w:r w:rsidR="000A2B88" w:rsidRPr="00642402">
              <w:rPr>
                <w:szCs w:val="22"/>
              </w:rPr>
              <w:t xml:space="preserve">The design has been made using mass and energy balance as well as fluidized bed calculations. The reactor performance is deeply investigated in different operating conditions using CPFD simulations. </w:t>
            </w:r>
            <w:r w:rsidR="00232824" w:rsidRPr="00642402">
              <w:rPr>
                <w:szCs w:val="22"/>
              </w:rPr>
              <w:t xml:space="preserve">Key findings show </w:t>
            </w:r>
            <w:r w:rsidR="008242D4" w:rsidRPr="00642402">
              <w:rPr>
                <w:szCs w:val="22"/>
              </w:rPr>
              <w:t>that</w:t>
            </w:r>
            <w:r w:rsidR="000A2B88" w:rsidRPr="00642402">
              <w:rPr>
                <w:szCs w:val="22"/>
              </w:rPr>
              <w:t xml:space="preserve"> </w:t>
            </w:r>
            <w:r w:rsidR="008242D4">
              <w:rPr>
                <w:szCs w:val="22"/>
              </w:rPr>
              <w:t xml:space="preserve">efficient </w:t>
            </w:r>
            <w:r w:rsidR="000A2B88" w:rsidRPr="00642402">
              <w:rPr>
                <w:szCs w:val="22"/>
              </w:rPr>
              <w:t>spreading the raw meal over the heat source (hot cylinders)</w:t>
            </w:r>
            <w:r w:rsidR="00232824" w:rsidRPr="00642402">
              <w:rPr>
                <w:szCs w:val="22"/>
              </w:rPr>
              <w:t xml:space="preserve"> and preheating the meal</w:t>
            </w:r>
            <w:r w:rsidR="000A2B88" w:rsidRPr="00642402">
              <w:rPr>
                <w:szCs w:val="22"/>
              </w:rPr>
              <w:t xml:space="preserve"> can improve the calcination degree in the reactor. Also, the hotter the cylinders (up to 1150℃) the higher the calcination degree. The designed reactor showed a performance of 90% calcination degree for a preheated meal to 720℃ and a hot cylinder temperature of 1150℃</w:t>
            </w:r>
            <w:r w:rsidR="00232824" w:rsidRPr="00642402">
              <w:rPr>
                <w:szCs w:val="22"/>
              </w:rPr>
              <w:t xml:space="preserve">. </w:t>
            </w:r>
            <w:r w:rsidR="000A2B88" w:rsidRPr="00642402">
              <w:rPr>
                <w:szCs w:val="22"/>
              </w:rPr>
              <w:t>Also, for a</w:t>
            </w:r>
            <w:r w:rsidR="00133D6B">
              <w:rPr>
                <w:szCs w:val="22"/>
              </w:rPr>
              <w:t xml:space="preserve"> </w:t>
            </w:r>
            <w:r w:rsidR="00133D6B" w:rsidRPr="00642402">
              <w:rPr>
                <w:szCs w:val="22"/>
              </w:rPr>
              <w:t>20℃</w:t>
            </w:r>
            <w:r w:rsidR="000A2B88" w:rsidRPr="00642402">
              <w:rPr>
                <w:szCs w:val="22"/>
              </w:rPr>
              <w:t xml:space="preserve"> cold meal</w:t>
            </w:r>
            <w:r w:rsidR="00133D6B">
              <w:rPr>
                <w:szCs w:val="22"/>
              </w:rPr>
              <w:t xml:space="preserve">, </w:t>
            </w:r>
            <w:r w:rsidR="000A2B88" w:rsidRPr="00642402">
              <w:rPr>
                <w:szCs w:val="22"/>
              </w:rPr>
              <w:t xml:space="preserve">having 1150℃ </w:t>
            </w:r>
            <w:r w:rsidR="00133D6B">
              <w:rPr>
                <w:szCs w:val="22"/>
              </w:rPr>
              <w:t xml:space="preserve">wall temperature of hot cylinders </w:t>
            </w:r>
            <w:r w:rsidR="000A2B88" w:rsidRPr="00642402">
              <w:rPr>
                <w:szCs w:val="22"/>
              </w:rPr>
              <w:t>can lead to almost 70% calcination in the reactor. It should be noted that the more calcination the more gas production and higher particle entrainment. Another investigated factor was the fluidization velocity which has been calculated between 0.2</w:t>
            </w:r>
            <w:r w:rsidR="00133D6B">
              <w:rPr>
                <w:szCs w:val="22"/>
              </w:rPr>
              <w:t xml:space="preserve"> </w:t>
            </w:r>
            <w:r w:rsidR="000A2B88" w:rsidRPr="00642402">
              <w:rPr>
                <w:szCs w:val="22"/>
              </w:rPr>
              <w:t>m/s-0.8 m/s. Simulation results showed that 0.3 m/s works best in terms of mixing and fluidization efficiency and 0.8m/s shall be avoided as it makes even coarse particles escape the bed very quickly.</w:t>
            </w:r>
            <w:r w:rsidRPr="00642402">
              <w:rPr>
                <w:szCs w:val="22"/>
              </w:rPr>
              <w:t xml:space="preserve"> </w:t>
            </w:r>
            <w:r w:rsidR="00133D6B">
              <w:rPr>
                <w:szCs w:val="22"/>
              </w:rPr>
              <w:t xml:space="preserve">The results of this study also showed </w:t>
            </w:r>
            <w:r w:rsidR="008242D4">
              <w:rPr>
                <w:szCs w:val="22"/>
              </w:rPr>
              <w:t>that</w:t>
            </w:r>
            <w:r w:rsidR="00133D6B">
              <w:rPr>
                <w:szCs w:val="22"/>
              </w:rPr>
              <w:t xml:space="preserve"> the fluidization velocity has the most effect on the residence time of particles. Having 0.2 m/s fluidization velocity leads to almost 30 s average residence time</w:t>
            </w:r>
            <w:r w:rsidR="00D263B2">
              <w:rPr>
                <w:szCs w:val="22"/>
              </w:rPr>
              <w:t xml:space="preserve"> of fine particles, for the case with 0.3 m/s </w:t>
            </w:r>
            <w:r w:rsidR="00F37CE1">
              <w:rPr>
                <w:szCs w:val="22"/>
              </w:rPr>
              <w:t>it is decreased to</w:t>
            </w:r>
            <w:r w:rsidR="00D263B2">
              <w:rPr>
                <w:szCs w:val="22"/>
              </w:rPr>
              <w:t xml:space="preserve"> 24 s while for the case with 0.8 m/s fluidization velocity, the average residence time is only 5 seconds!</w:t>
            </w:r>
          </w:p>
        </w:tc>
      </w:tr>
    </w:tbl>
    <w:p w14:paraId="667DD39B" w14:textId="139170B8" w:rsidR="00511BF8" w:rsidRPr="00642402" w:rsidRDefault="00511BF8" w:rsidP="00C119AE">
      <w:pPr>
        <w:sectPr w:rsidR="00511BF8" w:rsidRPr="00642402" w:rsidSect="00671C6F">
          <w:headerReference w:type="even" r:id="rId17"/>
          <w:headerReference w:type="default" r:id="rId18"/>
          <w:footerReference w:type="even" r:id="rId19"/>
          <w:footerReference w:type="default" r:id="rId20"/>
          <w:headerReference w:type="first" r:id="rId21"/>
          <w:footerReference w:type="first" r:id="rId22"/>
          <w:footnotePr>
            <w:numRestart w:val="eachPage"/>
          </w:footnotePr>
          <w:pgSz w:w="11906" w:h="16838" w:code="9"/>
          <w:pgMar w:top="1440" w:right="1440" w:bottom="1440" w:left="1440" w:header="1440" w:footer="1440" w:gutter="0"/>
          <w:cols w:space="720"/>
          <w:formProt w:val="0"/>
          <w:titlePg/>
          <w:docGrid w:linePitch="326"/>
        </w:sectPr>
      </w:pPr>
    </w:p>
    <w:p w14:paraId="042BBFCC" w14:textId="1EC10AFF" w:rsidR="0033521A" w:rsidRPr="00642402" w:rsidRDefault="00F231B5" w:rsidP="005310D1">
      <w:pPr>
        <w:pStyle w:val="Unummerertoverskrift"/>
      </w:pPr>
      <w:bookmarkStart w:id="0" w:name="_Toc459104391"/>
      <w:bookmarkStart w:id="1" w:name="_Toc167867804"/>
      <w:r w:rsidRPr="00642402">
        <w:lastRenderedPageBreak/>
        <w:t>Preface</w:t>
      </w:r>
      <w:bookmarkEnd w:id="0"/>
      <w:bookmarkEnd w:id="1"/>
    </w:p>
    <w:p w14:paraId="1D882E56" w14:textId="2696938A" w:rsidR="00B275A9" w:rsidRDefault="00B275A9" w:rsidP="00E15727">
      <w:pPr>
        <w:rPr>
          <w:szCs w:val="24"/>
        </w:rPr>
      </w:pPr>
      <w:r w:rsidRPr="00642402">
        <w:rPr>
          <w:szCs w:val="22"/>
        </w:rPr>
        <w:t>This study was done to support the project “Electrification of High Temperature and Flexible Technologies for Transforming Cement, Lime and Pulp Industry” (ELECTRA). University of South-Eastern Norway and Heidelberg Materials are two of the participants in the ELECTRA project, which has received funding from the European Union’s Horizon Europe research and innovation program under Grant Agreement No 101138392.</w:t>
      </w:r>
    </w:p>
    <w:p w14:paraId="4A270A62" w14:textId="32165358" w:rsidR="005873BE" w:rsidRPr="00642402" w:rsidRDefault="005873BE" w:rsidP="00E15727">
      <w:pPr>
        <w:rPr>
          <w:szCs w:val="24"/>
        </w:rPr>
      </w:pPr>
      <w:r w:rsidRPr="00642402">
        <w:rPr>
          <w:szCs w:val="24"/>
        </w:rPr>
        <w:t>This report was written on the topic of</w:t>
      </w:r>
      <w:r w:rsidR="00E52A07" w:rsidRPr="00642402">
        <w:rPr>
          <w:szCs w:val="24"/>
        </w:rPr>
        <w:t xml:space="preserve"> </w:t>
      </w:r>
      <w:r w:rsidRPr="00642402">
        <w:rPr>
          <w:szCs w:val="24"/>
        </w:rPr>
        <w:t>"</w:t>
      </w:r>
      <w:r w:rsidR="00E15727" w:rsidRPr="00642402">
        <w:rPr>
          <w:szCs w:val="24"/>
        </w:rPr>
        <w:t>Design of Electrified Calciner for Direct Capture of CO</w:t>
      </w:r>
      <w:r w:rsidR="00E15727" w:rsidRPr="00642402">
        <w:rPr>
          <w:szCs w:val="24"/>
          <w:vertAlign w:val="subscript"/>
        </w:rPr>
        <w:t>2</w:t>
      </w:r>
      <w:r w:rsidR="00E15727" w:rsidRPr="00642402">
        <w:rPr>
          <w:szCs w:val="24"/>
        </w:rPr>
        <w:t xml:space="preserve"> from Cement Raw Meal </w:t>
      </w:r>
      <w:r w:rsidRPr="00642402">
        <w:rPr>
          <w:szCs w:val="24"/>
        </w:rPr>
        <w:t xml:space="preserve">" to fulfill the partial requirement for the </w:t>
      </w:r>
      <w:proofErr w:type="gramStart"/>
      <w:r w:rsidRPr="00642402">
        <w:rPr>
          <w:szCs w:val="24"/>
        </w:rPr>
        <w:t>Master's</w:t>
      </w:r>
      <w:proofErr w:type="gramEnd"/>
      <w:r w:rsidRPr="00642402">
        <w:rPr>
          <w:szCs w:val="24"/>
        </w:rPr>
        <w:t xml:space="preserve"> study program in </w:t>
      </w:r>
      <w:r w:rsidR="00A60988" w:rsidRPr="00642402">
        <w:rPr>
          <w:szCs w:val="24"/>
        </w:rPr>
        <w:t>Process Technology</w:t>
      </w:r>
      <w:r w:rsidRPr="00642402">
        <w:rPr>
          <w:szCs w:val="24"/>
        </w:rPr>
        <w:t xml:space="preserve"> at the University of South-Eastern Norway, Faculty of Technology, Natural Science and Maritime Sciences</w:t>
      </w:r>
      <w:r w:rsidR="00A60988" w:rsidRPr="00642402">
        <w:rPr>
          <w:szCs w:val="24"/>
        </w:rPr>
        <w:t>, Department of Process, Energy and Environmental Technology</w:t>
      </w:r>
      <w:r w:rsidRPr="00642402">
        <w:rPr>
          <w:szCs w:val="24"/>
        </w:rPr>
        <w:t>.</w:t>
      </w:r>
    </w:p>
    <w:p w14:paraId="56C6255F" w14:textId="0BC309B7" w:rsidR="005873BE" w:rsidRPr="00642402" w:rsidRDefault="005873BE" w:rsidP="005873BE">
      <w:pPr>
        <w:rPr>
          <w:szCs w:val="24"/>
        </w:rPr>
      </w:pPr>
      <w:r w:rsidRPr="00642402">
        <w:rPr>
          <w:szCs w:val="24"/>
        </w:rPr>
        <w:t>The goal of the work was to</w:t>
      </w:r>
      <w:r w:rsidR="00D6007F" w:rsidRPr="00642402">
        <w:rPr>
          <w:szCs w:val="24"/>
        </w:rPr>
        <w:t xml:space="preserve"> </w:t>
      </w:r>
      <w:r w:rsidR="00081FD8" w:rsidRPr="00642402">
        <w:rPr>
          <w:szCs w:val="24"/>
        </w:rPr>
        <w:t>design a lab scale electrified calciner to directly capture CO</w:t>
      </w:r>
      <w:r w:rsidR="00081FD8" w:rsidRPr="00642402">
        <w:rPr>
          <w:szCs w:val="24"/>
          <w:vertAlign w:val="subscript"/>
        </w:rPr>
        <w:t>2</w:t>
      </w:r>
      <w:r w:rsidR="00081FD8" w:rsidRPr="00642402">
        <w:rPr>
          <w:szCs w:val="24"/>
        </w:rPr>
        <w:t xml:space="preserve"> from the</w:t>
      </w:r>
      <w:r w:rsidR="004354B1" w:rsidRPr="00642402">
        <w:rPr>
          <w:szCs w:val="24"/>
        </w:rPr>
        <w:t xml:space="preserve"> cement</w:t>
      </w:r>
      <w:r w:rsidR="00081FD8" w:rsidRPr="00642402">
        <w:rPr>
          <w:szCs w:val="24"/>
        </w:rPr>
        <w:t xml:space="preserve"> raw material</w:t>
      </w:r>
      <w:r w:rsidR="004354B1" w:rsidRPr="00642402">
        <w:rPr>
          <w:szCs w:val="24"/>
        </w:rPr>
        <w:t xml:space="preserve"> and use CPFD simulation as a tool for investigating different operating conditions</w:t>
      </w:r>
      <w:r w:rsidR="00081FD8" w:rsidRPr="00642402">
        <w:rPr>
          <w:szCs w:val="24"/>
        </w:rPr>
        <w:t xml:space="preserve">.  </w:t>
      </w:r>
    </w:p>
    <w:p w14:paraId="5718D207" w14:textId="0A2D7750" w:rsidR="00914C3C" w:rsidRPr="00642402" w:rsidRDefault="00914C3C" w:rsidP="00914C3C">
      <w:pPr>
        <w:rPr>
          <w:szCs w:val="24"/>
        </w:rPr>
      </w:pPr>
      <w:r w:rsidRPr="00642402">
        <w:rPr>
          <w:szCs w:val="24"/>
        </w:rPr>
        <w:t xml:space="preserve">I would like to take this opportunity to express my deep appreciation and gratitude to </w:t>
      </w:r>
      <w:r w:rsidR="00D42489" w:rsidRPr="00642402">
        <w:rPr>
          <w:szCs w:val="24"/>
        </w:rPr>
        <w:t xml:space="preserve">my </w:t>
      </w:r>
      <w:r w:rsidR="004536D2" w:rsidRPr="00642402">
        <w:rPr>
          <w:szCs w:val="24"/>
        </w:rPr>
        <w:t>supervisor</w:t>
      </w:r>
      <w:r w:rsidR="004354B1" w:rsidRPr="00642402">
        <w:rPr>
          <w:szCs w:val="24"/>
        </w:rPr>
        <w:t>s</w:t>
      </w:r>
      <w:r w:rsidR="004536D2" w:rsidRPr="00642402">
        <w:rPr>
          <w:szCs w:val="24"/>
        </w:rPr>
        <w:t>,</w:t>
      </w:r>
      <w:r w:rsidR="00D42489" w:rsidRPr="00642402">
        <w:rPr>
          <w:szCs w:val="24"/>
        </w:rPr>
        <w:t xml:space="preserve"> </w:t>
      </w:r>
      <w:r w:rsidRPr="00642402">
        <w:rPr>
          <w:szCs w:val="24"/>
        </w:rPr>
        <w:t xml:space="preserve">professor </w:t>
      </w:r>
      <w:r w:rsidR="00DF5384" w:rsidRPr="00642402">
        <w:rPr>
          <w:szCs w:val="24"/>
        </w:rPr>
        <w:t>Lars-André Tokheim</w:t>
      </w:r>
      <w:r w:rsidR="004354B1" w:rsidRPr="00642402">
        <w:rPr>
          <w:szCs w:val="24"/>
        </w:rPr>
        <w:t xml:space="preserve"> </w:t>
      </w:r>
      <w:r w:rsidR="00F32458" w:rsidRPr="00642402">
        <w:rPr>
          <w:szCs w:val="24"/>
        </w:rPr>
        <w:t xml:space="preserve">from University of South-Eastern Norway </w:t>
      </w:r>
      <w:r w:rsidR="004354B1" w:rsidRPr="00642402">
        <w:rPr>
          <w:szCs w:val="24"/>
        </w:rPr>
        <w:t>and Christoffer Moen</w:t>
      </w:r>
      <w:r w:rsidR="00F32458" w:rsidRPr="00642402">
        <w:rPr>
          <w:szCs w:val="24"/>
        </w:rPr>
        <w:t xml:space="preserve"> from Heidelberg Materials</w:t>
      </w:r>
      <w:r w:rsidRPr="00642402">
        <w:rPr>
          <w:szCs w:val="24"/>
        </w:rPr>
        <w:t xml:space="preserve">, for </w:t>
      </w:r>
      <w:r w:rsidR="004354B1" w:rsidRPr="00642402">
        <w:rPr>
          <w:szCs w:val="24"/>
        </w:rPr>
        <w:t>their</w:t>
      </w:r>
      <w:r w:rsidRPr="00642402">
        <w:rPr>
          <w:szCs w:val="24"/>
        </w:rPr>
        <w:t xml:space="preserve"> invaluable support, guidance, and expertise throughout the completion of this thesis.</w:t>
      </w:r>
    </w:p>
    <w:p w14:paraId="6A0AFFE9" w14:textId="4A385E6C" w:rsidR="00D77EBF" w:rsidRDefault="0002217D" w:rsidP="0002217D">
      <w:pPr>
        <w:pStyle w:val="sitat"/>
        <w:ind w:left="0"/>
        <w:rPr>
          <w:i w:val="0"/>
          <w:sz w:val="24"/>
          <w:szCs w:val="24"/>
        </w:rPr>
      </w:pPr>
      <w:r w:rsidRPr="0002217D">
        <w:rPr>
          <w:i w:val="0"/>
          <w:sz w:val="24"/>
          <w:szCs w:val="24"/>
        </w:rPr>
        <w:t>In addition, I would like to extend my heartfelt thanks to my beloved husband and my dear family for their unwavering help and support.</w:t>
      </w:r>
    </w:p>
    <w:p w14:paraId="348A640A" w14:textId="77777777" w:rsidR="0002217D" w:rsidRPr="00642402" w:rsidRDefault="0002217D" w:rsidP="0002217D">
      <w:pPr>
        <w:pStyle w:val="sitat"/>
        <w:ind w:left="0"/>
        <w:rPr>
          <w:i w:val="0"/>
          <w:sz w:val="24"/>
          <w:szCs w:val="24"/>
        </w:rPr>
      </w:pPr>
    </w:p>
    <w:p w14:paraId="43088BC0" w14:textId="63F5E7B7" w:rsidR="00AD0C66" w:rsidRPr="00642402" w:rsidRDefault="0083417B" w:rsidP="00C833F8">
      <w:pPr>
        <w:pStyle w:val="sitat"/>
        <w:ind w:left="0"/>
        <w:rPr>
          <w:i w:val="0"/>
          <w:sz w:val="24"/>
          <w:szCs w:val="24"/>
        </w:rPr>
      </w:pPr>
      <w:r w:rsidRPr="00642402">
        <w:rPr>
          <w:i w:val="0"/>
          <w:sz w:val="24"/>
          <w:szCs w:val="24"/>
        </w:rPr>
        <w:t xml:space="preserve">Porsgrunn, </w:t>
      </w:r>
      <w:r w:rsidR="008156F8">
        <w:rPr>
          <w:i w:val="0"/>
          <w:sz w:val="24"/>
          <w:szCs w:val="24"/>
        </w:rPr>
        <w:t>2</w:t>
      </w:r>
      <w:r w:rsidR="00F32458" w:rsidRPr="00642402">
        <w:rPr>
          <w:i w:val="0"/>
          <w:sz w:val="24"/>
          <w:szCs w:val="24"/>
        </w:rPr>
        <w:t>9</w:t>
      </w:r>
      <w:r w:rsidR="005873BE" w:rsidRPr="00642402">
        <w:rPr>
          <w:i w:val="0"/>
          <w:sz w:val="24"/>
          <w:szCs w:val="24"/>
        </w:rPr>
        <w:t>.05.202</w:t>
      </w:r>
      <w:r w:rsidR="004A67DF" w:rsidRPr="00642402">
        <w:rPr>
          <w:i w:val="0"/>
          <w:sz w:val="24"/>
          <w:szCs w:val="24"/>
        </w:rPr>
        <w:t>4</w:t>
      </w:r>
    </w:p>
    <w:p w14:paraId="39E61320" w14:textId="77777777" w:rsidR="00D77EBF" w:rsidRPr="00642402" w:rsidRDefault="00D77EBF" w:rsidP="00C833F8">
      <w:pPr>
        <w:pStyle w:val="sitat"/>
        <w:ind w:left="0"/>
        <w:rPr>
          <w:i w:val="0"/>
          <w:sz w:val="24"/>
          <w:szCs w:val="24"/>
        </w:rPr>
      </w:pPr>
    </w:p>
    <w:p w14:paraId="4A788C50" w14:textId="18CC511A" w:rsidR="0033521A" w:rsidRPr="00642402" w:rsidRDefault="004A67DF" w:rsidP="00C833F8">
      <w:pPr>
        <w:pStyle w:val="sitat"/>
        <w:ind w:left="0"/>
        <w:rPr>
          <w:i w:val="0"/>
          <w:sz w:val="24"/>
          <w:szCs w:val="24"/>
        </w:rPr>
      </w:pPr>
      <w:r w:rsidRPr="00642402">
        <w:rPr>
          <w:i w:val="0"/>
          <w:sz w:val="24"/>
          <w:szCs w:val="24"/>
        </w:rPr>
        <w:t>Ladan Samaei</w:t>
      </w:r>
    </w:p>
    <w:p w14:paraId="0DABC32A" w14:textId="206FBED3" w:rsidR="0033521A" w:rsidRPr="00642402" w:rsidRDefault="0033521A" w:rsidP="00C119AE"/>
    <w:p w14:paraId="79F8611E" w14:textId="66F3C4CF" w:rsidR="006B2246" w:rsidRPr="00642402" w:rsidRDefault="006B2246" w:rsidP="00C119AE"/>
    <w:p w14:paraId="30D2149D" w14:textId="41026A4C" w:rsidR="006B2246" w:rsidRPr="00642402" w:rsidRDefault="006B2246" w:rsidP="00C119AE"/>
    <w:p w14:paraId="14B4C778" w14:textId="1E1E3300" w:rsidR="006B2246" w:rsidRPr="00642402" w:rsidRDefault="006B2246" w:rsidP="00C119AE"/>
    <w:p w14:paraId="07973B01" w14:textId="56A37293" w:rsidR="006B2246" w:rsidRPr="00642402" w:rsidRDefault="006B2246" w:rsidP="00C119AE"/>
    <w:p w14:paraId="576F5A13" w14:textId="6BE1E4F3" w:rsidR="006B2246" w:rsidRPr="00642402" w:rsidRDefault="006B2246" w:rsidP="00C119AE"/>
    <w:p w14:paraId="54193FC1" w14:textId="44019249" w:rsidR="006B2246" w:rsidRPr="00642402" w:rsidRDefault="006B2246" w:rsidP="00C119AE"/>
    <w:p w14:paraId="0B55D4F6" w14:textId="47C59F52" w:rsidR="006B2246" w:rsidRPr="00642402" w:rsidRDefault="006B2246" w:rsidP="00C119AE"/>
    <w:p w14:paraId="55FC79A8" w14:textId="3001230F" w:rsidR="00B275A9" w:rsidRPr="00B275A9" w:rsidRDefault="00B275A9" w:rsidP="00B275A9">
      <w:pPr>
        <w:tabs>
          <w:tab w:val="left" w:pos="3213"/>
        </w:tabs>
      </w:pPr>
    </w:p>
    <w:p w14:paraId="7532DD5B" w14:textId="111B7CE5" w:rsidR="0033521A" w:rsidRPr="00642402" w:rsidRDefault="00B275A9" w:rsidP="00B275A9">
      <w:pPr>
        <w:pStyle w:val="Unummerertoverskrift"/>
        <w:ind w:left="0" w:firstLine="0"/>
      </w:pPr>
      <w:bookmarkStart w:id="2" w:name="_Toc459104393"/>
      <w:bookmarkStart w:id="3" w:name="_Toc167867805"/>
      <w:r>
        <w:lastRenderedPageBreak/>
        <w:t>C</w:t>
      </w:r>
      <w:r w:rsidR="0022685A" w:rsidRPr="00642402">
        <w:t>ontent</w:t>
      </w:r>
      <w:bookmarkEnd w:id="2"/>
      <w:r w:rsidR="00882542" w:rsidRPr="00642402">
        <w:t>s</w:t>
      </w:r>
      <w:bookmarkEnd w:id="3"/>
    </w:p>
    <w:p w14:paraId="3B62EF8F" w14:textId="77777777" w:rsidR="00172A57" w:rsidRPr="00642402" w:rsidRDefault="00172A57" w:rsidP="00172A57"/>
    <w:bookmarkStart w:id="4" w:name="_Toc388397032"/>
    <w:p w14:paraId="34A45E8F" w14:textId="675A91B7" w:rsidR="00A70345" w:rsidRDefault="00235850">
      <w:pPr>
        <w:pStyle w:val="TOC1"/>
        <w:rPr>
          <w:rFonts w:asciiTheme="minorHAnsi" w:eastAsiaTheme="minorEastAsia" w:hAnsiTheme="minorHAnsi" w:cstheme="minorBidi"/>
          <w:b w:val="0"/>
          <w:noProof/>
          <w:kern w:val="2"/>
          <w14:ligatures w14:val="standardContextual"/>
        </w:rPr>
      </w:pPr>
      <w:r w:rsidRPr="00642402">
        <w:rPr>
          <w:b w:val="0"/>
        </w:rPr>
        <w:fldChar w:fldCharType="begin"/>
      </w:r>
      <w:r w:rsidRPr="00642402">
        <w:rPr>
          <w:b w:val="0"/>
        </w:rPr>
        <w:instrText xml:space="preserve"> TOC \o "1-</w:instrText>
      </w:r>
      <w:r w:rsidR="00F41191" w:rsidRPr="00642402">
        <w:rPr>
          <w:b w:val="0"/>
        </w:rPr>
        <w:instrText>4</w:instrText>
      </w:r>
      <w:r w:rsidRPr="00642402">
        <w:rPr>
          <w:b w:val="0"/>
        </w:rPr>
        <w:instrText xml:space="preserve">" \t "Unummerert overskrift" </w:instrText>
      </w:r>
      <w:r w:rsidRPr="00642402">
        <w:rPr>
          <w:b w:val="0"/>
        </w:rPr>
        <w:fldChar w:fldCharType="separate"/>
      </w:r>
      <w:r w:rsidR="00A70345">
        <w:rPr>
          <w:noProof/>
        </w:rPr>
        <w:t>Preface</w:t>
      </w:r>
      <w:r w:rsidR="00A70345">
        <w:rPr>
          <w:noProof/>
        </w:rPr>
        <w:tab/>
      </w:r>
      <w:r w:rsidR="00A70345">
        <w:rPr>
          <w:noProof/>
        </w:rPr>
        <w:fldChar w:fldCharType="begin"/>
      </w:r>
      <w:r w:rsidR="00A70345">
        <w:rPr>
          <w:noProof/>
        </w:rPr>
        <w:instrText xml:space="preserve"> PAGEREF _Toc167867804 \h </w:instrText>
      </w:r>
      <w:r w:rsidR="00A70345">
        <w:rPr>
          <w:noProof/>
        </w:rPr>
      </w:r>
      <w:r w:rsidR="00A70345">
        <w:rPr>
          <w:noProof/>
        </w:rPr>
        <w:fldChar w:fldCharType="separate"/>
      </w:r>
      <w:r w:rsidR="007A6100">
        <w:rPr>
          <w:noProof/>
        </w:rPr>
        <w:t>3</w:t>
      </w:r>
      <w:r w:rsidR="00A70345">
        <w:rPr>
          <w:noProof/>
        </w:rPr>
        <w:fldChar w:fldCharType="end"/>
      </w:r>
    </w:p>
    <w:p w14:paraId="20CC518B" w14:textId="28FBF7C9" w:rsidR="00A70345" w:rsidRDefault="00A70345">
      <w:pPr>
        <w:pStyle w:val="TOC1"/>
        <w:rPr>
          <w:rFonts w:asciiTheme="minorHAnsi" w:eastAsiaTheme="minorEastAsia" w:hAnsiTheme="minorHAnsi" w:cstheme="minorBidi"/>
          <w:b w:val="0"/>
          <w:noProof/>
          <w:kern w:val="2"/>
          <w14:ligatures w14:val="standardContextual"/>
        </w:rPr>
      </w:pPr>
      <w:r>
        <w:rPr>
          <w:noProof/>
        </w:rPr>
        <w:t>Contents</w:t>
      </w:r>
      <w:r>
        <w:rPr>
          <w:noProof/>
        </w:rPr>
        <w:tab/>
      </w:r>
      <w:r>
        <w:rPr>
          <w:noProof/>
        </w:rPr>
        <w:fldChar w:fldCharType="begin"/>
      </w:r>
      <w:r>
        <w:rPr>
          <w:noProof/>
        </w:rPr>
        <w:instrText xml:space="preserve"> PAGEREF _Toc167867805 \h </w:instrText>
      </w:r>
      <w:r>
        <w:rPr>
          <w:noProof/>
        </w:rPr>
      </w:r>
      <w:r>
        <w:rPr>
          <w:noProof/>
        </w:rPr>
        <w:fldChar w:fldCharType="separate"/>
      </w:r>
      <w:r w:rsidR="007A6100">
        <w:rPr>
          <w:noProof/>
        </w:rPr>
        <w:t>4</w:t>
      </w:r>
      <w:r>
        <w:rPr>
          <w:noProof/>
        </w:rPr>
        <w:fldChar w:fldCharType="end"/>
      </w:r>
    </w:p>
    <w:p w14:paraId="596100CF" w14:textId="54236F1D" w:rsidR="00A70345" w:rsidRDefault="00A70345">
      <w:pPr>
        <w:pStyle w:val="TOC1"/>
        <w:rPr>
          <w:rFonts w:asciiTheme="minorHAnsi" w:eastAsiaTheme="minorEastAsia" w:hAnsiTheme="minorHAnsi" w:cstheme="minorBidi"/>
          <w:b w:val="0"/>
          <w:noProof/>
          <w:kern w:val="2"/>
          <w14:ligatures w14:val="standardContextual"/>
        </w:rPr>
      </w:pPr>
      <w:r>
        <w:rPr>
          <w:noProof/>
        </w:rPr>
        <w:t>Nomenclature</w:t>
      </w:r>
      <w:r>
        <w:rPr>
          <w:noProof/>
        </w:rPr>
        <w:tab/>
      </w:r>
      <w:r>
        <w:rPr>
          <w:noProof/>
        </w:rPr>
        <w:fldChar w:fldCharType="begin"/>
      </w:r>
      <w:r>
        <w:rPr>
          <w:noProof/>
        </w:rPr>
        <w:instrText xml:space="preserve"> PAGEREF _Toc167867806 \h </w:instrText>
      </w:r>
      <w:r>
        <w:rPr>
          <w:noProof/>
        </w:rPr>
      </w:r>
      <w:r>
        <w:rPr>
          <w:noProof/>
        </w:rPr>
        <w:fldChar w:fldCharType="separate"/>
      </w:r>
      <w:r w:rsidR="007A6100">
        <w:rPr>
          <w:noProof/>
        </w:rPr>
        <w:t>6</w:t>
      </w:r>
      <w:r>
        <w:rPr>
          <w:noProof/>
        </w:rPr>
        <w:fldChar w:fldCharType="end"/>
      </w:r>
    </w:p>
    <w:p w14:paraId="7968F1B1" w14:textId="097FAF0C" w:rsidR="00A70345" w:rsidRDefault="00A70345">
      <w:pPr>
        <w:pStyle w:val="TOC1"/>
        <w:rPr>
          <w:rFonts w:asciiTheme="minorHAnsi" w:eastAsiaTheme="minorEastAsia" w:hAnsiTheme="minorHAnsi" w:cstheme="minorBidi"/>
          <w:b w:val="0"/>
          <w:noProof/>
          <w:kern w:val="2"/>
          <w14:ligatures w14:val="standardContextual"/>
        </w:rPr>
      </w:pPr>
      <w:r w:rsidRPr="00F44110">
        <w:rPr>
          <w:rFonts w:cs="Cambria Math"/>
          <w:noProof/>
        </w:rPr>
        <w:t>1</w:t>
      </w:r>
      <w:r>
        <w:rPr>
          <w:rFonts w:asciiTheme="minorHAnsi" w:eastAsiaTheme="minorEastAsia" w:hAnsiTheme="minorHAnsi" w:cstheme="minorBidi"/>
          <w:b w:val="0"/>
          <w:noProof/>
          <w:kern w:val="2"/>
          <w14:ligatures w14:val="standardContextual"/>
        </w:rPr>
        <w:tab/>
      </w:r>
      <w:r>
        <w:rPr>
          <w:noProof/>
        </w:rPr>
        <w:t>Introduction</w:t>
      </w:r>
      <w:r>
        <w:rPr>
          <w:noProof/>
        </w:rPr>
        <w:tab/>
      </w:r>
      <w:r>
        <w:rPr>
          <w:noProof/>
        </w:rPr>
        <w:fldChar w:fldCharType="begin"/>
      </w:r>
      <w:r>
        <w:rPr>
          <w:noProof/>
        </w:rPr>
        <w:instrText xml:space="preserve"> PAGEREF _Toc167867807 \h </w:instrText>
      </w:r>
      <w:r>
        <w:rPr>
          <w:noProof/>
        </w:rPr>
      </w:r>
      <w:r>
        <w:rPr>
          <w:noProof/>
        </w:rPr>
        <w:fldChar w:fldCharType="separate"/>
      </w:r>
      <w:r w:rsidR="007A6100">
        <w:rPr>
          <w:noProof/>
        </w:rPr>
        <w:t>9</w:t>
      </w:r>
      <w:r>
        <w:rPr>
          <w:noProof/>
        </w:rPr>
        <w:fldChar w:fldCharType="end"/>
      </w:r>
    </w:p>
    <w:p w14:paraId="4A0D141A" w14:textId="627359C1" w:rsidR="00A70345" w:rsidRDefault="00A70345">
      <w:pPr>
        <w:pStyle w:val="TOC2"/>
        <w:rPr>
          <w:rFonts w:asciiTheme="minorHAnsi" w:eastAsiaTheme="minorEastAsia" w:hAnsiTheme="minorHAnsi" w:cstheme="minorBidi"/>
          <w:b w:val="0"/>
          <w:noProof/>
          <w:kern w:val="2"/>
          <w:sz w:val="24"/>
          <w:szCs w:val="24"/>
          <w14:ligatures w14:val="standardContextual"/>
        </w:rPr>
      </w:pPr>
      <w:r w:rsidRPr="00F44110">
        <w:rPr>
          <w:rFonts w:cs="Cambria Math"/>
          <w:noProof/>
        </w:rPr>
        <w:t>1.1</w:t>
      </w:r>
      <w:r>
        <w:rPr>
          <w:rFonts w:asciiTheme="minorHAnsi" w:eastAsiaTheme="minorEastAsia" w:hAnsiTheme="minorHAnsi" w:cstheme="minorBidi"/>
          <w:b w:val="0"/>
          <w:noProof/>
          <w:kern w:val="2"/>
          <w:sz w:val="24"/>
          <w:szCs w:val="24"/>
          <w14:ligatures w14:val="standardContextual"/>
        </w:rPr>
        <w:tab/>
      </w:r>
      <w:r>
        <w:rPr>
          <w:noProof/>
        </w:rPr>
        <w:t>Scope of work</w:t>
      </w:r>
      <w:r>
        <w:rPr>
          <w:noProof/>
        </w:rPr>
        <w:tab/>
      </w:r>
      <w:r>
        <w:rPr>
          <w:noProof/>
        </w:rPr>
        <w:fldChar w:fldCharType="begin"/>
      </w:r>
      <w:r>
        <w:rPr>
          <w:noProof/>
        </w:rPr>
        <w:instrText xml:space="preserve"> PAGEREF _Toc167867808 \h </w:instrText>
      </w:r>
      <w:r>
        <w:rPr>
          <w:noProof/>
        </w:rPr>
      </w:r>
      <w:r>
        <w:rPr>
          <w:noProof/>
        </w:rPr>
        <w:fldChar w:fldCharType="separate"/>
      </w:r>
      <w:r w:rsidR="007A6100">
        <w:rPr>
          <w:noProof/>
        </w:rPr>
        <w:t>9</w:t>
      </w:r>
      <w:r>
        <w:rPr>
          <w:noProof/>
        </w:rPr>
        <w:fldChar w:fldCharType="end"/>
      </w:r>
    </w:p>
    <w:p w14:paraId="72C90C93" w14:textId="0CAD7F9B" w:rsidR="00A70345" w:rsidRDefault="00A70345">
      <w:pPr>
        <w:pStyle w:val="TOC2"/>
        <w:rPr>
          <w:rFonts w:asciiTheme="minorHAnsi" w:eastAsiaTheme="minorEastAsia" w:hAnsiTheme="minorHAnsi" w:cstheme="minorBidi"/>
          <w:b w:val="0"/>
          <w:noProof/>
          <w:kern w:val="2"/>
          <w:sz w:val="24"/>
          <w:szCs w:val="24"/>
          <w14:ligatures w14:val="standardContextual"/>
        </w:rPr>
      </w:pPr>
      <w:r w:rsidRPr="00F44110">
        <w:rPr>
          <w:rFonts w:cs="Cambria Math"/>
          <w:noProof/>
        </w:rPr>
        <w:t>1.2</w:t>
      </w:r>
      <w:r>
        <w:rPr>
          <w:rFonts w:asciiTheme="minorHAnsi" w:eastAsiaTheme="minorEastAsia" w:hAnsiTheme="minorHAnsi" w:cstheme="minorBidi"/>
          <w:b w:val="0"/>
          <w:noProof/>
          <w:kern w:val="2"/>
          <w:sz w:val="24"/>
          <w:szCs w:val="24"/>
          <w14:ligatures w14:val="standardContextual"/>
        </w:rPr>
        <w:tab/>
      </w:r>
      <w:r>
        <w:rPr>
          <w:noProof/>
        </w:rPr>
        <w:t>Report outline</w:t>
      </w:r>
      <w:r>
        <w:rPr>
          <w:noProof/>
        </w:rPr>
        <w:tab/>
      </w:r>
      <w:r>
        <w:rPr>
          <w:noProof/>
        </w:rPr>
        <w:fldChar w:fldCharType="begin"/>
      </w:r>
      <w:r>
        <w:rPr>
          <w:noProof/>
        </w:rPr>
        <w:instrText xml:space="preserve"> PAGEREF _Toc167867809 \h </w:instrText>
      </w:r>
      <w:r>
        <w:rPr>
          <w:noProof/>
        </w:rPr>
      </w:r>
      <w:r>
        <w:rPr>
          <w:noProof/>
        </w:rPr>
        <w:fldChar w:fldCharType="separate"/>
      </w:r>
      <w:r w:rsidR="007A6100">
        <w:rPr>
          <w:noProof/>
        </w:rPr>
        <w:t>10</w:t>
      </w:r>
      <w:r>
        <w:rPr>
          <w:noProof/>
        </w:rPr>
        <w:fldChar w:fldCharType="end"/>
      </w:r>
    </w:p>
    <w:p w14:paraId="25F44928" w14:textId="1AF12335" w:rsidR="00A70345" w:rsidRDefault="00A70345">
      <w:pPr>
        <w:pStyle w:val="TOC1"/>
        <w:rPr>
          <w:rFonts w:asciiTheme="minorHAnsi" w:eastAsiaTheme="minorEastAsia" w:hAnsiTheme="minorHAnsi" w:cstheme="minorBidi"/>
          <w:b w:val="0"/>
          <w:noProof/>
          <w:kern w:val="2"/>
          <w14:ligatures w14:val="standardContextual"/>
        </w:rPr>
      </w:pPr>
      <w:r w:rsidRPr="00F44110">
        <w:rPr>
          <w:rFonts w:cs="Cambria Math"/>
          <w:noProof/>
        </w:rPr>
        <w:t>2</w:t>
      </w:r>
      <w:r>
        <w:rPr>
          <w:rFonts w:asciiTheme="minorHAnsi" w:eastAsiaTheme="minorEastAsia" w:hAnsiTheme="minorHAnsi" w:cstheme="minorBidi"/>
          <w:b w:val="0"/>
          <w:noProof/>
          <w:kern w:val="2"/>
          <w14:ligatures w14:val="standardContextual"/>
        </w:rPr>
        <w:tab/>
      </w:r>
      <w:r>
        <w:rPr>
          <w:noProof/>
        </w:rPr>
        <w:t>Theory and literature review</w:t>
      </w:r>
      <w:r>
        <w:rPr>
          <w:noProof/>
        </w:rPr>
        <w:tab/>
      </w:r>
      <w:r>
        <w:rPr>
          <w:noProof/>
        </w:rPr>
        <w:fldChar w:fldCharType="begin"/>
      </w:r>
      <w:r>
        <w:rPr>
          <w:noProof/>
        </w:rPr>
        <w:instrText xml:space="preserve"> PAGEREF _Toc167867810 \h </w:instrText>
      </w:r>
      <w:r>
        <w:rPr>
          <w:noProof/>
        </w:rPr>
      </w:r>
      <w:r>
        <w:rPr>
          <w:noProof/>
        </w:rPr>
        <w:fldChar w:fldCharType="separate"/>
      </w:r>
      <w:r w:rsidR="007A6100">
        <w:rPr>
          <w:noProof/>
        </w:rPr>
        <w:t>11</w:t>
      </w:r>
      <w:r>
        <w:rPr>
          <w:noProof/>
        </w:rPr>
        <w:fldChar w:fldCharType="end"/>
      </w:r>
    </w:p>
    <w:p w14:paraId="27A750C9" w14:textId="500BC57F" w:rsidR="00A70345" w:rsidRDefault="00A70345">
      <w:pPr>
        <w:pStyle w:val="TOC2"/>
        <w:rPr>
          <w:rFonts w:asciiTheme="minorHAnsi" w:eastAsiaTheme="minorEastAsia" w:hAnsiTheme="minorHAnsi" w:cstheme="minorBidi"/>
          <w:b w:val="0"/>
          <w:noProof/>
          <w:kern w:val="2"/>
          <w:sz w:val="24"/>
          <w:szCs w:val="24"/>
          <w14:ligatures w14:val="standardContextual"/>
        </w:rPr>
      </w:pPr>
      <w:r w:rsidRPr="00F44110">
        <w:rPr>
          <w:rFonts w:cs="Cambria Math"/>
          <w:noProof/>
        </w:rPr>
        <w:t>2.1</w:t>
      </w:r>
      <w:r>
        <w:rPr>
          <w:rFonts w:asciiTheme="minorHAnsi" w:eastAsiaTheme="minorEastAsia" w:hAnsiTheme="minorHAnsi" w:cstheme="minorBidi"/>
          <w:b w:val="0"/>
          <w:noProof/>
          <w:kern w:val="2"/>
          <w:sz w:val="24"/>
          <w:szCs w:val="24"/>
          <w14:ligatures w14:val="standardContextual"/>
        </w:rPr>
        <w:tab/>
      </w:r>
      <w:r>
        <w:rPr>
          <w:noProof/>
        </w:rPr>
        <w:t>Carbon capture</w:t>
      </w:r>
      <w:r>
        <w:rPr>
          <w:noProof/>
        </w:rPr>
        <w:tab/>
      </w:r>
      <w:r>
        <w:rPr>
          <w:noProof/>
        </w:rPr>
        <w:fldChar w:fldCharType="begin"/>
      </w:r>
      <w:r>
        <w:rPr>
          <w:noProof/>
        </w:rPr>
        <w:instrText xml:space="preserve"> PAGEREF _Toc167867811 \h </w:instrText>
      </w:r>
      <w:r>
        <w:rPr>
          <w:noProof/>
        </w:rPr>
      </w:r>
      <w:r>
        <w:rPr>
          <w:noProof/>
        </w:rPr>
        <w:fldChar w:fldCharType="separate"/>
      </w:r>
      <w:r w:rsidR="007A6100">
        <w:rPr>
          <w:noProof/>
        </w:rPr>
        <w:t>11</w:t>
      </w:r>
      <w:r>
        <w:rPr>
          <w:noProof/>
        </w:rPr>
        <w:fldChar w:fldCharType="end"/>
      </w:r>
    </w:p>
    <w:p w14:paraId="58D2ECE9" w14:textId="38AA5229" w:rsidR="00A70345" w:rsidRDefault="00A70345">
      <w:pPr>
        <w:pStyle w:val="TOC3"/>
        <w:rPr>
          <w:rFonts w:asciiTheme="minorHAnsi" w:eastAsiaTheme="minorEastAsia" w:hAnsiTheme="minorHAnsi" w:cstheme="minorBidi"/>
          <w:b w:val="0"/>
          <w:i w:val="0"/>
          <w:noProof/>
          <w:kern w:val="2"/>
          <w:sz w:val="24"/>
          <w:szCs w:val="24"/>
          <w14:ligatures w14:val="standardContextual"/>
        </w:rPr>
      </w:pPr>
      <w:r w:rsidRPr="00F44110">
        <w:rPr>
          <w:rFonts w:cs="Cambria Math"/>
          <w:noProof/>
        </w:rPr>
        <w:t>2.1.1</w:t>
      </w:r>
      <w:r>
        <w:rPr>
          <w:rFonts w:asciiTheme="minorHAnsi" w:eastAsiaTheme="minorEastAsia" w:hAnsiTheme="minorHAnsi" w:cstheme="minorBidi"/>
          <w:b w:val="0"/>
          <w:i w:val="0"/>
          <w:noProof/>
          <w:kern w:val="2"/>
          <w:sz w:val="24"/>
          <w:szCs w:val="24"/>
          <w14:ligatures w14:val="standardContextual"/>
        </w:rPr>
        <w:tab/>
      </w:r>
      <w:r>
        <w:rPr>
          <w:noProof/>
        </w:rPr>
        <w:t>Carbon capture technologies in the cement industry</w:t>
      </w:r>
      <w:r>
        <w:rPr>
          <w:noProof/>
        </w:rPr>
        <w:tab/>
      </w:r>
      <w:r>
        <w:rPr>
          <w:noProof/>
        </w:rPr>
        <w:fldChar w:fldCharType="begin"/>
      </w:r>
      <w:r>
        <w:rPr>
          <w:noProof/>
        </w:rPr>
        <w:instrText xml:space="preserve"> PAGEREF _Toc167867812 \h </w:instrText>
      </w:r>
      <w:r>
        <w:rPr>
          <w:noProof/>
        </w:rPr>
      </w:r>
      <w:r>
        <w:rPr>
          <w:noProof/>
        </w:rPr>
        <w:fldChar w:fldCharType="separate"/>
      </w:r>
      <w:r w:rsidR="007A6100">
        <w:rPr>
          <w:noProof/>
        </w:rPr>
        <w:t>11</w:t>
      </w:r>
      <w:r>
        <w:rPr>
          <w:noProof/>
        </w:rPr>
        <w:fldChar w:fldCharType="end"/>
      </w:r>
    </w:p>
    <w:p w14:paraId="2ED781D5" w14:textId="2DCB1D2D" w:rsidR="00A70345" w:rsidRDefault="00A70345">
      <w:pPr>
        <w:pStyle w:val="TOC3"/>
        <w:rPr>
          <w:rFonts w:asciiTheme="minorHAnsi" w:eastAsiaTheme="minorEastAsia" w:hAnsiTheme="minorHAnsi" w:cstheme="minorBidi"/>
          <w:b w:val="0"/>
          <w:i w:val="0"/>
          <w:noProof/>
          <w:kern w:val="2"/>
          <w:sz w:val="24"/>
          <w:szCs w:val="24"/>
          <w14:ligatures w14:val="standardContextual"/>
        </w:rPr>
      </w:pPr>
      <w:r w:rsidRPr="00F44110">
        <w:rPr>
          <w:rFonts w:cs="Cambria Math"/>
          <w:noProof/>
        </w:rPr>
        <w:t>2.1.2</w:t>
      </w:r>
      <w:r>
        <w:rPr>
          <w:rFonts w:asciiTheme="minorHAnsi" w:eastAsiaTheme="minorEastAsia" w:hAnsiTheme="minorHAnsi" w:cstheme="minorBidi"/>
          <w:b w:val="0"/>
          <w:i w:val="0"/>
          <w:noProof/>
          <w:kern w:val="2"/>
          <w:sz w:val="24"/>
          <w:szCs w:val="24"/>
          <w14:ligatures w14:val="standardContextual"/>
        </w:rPr>
        <w:tab/>
      </w:r>
      <w:r>
        <w:rPr>
          <w:noProof/>
        </w:rPr>
        <w:t>Combination of electrified calciner and CO</w:t>
      </w:r>
      <w:r w:rsidRPr="00F44110">
        <w:rPr>
          <w:noProof/>
          <w:vertAlign w:val="subscript"/>
        </w:rPr>
        <w:t>2</w:t>
      </w:r>
      <w:r>
        <w:rPr>
          <w:noProof/>
        </w:rPr>
        <w:t xml:space="preserve"> capture</w:t>
      </w:r>
      <w:r>
        <w:rPr>
          <w:noProof/>
        </w:rPr>
        <w:tab/>
      </w:r>
      <w:r>
        <w:rPr>
          <w:noProof/>
        </w:rPr>
        <w:fldChar w:fldCharType="begin"/>
      </w:r>
      <w:r>
        <w:rPr>
          <w:noProof/>
        </w:rPr>
        <w:instrText xml:space="preserve"> PAGEREF _Toc167867813 \h </w:instrText>
      </w:r>
      <w:r>
        <w:rPr>
          <w:noProof/>
        </w:rPr>
      </w:r>
      <w:r>
        <w:rPr>
          <w:noProof/>
        </w:rPr>
        <w:fldChar w:fldCharType="separate"/>
      </w:r>
      <w:r w:rsidR="007A6100">
        <w:rPr>
          <w:noProof/>
        </w:rPr>
        <w:t>14</w:t>
      </w:r>
      <w:r>
        <w:rPr>
          <w:noProof/>
        </w:rPr>
        <w:fldChar w:fldCharType="end"/>
      </w:r>
    </w:p>
    <w:p w14:paraId="1C9CA465" w14:textId="63D914CD" w:rsidR="00A70345" w:rsidRDefault="00A70345">
      <w:pPr>
        <w:pStyle w:val="TOC2"/>
        <w:rPr>
          <w:rFonts w:asciiTheme="minorHAnsi" w:eastAsiaTheme="minorEastAsia" w:hAnsiTheme="minorHAnsi" w:cstheme="minorBidi"/>
          <w:b w:val="0"/>
          <w:noProof/>
          <w:kern w:val="2"/>
          <w:sz w:val="24"/>
          <w:szCs w:val="24"/>
          <w14:ligatures w14:val="standardContextual"/>
        </w:rPr>
      </w:pPr>
      <w:r w:rsidRPr="00F44110">
        <w:rPr>
          <w:rFonts w:cs="Cambria Math"/>
          <w:noProof/>
        </w:rPr>
        <w:t>2.2</w:t>
      </w:r>
      <w:r>
        <w:rPr>
          <w:rFonts w:asciiTheme="minorHAnsi" w:eastAsiaTheme="minorEastAsia" w:hAnsiTheme="minorHAnsi" w:cstheme="minorBidi"/>
          <w:b w:val="0"/>
          <w:noProof/>
          <w:kern w:val="2"/>
          <w:sz w:val="24"/>
          <w:szCs w:val="24"/>
          <w14:ligatures w14:val="standardContextual"/>
        </w:rPr>
        <w:tab/>
      </w:r>
      <w:r>
        <w:rPr>
          <w:noProof/>
        </w:rPr>
        <w:t>Theory of fluidized bed</w:t>
      </w:r>
      <w:r>
        <w:rPr>
          <w:noProof/>
        </w:rPr>
        <w:tab/>
      </w:r>
      <w:r>
        <w:rPr>
          <w:noProof/>
        </w:rPr>
        <w:fldChar w:fldCharType="begin"/>
      </w:r>
      <w:r>
        <w:rPr>
          <w:noProof/>
        </w:rPr>
        <w:instrText xml:space="preserve"> PAGEREF _Toc167867814 \h </w:instrText>
      </w:r>
      <w:r>
        <w:rPr>
          <w:noProof/>
        </w:rPr>
      </w:r>
      <w:r>
        <w:rPr>
          <w:noProof/>
        </w:rPr>
        <w:fldChar w:fldCharType="separate"/>
      </w:r>
      <w:r w:rsidR="007A6100">
        <w:rPr>
          <w:noProof/>
        </w:rPr>
        <w:t>16</w:t>
      </w:r>
      <w:r>
        <w:rPr>
          <w:noProof/>
        </w:rPr>
        <w:fldChar w:fldCharType="end"/>
      </w:r>
    </w:p>
    <w:p w14:paraId="405B6C44" w14:textId="07D04119" w:rsidR="00A70345" w:rsidRDefault="00A70345">
      <w:pPr>
        <w:pStyle w:val="TOC3"/>
        <w:rPr>
          <w:rFonts w:asciiTheme="minorHAnsi" w:eastAsiaTheme="minorEastAsia" w:hAnsiTheme="minorHAnsi" w:cstheme="minorBidi"/>
          <w:b w:val="0"/>
          <w:i w:val="0"/>
          <w:noProof/>
          <w:kern w:val="2"/>
          <w:sz w:val="24"/>
          <w:szCs w:val="24"/>
          <w14:ligatures w14:val="standardContextual"/>
        </w:rPr>
      </w:pPr>
      <w:r w:rsidRPr="00F44110">
        <w:rPr>
          <w:rFonts w:cs="Cambria Math"/>
          <w:noProof/>
        </w:rPr>
        <w:t>2.2.1</w:t>
      </w:r>
      <w:r>
        <w:rPr>
          <w:rFonts w:asciiTheme="minorHAnsi" w:eastAsiaTheme="minorEastAsia" w:hAnsiTheme="minorHAnsi" w:cstheme="minorBidi"/>
          <w:b w:val="0"/>
          <w:i w:val="0"/>
          <w:noProof/>
          <w:kern w:val="2"/>
          <w:sz w:val="24"/>
          <w:szCs w:val="24"/>
          <w14:ligatures w14:val="standardContextual"/>
        </w:rPr>
        <w:tab/>
      </w:r>
      <w:r>
        <w:rPr>
          <w:noProof/>
        </w:rPr>
        <w:t>Fluidization regimes</w:t>
      </w:r>
      <w:r>
        <w:rPr>
          <w:noProof/>
        </w:rPr>
        <w:tab/>
      </w:r>
      <w:r>
        <w:rPr>
          <w:noProof/>
        </w:rPr>
        <w:fldChar w:fldCharType="begin"/>
      </w:r>
      <w:r>
        <w:rPr>
          <w:noProof/>
        </w:rPr>
        <w:instrText xml:space="preserve"> PAGEREF _Toc167867815 \h </w:instrText>
      </w:r>
      <w:r>
        <w:rPr>
          <w:noProof/>
        </w:rPr>
      </w:r>
      <w:r>
        <w:rPr>
          <w:noProof/>
        </w:rPr>
        <w:fldChar w:fldCharType="separate"/>
      </w:r>
      <w:r w:rsidR="007A6100">
        <w:rPr>
          <w:noProof/>
        </w:rPr>
        <w:t>17</w:t>
      </w:r>
      <w:r>
        <w:rPr>
          <w:noProof/>
        </w:rPr>
        <w:fldChar w:fldCharType="end"/>
      </w:r>
    </w:p>
    <w:p w14:paraId="0E5541AD" w14:textId="445F1D69" w:rsidR="00A70345" w:rsidRDefault="00A70345">
      <w:pPr>
        <w:pStyle w:val="TOC3"/>
        <w:rPr>
          <w:rFonts w:asciiTheme="minorHAnsi" w:eastAsiaTheme="minorEastAsia" w:hAnsiTheme="minorHAnsi" w:cstheme="minorBidi"/>
          <w:b w:val="0"/>
          <w:i w:val="0"/>
          <w:noProof/>
          <w:kern w:val="2"/>
          <w:sz w:val="24"/>
          <w:szCs w:val="24"/>
          <w14:ligatures w14:val="standardContextual"/>
        </w:rPr>
      </w:pPr>
      <w:r w:rsidRPr="00F44110">
        <w:rPr>
          <w:rFonts w:cs="Cambria Math"/>
          <w:noProof/>
        </w:rPr>
        <w:t>2.2.2</w:t>
      </w:r>
      <w:r>
        <w:rPr>
          <w:rFonts w:asciiTheme="minorHAnsi" w:eastAsiaTheme="minorEastAsia" w:hAnsiTheme="minorHAnsi" w:cstheme="minorBidi"/>
          <w:b w:val="0"/>
          <w:i w:val="0"/>
          <w:noProof/>
          <w:kern w:val="2"/>
          <w:sz w:val="24"/>
          <w:szCs w:val="24"/>
          <w14:ligatures w14:val="standardContextual"/>
        </w:rPr>
        <w:tab/>
      </w:r>
      <w:r>
        <w:rPr>
          <w:noProof/>
        </w:rPr>
        <w:t>Minimum fluidization</w:t>
      </w:r>
      <w:r>
        <w:rPr>
          <w:noProof/>
        </w:rPr>
        <w:tab/>
      </w:r>
      <w:r>
        <w:rPr>
          <w:noProof/>
        </w:rPr>
        <w:fldChar w:fldCharType="begin"/>
      </w:r>
      <w:r>
        <w:rPr>
          <w:noProof/>
        </w:rPr>
        <w:instrText xml:space="preserve"> PAGEREF _Toc167867816 \h </w:instrText>
      </w:r>
      <w:r>
        <w:rPr>
          <w:noProof/>
        </w:rPr>
      </w:r>
      <w:r>
        <w:rPr>
          <w:noProof/>
        </w:rPr>
        <w:fldChar w:fldCharType="separate"/>
      </w:r>
      <w:r w:rsidR="007A6100">
        <w:rPr>
          <w:noProof/>
        </w:rPr>
        <w:t>18</w:t>
      </w:r>
      <w:r>
        <w:rPr>
          <w:noProof/>
        </w:rPr>
        <w:fldChar w:fldCharType="end"/>
      </w:r>
    </w:p>
    <w:p w14:paraId="77C53C92" w14:textId="3EEBA2A6" w:rsidR="00A70345" w:rsidRDefault="00A70345">
      <w:pPr>
        <w:pStyle w:val="TOC3"/>
        <w:rPr>
          <w:rFonts w:asciiTheme="minorHAnsi" w:eastAsiaTheme="minorEastAsia" w:hAnsiTheme="minorHAnsi" w:cstheme="minorBidi"/>
          <w:b w:val="0"/>
          <w:i w:val="0"/>
          <w:noProof/>
          <w:kern w:val="2"/>
          <w:sz w:val="24"/>
          <w:szCs w:val="24"/>
          <w14:ligatures w14:val="standardContextual"/>
        </w:rPr>
      </w:pPr>
      <w:r w:rsidRPr="00F44110">
        <w:rPr>
          <w:rFonts w:cs="Cambria Math"/>
          <w:noProof/>
        </w:rPr>
        <w:t>2.2.3</w:t>
      </w:r>
      <w:r>
        <w:rPr>
          <w:rFonts w:asciiTheme="minorHAnsi" w:eastAsiaTheme="minorEastAsia" w:hAnsiTheme="minorHAnsi" w:cstheme="minorBidi"/>
          <w:b w:val="0"/>
          <w:i w:val="0"/>
          <w:noProof/>
          <w:kern w:val="2"/>
          <w:sz w:val="24"/>
          <w:szCs w:val="24"/>
          <w14:ligatures w14:val="standardContextual"/>
        </w:rPr>
        <w:tab/>
      </w:r>
      <w:r>
        <w:rPr>
          <w:noProof/>
        </w:rPr>
        <w:t>Settling velocity</w:t>
      </w:r>
      <w:r>
        <w:rPr>
          <w:noProof/>
        </w:rPr>
        <w:tab/>
      </w:r>
      <w:r>
        <w:rPr>
          <w:noProof/>
        </w:rPr>
        <w:fldChar w:fldCharType="begin"/>
      </w:r>
      <w:r>
        <w:rPr>
          <w:noProof/>
        </w:rPr>
        <w:instrText xml:space="preserve"> PAGEREF _Toc167867817 \h </w:instrText>
      </w:r>
      <w:r>
        <w:rPr>
          <w:noProof/>
        </w:rPr>
      </w:r>
      <w:r>
        <w:rPr>
          <w:noProof/>
        </w:rPr>
        <w:fldChar w:fldCharType="separate"/>
      </w:r>
      <w:r w:rsidR="007A6100">
        <w:rPr>
          <w:noProof/>
        </w:rPr>
        <w:t>19</w:t>
      </w:r>
      <w:r>
        <w:rPr>
          <w:noProof/>
        </w:rPr>
        <w:fldChar w:fldCharType="end"/>
      </w:r>
    </w:p>
    <w:p w14:paraId="64B1AC1E" w14:textId="4A923D0C" w:rsidR="00A70345" w:rsidRDefault="00A70345">
      <w:pPr>
        <w:pStyle w:val="TOC2"/>
        <w:rPr>
          <w:rFonts w:asciiTheme="minorHAnsi" w:eastAsiaTheme="minorEastAsia" w:hAnsiTheme="minorHAnsi" w:cstheme="minorBidi"/>
          <w:b w:val="0"/>
          <w:noProof/>
          <w:kern w:val="2"/>
          <w:sz w:val="24"/>
          <w:szCs w:val="24"/>
          <w14:ligatures w14:val="standardContextual"/>
        </w:rPr>
      </w:pPr>
      <w:r w:rsidRPr="00F44110">
        <w:rPr>
          <w:rFonts w:cs="Cambria Math"/>
          <w:noProof/>
        </w:rPr>
        <w:t>2.3</w:t>
      </w:r>
      <w:r>
        <w:rPr>
          <w:rFonts w:asciiTheme="minorHAnsi" w:eastAsiaTheme="minorEastAsia" w:hAnsiTheme="minorHAnsi" w:cstheme="minorBidi"/>
          <w:b w:val="0"/>
          <w:noProof/>
          <w:kern w:val="2"/>
          <w:sz w:val="24"/>
          <w:szCs w:val="24"/>
          <w14:ligatures w14:val="standardContextual"/>
        </w:rPr>
        <w:tab/>
      </w:r>
      <w:r>
        <w:rPr>
          <w:noProof/>
        </w:rPr>
        <w:t>Fluidization conditions of fine particles</w:t>
      </w:r>
      <w:r>
        <w:rPr>
          <w:noProof/>
        </w:rPr>
        <w:tab/>
      </w:r>
      <w:r>
        <w:rPr>
          <w:noProof/>
        </w:rPr>
        <w:fldChar w:fldCharType="begin"/>
      </w:r>
      <w:r>
        <w:rPr>
          <w:noProof/>
        </w:rPr>
        <w:instrText xml:space="preserve"> PAGEREF _Toc167867818 \h </w:instrText>
      </w:r>
      <w:r>
        <w:rPr>
          <w:noProof/>
        </w:rPr>
      </w:r>
      <w:r>
        <w:rPr>
          <w:noProof/>
        </w:rPr>
        <w:fldChar w:fldCharType="separate"/>
      </w:r>
      <w:r w:rsidR="007A6100">
        <w:rPr>
          <w:noProof/>
        </w:rPr>
        <w:t>19</w:t>
      </w:r>
      <w:r>
        <w:rPr>
          <w:noProof/>
        </w:rPr>
        <w:fldChar w:fldCharType="end"/>
      </w:r>
    </w:p>
    <w:p w14:paraId="0F24D723" w14:textId="24051C45" w:rsidR="00A70345" w:rsidRDefault="00A70345">
      <w:pPr>
        <w:pStyle w:val="TOC3"/>
        <w:rPr>
          <w:rFonts w:asciiTheme="minorHAnsi" w:eastAsiaTheme="minorEastAsia" w:hAnsiTheme="minorHAnsi" w:cstheme="minorBidi"/>
          <w:b w:val="0"/>
          <w:i w:val="0"/>
          <w:noProof/>
          <w:kern w:val="2"/>
          <w:sz w:val="24"/>
          <w:szCs w:val="24"/>
          <w14:ligatures w14:val="standardContextual"/>
        </w:rPr>
      </w:pPr>
      <w:r w:rsidRPr="00F44110">
        <w:rPr>
          <w:rFonts w:cs="Cambria Math"/>
          <w:noProof/>
        </w:rPr>
        <w:t>2.3.1</w:t>
      </w:r>
      <w:r>
        <w:rPr>
          <w:rFonts w:asciiTheme="minorHAnsi" w:eastAsiaTheme="minorEastAsia" w:hAnsiTheme="minorHAnsi" w:cstheme="minorBidi"/>
          <w:b w:val="0"/>
          <w:i w:val="0"/>
          <w:noProof/>
          <w:kern w:val="2"/>
          <w:sz w:val="24"/>
          <w:szCs w:val="24"/>
          <w14:ligatures w14:val="standardContextual"/>
        </w:rPr>
        <w:tab/>
      </w:r>
      <w:r>
        <w:rPr>
          <w:noProof/>
        </w:rPr>
        <w:t>Binary particle Fluidized bed</w:t>
      </w:r>
      <w:r>
        <w:rPr>
          <w:noProof/>
        </w:rPr>
        <w:tab/>
      </w:r>
      <w:r>
        <w:rPr>
          <w:noProof/>
        </w:rPr>
        <w:fldChar w:fldCharType="begin"/>
      </w:r>
      <w:r>
        <w:rPr>
          <w:noProof/>
        </w:rPr>
        <w:instrText xml:space="preserve"> PAGEREF _Toc167867819 \h </w:instrText>
      </w:r>
      <w:r>
        <w:rPr>
          <w:noProof/>
        </w:rPr>
      </w:r>
      <w:r>
        <w:rPr>
          <w:noProof/>
        </w:rPr>
        <w:fldChar w:fldCharType="separate"/>
      </w:r>
      <w:r w:rsidR="007A6100">
        <w:rPr>
          <w:noProof/>
        </w:rPr>
        <w:t>20</w:t>
      </w:r>
      <w:r>
        <w:rPr>
          <w:noProof/>
        </w:rPr>
        <w:fldChar w:fldCharType="end"/>
      </w:r>
    </w:p>
    <w:p w14:paraId="135E2432" w14:textId="511573DF" w:rsidR="00A70345" w:rsidRDefault="00A70345">
      <w:pPr>
        <w:pStyle w:val="TOC1"/>
        <w:rPr>
          <w:rFonts w:asciiTheme="minorHAnsi" w:eastAsiaTheme="minorEastAsia" w:hAnsiTheme="minorHAnsi" w:cstheme="minorBidi"/>
          <w:b w:val="0"/>
          <w:noProof/>
          <w:kern w:val="2"/>
          <w14:ligatures w14:val="standardContextual"/>
        </w:rPr>
      </w:pPr>
      <w:r w:rsidRPr="00F44110">
        <w:rPr>
          <w:rFonts w:cs="Cambria Math"/>
          <w:noProof/>
        </w:rPr>
        <w:t>3</w:t>
      </w:r>
      <w:r>
        <w:rPr>
          <w:rFonts w:asciiTheme="minorHAnsi" w:eastAsiaTheme="minorEastAsia" w:hAnsiTheme="minorHAnsi" w:cstheme="minorBidi"/>
          <w:b w:val="0"/>
          <w:noProof/>
          <w:kern w:val="2"/>
          <w14:ligatures w14:val="standardContextual"/>
        </w:rPr>
        <w:tab/>
      </w:r>
      <w:r>
        <w:rPr>
          <w:noProof/>
        </w:rPr>
        <w:t>Reactor design</w:t>
      </w:r>
      <w:r>
        <w:rPr>
          <w:noProof/>
        </w:rPr>
        <w:tab/>
      </w:r>
      <w:r>
        <w:rPr>
          <w:noProof/>
        </w:rPr>
        <w:fldChar w:fldCharType="begin"/>
      </w:r>
      <w:r>
        <w:rPr>
          <w:noProof/>
        </w:rPr>
        <w:instrText xml:space="preserve"> PAGEREF _Toc167867820 \h </w:instrText>
      </w:r>
      <w:r>
        <w:rPr>
          <w:noProof/>
        </w:rPr>
      </w:r>
      <w:r>
        <w:rPr>
          <w:noProof/>
        </w:rPr>
        <w:fldChar w:fldCharType="separate"/>
      </w:r>
      <w:r w:rsidR="007A6100">
        <w:rPr>
          <w:noProof/>
        </w:rPr>
        <w:t>24</w:t>
      </w:r>
      <w:r>
        <w:rPr>
          <w:noProof/>
        </w:rPr>
        <w:fldChar w:fldCharType="end"/>
      </w:r>
    </w:p>
    <w:p w14:paraId="1D9F5AC6" w14:textId="286D5DDE" w:rsidR="00A70345" w:rsidRDefault="00A70345">
      <w:pPr>
        <w:pStyle w:val="TOC2"/>
        <w:rPr>
          <w:rFonts w:asciiTheme="minorHAnsi" w:eastAsiaTheme="minorEastAsia" w:hAnsiTheme="minorHAnsi" w:cstheme="minorBidi"/>
          <w:b w:val="0"/>
          <w:noProof/>
          <w:kern w:val="2"/>
          <w:sz w:val="24"/>
          <w:szCs w:val="24"/>
          <w14:ligatures w14:val="standardContextual"/>
        </w:rPr>
      </w:pPr>
      <w:r w:rsidRPr="00F44110">
        <w:rPr>
          <w:rFonts w:cs="Cambria Math"/>
          <w:noProof/>
        </w:rPr>
        <w:t>3.1</w:t>
      </w:r>
      <w:r>
        <w:rPr>
          <w:rFonts w:asciiTheme="minorHAnsi" w:eastAsiaTheme="minorEastAsia" w:hAnsiTheme="minorHAnsi" w:cstheme="minorBidi"/>
          <w:b w:val="0"/>
          <w:noProof/>
          <w:kern w:val="2"/>
          <w:sz w:val="24"/>
          <w:szCs w:val="24"/>
          <w14:ligatures w14:val="standardContextual"/>
        </w:rPr>
        <w:tab/>
      </w:r>
      <w:r>
        <w:rPr>
          <w:noProof/>
        </w:rPr>
        <w:t>Design basis values</w:t>
      </w:r>
      <w:r>
        <w:rPr>
          <w:noProof/>
        </w:rPr>
        <w:tab/>
      </w:r>
      <w:r>
        <w:rPr>
          <w:noProof/>
        </w:rPr>
        <w:fldChar w:fldCharType="begin"/>
      </w:r>
      <w:r>
        <w:rPr>
          <w:noProof/>
        </w:rPr>
        <w:instrText xml:space="preserve"> PAGEREF _Toc167867821 \h </w:instrText>
      </w:r>
      <w:r>
        <w:rPr>
          <w:noProof/>
        </w:rPr>
      </w:r>
      <w:r>
        <w:rPr>
          <w:noProof/>
        </w:rPr>
        <w:fldChar w:fldCharType="separate"/>
      </w:r>
      <w:r w:rsidR="007A6100">
        <w:rPr>
          <w:noProof/>
        </w:rPr>
        <w:t>25</w:t>
      </w:r>
      <w:r>
        <w:rPr>
          <w:noProof/>
        </w:rPr>
        <w:fldChar w:fldCharType="end"/>
      </w:r>
    </w:p>
    <w:p w14:paraId="056A11C9" w14:textId="2C7D75E7" w:rsidR="00A70345" w:rsidRDefault="00A70345">
      <w:pPr>
        <w:pStyle w:val="TOC2"/>
        <w:rPr>
          <w:rFonts w:asciiTheme="minorHAnsi" w:eastAsiaTheme="minorEastAsia" w:hAnsiTheme="minorHAnsi" w:cstheme="minorBidi"/>
          <w:b w:val="0"/>
          <w:noProof/>
          <w:kern w:val="2"/>
          <w:sz w:val="24"/>
          <w:szCs w:val="24"/>
          <w14:ligatures w14:val="standardContextual"/>
        </w:rPr>
      </w:pPr>
      <w:r w:rsidRPr="00F44110">
        <w:rPr>
          <w:rFonts w:cs="Cambria Math"/>
          <w:noProof/>
        </w:rPr>
        <w:t>3.2</w:t>
      </w:r>
      <w:r>
        <w:rPr>
          <w:rFonts w:asciiTheme="minorHAnsi" w:eastAsiaTheme="minorEastAsia" w:hAnsiTheme="minorHAnsi" w:cstheme="minorBidi"/>
          <w:b w:val="0"/>
          <w:noProof/>
          <w:kern w:val="2"/>
          <w:sz w:val="24"/>
          <w:szCs w:val="24"/>
          <w14:ligatures w14:val="standardContextual"/>
        </w:rPr>
        <w:tab/>
      </w:r>
      <w:r>
        <w:rPr>
          <w:noProof/>
        </w:rPr>
        <w:t>Step 1, mass and energy balance:</w:t>
      </w:r>
      <w:r>
        <w:rPr>
          <w:noProof/>
        </w:rPr>
        <w:tab/>
      </w:r>
      <w:r>
        <w:rPr>
          <w:noProof/>
        </w:rPr>
        <w:fldChar w:fldCharType="begin"/>
      </w:r>
      <w:r>
        <w:rPr>
          <w:noProof/>
        </w:rPr>
        <w:instrText xml:space="preserve"> PAGEREF _Toc167867822 \h </w:instrText>
      </w:r>
      <w:r>
        <w:rPr>
          <w:noProof/>
        </w:rPr>
      </w:r>
      <w:r>
        <w:rPr>
          <w:noProof/>
        </w:rPr>
        <w:fldChar w:fldCharType="separate"/>
      </w:r>
      <w:r w:rsidR="007A6100">
        <w:rPr>
          <w:noProof/>
        </w:rPr>
        <w:t>26</w:t>
      </w:r>
      <w:r>
        <w:rPr>
          <w:noProof/>
        </w:rPr>
        <w:fldChar w:fldCharType="end"/>
      </w:r>
    </w:p>
    <w:p w14:paraId="5138F3CE" w14:textId="5C22A81E" w:rsidR="00A70345" w:rsidRDefault="00A70345">
      <w:pPr>
        <w:pStyle w:val="TOC2"/>
        <w:rPr>
          <w:rFonts w:asciiTheme="minorHAnsi" w:eastAsiaTheme="minorEastAsia" w:hAnsiTheme="minorHAnsi" w:cstheme="minorBidi"/>
          <w:b w:val="0"/>
          <w:noProof/>
          <w:kern w:val="2"/>
          <w:sz w:val="24"/>
          <w:szCs w:val="24"/>
          <w14:ligatures w14:val="standardContextual"/>
        </w:rPr>
      </w:pPr>
      <w:r w:rsidRPr="00F44110">
        <w:rPr>
          <w:rFonts w:cs="Cambria Math"/>
          <w:noProof/>
        </w:rPr>
        <w:t>3.3</w:t>
      </w:r>
      <w:r>
        <w:rPr>
          <w:rFonts w:asciiTheme="minorHAnsi" w:eastAsiaTheme="minorEastAsia" w:hAnsiTheme="minorHAnsi" w:cstheme="minorBidi"/>
          <w:b w:val="0"/>
          <w:noProof/>
          <w:kern w:val="2"/>
          <w:sz w:val="24"/>
          <w:szCs w:val="24"/>
          <w14:ligatures w14:val="standardContextual"/>
        </w:rPr>
        <w:tab/>
      </w:r>
      <w:r>
        <w:rPr>
          <w:noProof/>
        </w:rPr>
        <w:t>Step 2, fluidized bed calculations:</w:t>
      </w:r>
      <w:r>
        <w:rPr>
          <w:noProof/>
        </w:rPr>
        <w:tab/>
      </w:r>
      <w:r>
        <w:rPr>
          <w:noProof/>
        </w:rPr>
        <w:fldChar w:fldCharType="begin"/>
      </w:r>
      <w:r>
        <w:rPr>
          <w:noProof/>
        </w:rPr>
        <w:instrText xml:space="preserve"> PAGEREF _Toc167867823 \h </w:instrText>
      </w:r>
      <w:r>
        <w:rPr>
          <w:noProof/>
        </w:rPr>
      </w:r>
      <w:r>
        <w:rPr>
          <w:noProof/>
        </w:rPr>
        <w:fldChar w:fldCharType="separate"/>
      </w:r>
      <w:r w:rsidR="007A6100">
        <w:rPr>
          <w:noProof/>
        </w:rPr>
        <w:t>28</w:t>
      </w:r>
      <w:r>
        <w:rPr>
          <w:noProof/>
        </w:rPr>
        <w:fldChar w:fldCharType="end"/>
      </w:r>
    </w:p>
    <w:p w14:paraId="10EE10FD" w14:textId="4BB52273" w:rsidR="00A70345" w:rsidRDefault="00A70345">
      <w:pPr>
        <w:pStyle w:val="TOC2"/>
        <w:rPr>
          <w:rFonts w:asciiTheme="minorHAnsi" w:eastAsiaTheme="minorEastAsia" w:hAnsiTheme="minorHAnsi" w:cstheme="minorBidi"/>
          <w:b w:val="0"/>
          <w:noProof/>
          <w:kern w:val="2"/>
          <w:sz w:val="24"/>
          <w:szCs w:val="24"/>
          <w14:ligatures w14:val="standardContextual"/>
        </w:rPr>
      </w:pPr>
      <w:r w:rsidRPr="00F44110">
        <w:rPr>
          <w:rFonts w:cs="Cambria Math"/>
          <w:noProof/>
        </w:rPr>
        <w:t>3.4</w:t>
      </w:r>
      <w:r>
        <w:rPr>
          <w:rFonts w:asciiTheme="minorHAnsi" w:eastAsiaTheme="minorEastAsia" w:hAnsiTheme="minorHAnsi" w:cstheme="minorBidi"/>
          <w:b w:val="0"/>
          <w:noProof/>
          <w:kern w:val="2"/>
          <w:sz w:val="24"/>
          <w:szCs w:val="24"/>
          <w14:ligatures w14:val="standardContextual"/>
        </w:rPr>
        <w:tab/>
      </w:r>
      <w:r>
        <w:rPr>
          <w:noProof/>
        </w:rPr>
        <w:t>Reactor specifications and working principles</w:t>
      </w:r>
      <w:r>
        <w:rPr>
          <w:noProof/>
        </w:rPr>
        <w:tab/>
      </w:r>
      <w:r>
        <w:rPr>
          <w:noProof/>
        </w:rPr>
        <w:fldChar w:fldCharType="begin"/>
      </w:r>
      <w:r>
        <w:rPr>
          <w:noProof/>
        </w:rPr>
        <w:instrText xml:space="preserve"> PAGEREF _Toc167867824 \h </w:instrText>
      </w:r>
      <w:r>
        <w:rPr>
          <w:noProof/>
        </w:rPr>
      </w:r>
      <w:r>
        <w:rPr>
          <w:noProof/>
        </w:rPr>
        <w:fldChar w:fldCharType="separate"/>
      </w:r>
      <w:r w:rsidR="007A6100">
        <w:rPr>
          <w:noProof/>
        </w:rPr>
        <w:t>31</w:t>
      </w:r>
      <w:r>
        <w:rPr>
          <w:noProof/>
        </w:rPr>
        <w:fldChar w:fldCharType="end"/>
      </w:r>
    </w:p>
    <w:p w14:paraId="180E63A6" w14:textId="749BDC6A" w:rsidR="00A70345" w:rsidRDefault="00A70345">
      <w:pPr>
        <w:pStyle w:val="TOC1"/>
        <w:rPr>
          <w:rFonts w:asciiTheme="minorHAnsi" w:eastAsiaTheme="minorEastAsia" w:hAnsiTheme="minorHAnsi" w:cstheme="minorBidi"/>
          <w:b w:val="0"/>
          <w:noProof/>
          <w:kern w:val="2"/>
          <w14:ligatures w14:val="standardContextual"/>
        </w:rPr>
      </w:pPr>
      <w:r w:rsidRPr="00F44110">
        <w:rPr>
          <w:rFonts w:cs="Cambria Math"/>
          <w:noProof/>
        </w:rPr>
        <w:t>4</w:t>
      </w:r>
      <w:r>
        <w:rPr>
          <w:rFonts w:asciiTheme="minorHAnsi" w:eastAsiaTheme="minorEastAsia" w:hAnsiTheme="minorHAnsi" w:cstheme="minorBidi"/>
          <w:b w:val="0"/>
          <w:noProof/>
          <w:kern w:val="2"/>
          <w14:ligatures w14:val="standardContextual"/>
        </w:rPr>
        <w:tab/>
      </w:r>
      <w:r>
        <w:rPr>
          <w:noProof/>
        </w:rPr>
        <w:t>CPFD Simulation</w:t>
      </w:r>
      <w:r>
        <w:rPr>
          <w:noProof/>
        </w:rPr>
        <w:tab/>
      </w:r>
      <w:r>
        <w:rPr>
          <w:noProof/>
        </w:rPr>
        <w:fldChar w:fldCharType="begin"/>
      </w:r>
      <w:r>
        <w:rPr>
          <w:noProof/>
        </w:rPr>
        <w:instrText xml:space="preserve"> PAGEREF _Toc167867825 \h </w:instrText>
      </w:r>
      <w:r>
        <w:rPr>
          <w:noProof/>
        </w:rPr>
      </w:r>
      <w:r>
        <w:rPr>
          <w:noProof/>
        </w:rPr>
        <w:fldChar w:fldCharType="separate"/>
      </w:r>
      <w:r w:rsidR="007A6100">
        <w:rPr>
          <w:noProof/>
        </w:rPr>
        <w:t>33</w:t>
      </w:r>
      <w:r>
        <w:rPr>
          <w:noProof/>
        </w:rPr>
        <w:fldChar w:fldCharType="end"/>
      </w:r>
    </w:p>
    <w:p w14:paraId="7B119172" w14:textId="7F9C8947" w:rsidR="00A70345" w:rsidRDefault="00A70345">
      <w:pPr>
        <w:pStyle w:val="TOC2"/>
        <w:rPr>
          <w:rFonts w:asciiTheme="minorHAnsi" w:eastAsiaTheme="minorEastAsia" w:hAnsiTheme="minorHAnsi" w:cstheme="minorBidi"/>
          <w:b w:val="0"/>
          <w:noProof/>
          <w:kern w:val="2"/>
          <w:sz w:val="24"/>
          <w:szCs w:val="24"/>
          <w14:ligatures w14:val="standardContextual"/>
        </w:rPr>
      </w:pPr>
      <w:r w:rsidRPr="00F44110">
        <w:rPr>
          <w:rFonts w:cs="Cambria Math"/>
          <w:noProof/>
        </w:rPr>
        <w:t>4.1</w:t>
      </w:r>
      <w:r>
        <w:rPr>
          <w:rFonts w:asciiTheme="minorHAnsi" w:eastAsiaTheme="minorEastAsia" w:hAnsiTheme="minorHAnsi" w:cstheme="minorBidi"/>
          <w:b w:val="0"/>
          <w:noProof/>
          <w:kern w:val="2"/>
          <w:sz w:val="24"/>
          <w:szCs w:val="24"/>
          <w14:ligatures w14:val="standardContextual"/>
        </w:rPr>
        <w:tab/>
      </w:r>
      <w:r>
        <w:rPr>
          <w:noProof/>
        </w:rPr>
        <w:t>Theory and governing equations</w:t>
      </w:r>
      <w:r>
        <w:rPr>
          <w:noProof/>
        </w:rPr>
        <w:tab/>
      </w:r>
      <w:r>
        <w:rPr>
          <w:noProof/>
        </w:rPr>
        <w:fldChar w:fldCharType="begin"/>
      </w:r>
      <w:r>
        <w:rPr>
          <w:noProof/>
        </w:rPr>
        <w:instrText xml:space="preserve"> PAGEREF _Toc167867826 \h </w:instrText>
      </w:r>
      <w:r>
        <w:rPr>
          <w:noProof/>
        </w:rPr>
      </w:r>
      <w:r>
        <w:rPr>
          <w:noProof/>
        </w:rPr>
        <w:fldChar w:fldCharType="separate"/>
      </w:r>
      <w:r w:rsidR="007A6100">
        <w:rPr>
          <w:noProof/>
        </w:rPr>
        <w:t>33</w:t>
      </w:r>
      <w:r>
        <w:rPr>
          <w:noProof/>
        </w:rPr>
        <w:fldChar w:fldCharType="end"/>
      </w:r>
    </w:p>
    <w:p w14:paraId="6C05C0D1" w14:textId="6EB47435" w:rsidR="00A70345" w:rsidRDefault="00A70345">
      <w:pPr>
        <w:pStyle w:val="TOC3"/>
        <w:rPr>
          <w:rFonts w:asciiTheme="minorHAnsi" w:eastAsiaTheme="minorEastAsia" w:hAnsiTheme="minorHAnsi" w:cstheme="minorBidi"/>
          <w:b w:val="0"/>
          <w:i w:val="0"/>
          <w:noProof/>
          <w:kern w:val="2"/>
          <w:sz w:val="24"/>
          <w:szCs w:val="24"/>
          <w14:ligatures w14:val="standardContextual"/>
        </w:rPr>
      </w:pPr>
      <w:r w:rsidRPr="00F44110">
        <w:rPr>
          <w:rFonts w:cs="Cambria Math"/>
          <w:noProof/>
        </w:rPr>
        <w:t>4.1.1</w:t>
      </w:r>
      <w:r>
        <w:rPr>
          <w:rFonts w:asciiTheme="minorHAnsi" w:eastAsiaTheme="minorEastAsia" w:hAnsiTheme="minorHAnsi" w:cstheme="minorBidi"/>
          <w:b w:val="0"/>
          <w:i w:val="0"/>
          <w:noProof/>
          <w:kern w:val="2"/>
          <w:sz w:val="24"/>
          <w:szCs w:val="24"/>
          <w14:ligatures w14:val="standardContextual"/>
        </w:rPr>
        <w:tab/>
      </w:r>
      <w:r>
        <w:rPr>
          <w:noProof/>
        </w:rPr>
        <w:t>Flow governing equations</w:t>
      </w:r>
      <w:r>
        <w:rPr>
          <w:noProof/>
        </w:rPr>
        <w:tab/>
      </w:r>
      <w:r>
        <w:rPr>
          <w:noProof/>
        </w:rPr>
        <w:fldChar w:fldCharType="begin"/>
      </w:r>
      <w:r>
        <w:rPr>
          <w:noProof/>
        </w:rPr>
        <w:instrText xml:space="preserve"> PAGEREF _Toc167867827 \h </w:instrText>
      </w:r>
      <w:r>
        <w:rPr>
          <w:noProof/>
        </w:rPr>
      </w:r>
      <w:r>
        <w:rPr>
          <w:noProof/>
        </w:rPr>
        <w:fldChar w:fldCharType="separate"/>
      </w:r>
      <w:r w:rsidR="007A6100">
        <w:rPr>
          <w:noProof/>
        </w:rPr>
        <w:t>33</w:t>
      </w:r>
      <w:r>
        <w:rPr>
          <w:noProof/>
        </w:rPr>
        <w:fldChar w:fldCharType="end"/>
      </w:r>
    </w:p>
    <w:p w14:paraId="33C2FC40" w14:textId="3BC23EA2" w:rsidR="00A70345" w:rsidRDefault="00A70345">
      <w:pPr>
        <w:pStyle w:val="TOC3"/>
        <w:rPr>
          <w:rFonts w:asciiTheme="minorHAnsi" w:eastAsiaTheme="minorEastAsia" w:hAnsiTheme="minorHAnsi" w:cstheme="minorBidi"/>
          <w:b w:val="0"/>
          <w:i w:val="0"/>
          <w:noProof/>
          <w:kern w:val="2"/>
          <w:sz w:val="24"/>
          <w:szCs w:val="24"/>
          <w14:ligatures w14:val="standardContextual"/>
        </w:rPr>
      </w:pPr>
      <w:r w:rsidRPr="00F44110">
        <w:rPr>
          <w:rFonts w:cs="Cambria Math"/>
          <w:noProof/>
        </w:rPr>
        <w:t>4.1.2</w:t>
      </w:r>
      <w:r>
        <w:rPr>
          <w:rFonts w:asciiTheme="minorHAnsi" w:eastAsiaTheme="minorEastAsia" w:hAnsiTheme="minorHAnsi" w:cstheme="minorBidi"/>
          <w:b w:val="0"/>
          <w:i w:val="0"/>
          <w:noProof/>
          <w:kern w:val="2"/>
          <w:sz w:val="24"/>
          <w:szCs w:val="24"/>
          <w14:ligatures w14:val="standardContextual"/>
        </w:rPr>
        <w:tab/>
      </w:r>
      <w:r>
        <w:rPr>
          <w:noProof/>
        </w:rPr>
        <w:t>Particle governing equations</w:t>
      </w:r>
      <w:r>
        <w:rPr>
          <w:noProof/>
        </w:rPr>
        <w:tab/>
      </w:r>
      <w:r>
        <w:rPr>
          <w:noProof/>
        </w:rPr>
        <w:fldChar w:fldCharType="begin"/>
      </w:r>
      <w:r>
        <w:rPr>
          <w:noProof/>
        </w:rPr>
        <w:instrText xml:space="preserve"> PAGEREF _Toc167867828 \h </w:instrText>
      </w:r>
      <w:r>
        <w:rPr>
          <w:noProof/>
        </w:rPr>
      </w:r>
      <w:r>
        <w:rPr>
          <w:noProof/>
        </w:rPr>
        <w:fldChar w:fldCharType="separate"/>
      </w:r>
      <w:r w:rsidR="007A6100">
        <w:rPr>
          <w:noProof/>
        </w:rPr>
        <w:t>34</w:t>
      </w:r>
      <w:r>
        <w:rPr>
          <w:noProof/>
        </w:rPr>
        <w:fldChar w:fldCharType="end"/>
      </w:r>
    </w:p>
    <w:p w14:paraId="5A53F37F" w14:textId="0DD25B51" w:rsidR="00A70345" w:rsidRDefault="00A70345">
      <w:pPr>
        <w:pStyle w:val="TOC3"/>
        <w:rPr>
          <w:rFonts w:asciiTheme="minorHAnsi" w:eastAsiaTheme="minorEastAsia" w:hAnsiTheme="minorHAnsi" w:cstheme="minorBidi"/>
          <w:b w:val="0"/>
          <w:i w:val="0"/>
          <w:noProof/>
          <w:kern w:val="2"/>
          <w:sz w:val="24"/>
          <w:szCs w:val="24"/>
          <w14:ligatures w14:val="standardContextual"/>
        </w:rPr>
      </w:pPr>
      <w:r w:rsidRPr="00F44110">
        <w:rPr>
          <w:rFonts w:cs="Cambria Math"/>
          <w:noProof/>
        </w:rPr>
        <w:t>4.1.3</w:t>
      </w:r>
      <w:r>
        <w:rPr>
          <w:rFonts w:asciiTheme="minorHAnsi" w:eastAsiaTheme="minorEastAsia" w:hAnsiTheme="minorHAnsi" w:cstheme="minorBidi"/>
          <w:b w:val="0"/>
          <w:i w:val="0"/>
          <w:noProof/>
          <w:kern w:val="2"/>
          <w:sz w:val="24"/>
          <w:szCs w:val="24"/>
          <w14:ligatures w14:val="standardContextual"/>
        </w:rPr>
        <w:tab/>
      </w:r>
      <w:r>
        <w:rPr>
          <w:noProof/>
        </w:rPr>
        <w:t>Heat transfer governing equations</w:t>
      </w:r>
      <w:r>
        <w:rPr>
          <w:noProof/>
        </w:rPr>
        <w:tab/>
      </w:r>
      <w:r>
        <w:rPr>
          <w:noProof/>
        </w:rPr>
        <w:fldChar w:fldCharType="begin"/>
      </w:r>
      <w:r>
        <w:rPr>
          <w:noProof/>
        </w:rPr>
        <w:instrText xml:space="preserve"> PAGEREF _Toc167867829 \h </w:instrText>
      </w:r>
      <w:r>
        <w:rPr>
          <w:noProof/>
        </w:rPr>
      </w:r>
      <w:r>
        <w:rPr>
          <w:noProof/>
        </w:rPr>
        <w:fldChar w:fldCharType="separate"/>
      </w:r>
      <w:r w:rsidR="007A6100">
        <w:rPr>
          <w:noProof/>
        </w:rPr>
        <w:t>36</w:t>
      </w:r>
      <w:r>
        <w:rPr>
          <w:noProof/>
        </w:rPr>
        <w:fldChar w:fldCharType="end"/>
      </w:r>
    </w:p>
    <w:p w14:paraId="61B13D94" w14:textId="2DAB139A" w:rsidR="00A70345" w:rsidRDefault="00A70345">
      <w:pPr>
        <w:pStyle w:val="TOC3"/>
        <w:rPr>
          <w:rFonts w:asciiTheme="minorHAnsi" w:eastAsiaTheme="minorEastAsia" w:hAnsiTheme="minorHAnsi" w:cstheme="minorBidi"/>
          <w:b w:val="0"/>
          <w:i w:val="0"/>
          <w:noProof/>
          <w:kern w:val="2"/>
          <w:sz w:val="24"/>
          <w:szCs w:val="24"/>
          <w14:ligatures w14:val="standardContextual"/>
        </w:rPr>
      </w:pPr>
      <w:r w:rsidRPr="00F44110">
        <w:rPr>
          <w:rFonts w:cs="Cambria Math"/>
          <w:noProof/>
        </w:rPr>
        <w:t>4.1.4</w:t>
      </w:r>
      <w:r>
        <w:rPr>
          <w:rFonts w:asciiTheme="minorHAnsi" w:eastAsiaTheme="minorEastAsia" w:hAnsiTheme="minorHAnsi" w:cstheme="minorBidi"/>
          <w:b w:val="0"/>
          <w:i w:val="0"/>
          <w:noProof/>
          <w:kern w:val="2"/>
          <w:sz w:val="24"/>
          <w:szCs w:val="24"/>
          <w14:ligatures w14:val="standardContextual"/>
        </w:rPr>
        <w:tab/>
      </w:r>
      <w:r>
        <w:rPr>
          <w:noProof/>
        </w:rPr>
        <w:t>Reaction kinetics</w:t>
      </w:r>
      <w:r>
        <w:rPr>
          <w:noProof/>
        </w:rPr>
        <w:tab/>
      </w:r>
      <w:r>
        <w:rPr>
          <w:noProof/>
        </w:rPr>
        <w:fldChar w:fldCharType="begin"/>
      </w:r>
      <w:r>
        <w:rPr>
          <w:noProof/>
        </w:rPr>
        <w:instrText xml:space="preserve"> PAGEREF _Toc167867830 \h </w:instrText>
      </w:r>
      <w:r>
        <w:rPr>
          <w:noProof/>
        </w:rPr>
      </w:r>
      <w:r>
        <w:rPr>
          <w:noProof/>
        </w:rPr>
        <w:fldChar w:fldCharType="separate"/>
      </w:r>
      <w:r w:rsidR="007A6100">
        <w:rPr>
          <w:noProof/>
        </w:rPr>
        <w:t>36</w:t>
      </w:r>
      <w:r>
        <w:rPr>
          <w:noProof/>
        </w:rPr>
        <w:fldChar w:fldCharType="end"/>
      </w:r>
    </w:p>
    <w:p w14:paraId="67944CED" w14:textId="207A234F" w:rsidR="00A70345" w:rsidRDefault="00A70345">
      <w:pPr>
        <w:pStyle w:val="TOC2"/>
        <w:rPr>
          <w:rFonts w:asciiTheme="minorHAnsi" w:eastAsiaTheme="minorEastAsia" w:hAnsiTheme="minorHAnsi" w:cstheme="minorBidi"/>
          <w:b w:val="0"/>
          <w:noProof/>
          <w:kern w:val="2"/>
          <w:sz w:val="24"/>
          <w:szCs w:val="24"/>
          <w14:ligatures w14:val="standardContextual"/>
        </w:rPr>
      </w:pPr>
      <w:r w:rsidRPr="00F44110">
        <w:rPr>
          <w:rFonts w:cs="Cambria Math"/>
          <w:noProof/>
        </w:rPr>
        <w:t>4.2</w:t>
      </w:r>
      <w:r>
        <w:rPr>
          <w:rFonts w:asciiTheme="minorHAnsi" w:eastAsiaTheme="minorEastAsia" w:hAnsiTheme="minorHAnsi" w:cstheme="minorBidi"/>
          <w:b w:val="0"/>
          <w:noProof/>
          <w:kern w:val="2"/>
          <w:sz w:val="24"/>
          <w:szCs w:val="24"/>
          <w14:ligatures w14:val="standardContextual"/>
        </w:rPr>
        <w:tab/>
      </w:r>
      <w:r>
        <w:rPr>
          <w:noProof/>
        </w:rPr>
        <w:t>Simulation specifications</w:t>
      </w:r>
      <w:r>
        <w:rPr>
          <w:noProof/>
        </w:rPr>
        <w:tab/>
      </w:r>
      <w:r>
        <w:rPr>
          <w:noProof/>
        </w:rPr>
        <w:fldChar w:fldCharType="begin"/>
      </w:r>
      <w:r>
        <w:rPr>
          <w:noProof/>
        </w:rPr>
        <w:instrText xml:space="preserve"> PAGEREF _Toc167867831 \h </w:instrText>
      </w:r>
      <w:r>
        <w:rPr>
          <w:noProof/>
        </w:rPr>
      </w:r>
      <w:r>
        <w:rPr>
          <w:noProof/>
        </w:rPr>
        <w:fldChar w:fldCharType="separate"/>
      </w:r>
      <w:r w:rsidR="007A6100">
        <w:rPr>
          <w:noProof/>
        </w:rPr>
        <w:t>37</w:t>
      </w:r>
      <w:r>
        <w:rPr>
          <w:noProof/>
        </w:rPr>
        <w:fldChar w:fldCharType="end"/>
      </w:r>
    </w:p>
    <w:p w14:paraId="3F580B18" w14:textId="60F1049D" w:rsidR="00A70345" w:rsidRDefault="00A70345">
      <w:pPr>
        <w:pStyle w:val="TOC3"/>
        <w:rPr>
          <w:rFonts w:asciiTheme="minorHAnsi" w:eastAsiaTheme="minorEastAsia" w:hAnsiTheme="minorHAnsi" w:cstheme="minorBidi"/>
          <w:b w:val="0"/>
          <w:i w:val="0"/>
          <w:noProof/>
          <w:kern w:val="2"/>
          <w:sz w:val="24"/>
          <w:szCs w:val="24"/>
          <w14:ligatures w14:val="standardContextual"/>
        </w:rPr>
      </w:pPr>
      <w:r w:rsidRPr="00F44110">
        <w:rPr>
          <w:rFonts w:cs="Cambria Math"/>
          <w:noProof/>
        </w:rPr>
        <w:t>4.2.1</w:t>
      </w:r>
      <w:r>
        <w:rPr>
          <w:rFonts w:asciiTheme="minorHAnsi" w:eastAsiaTheme="minorEastAsia" w:hAnsiTheme="minorHAnsi" w:cstheme="minorBidi"/>
          <w:b w:val="0"/>
          <w:i w:val="0"/>
          <w:noProof/>
          <w:kern w:val="2"/>
          <w:sz w:val="24"/>
          <w:szCs w:val="24"/>
          <w14:ligatures w14:val="standardContextual"/>
        </w:rPr>
        <w:tab/>
      </w:r>
      <w:r>
        <w:rPr>
          <w:noProof/>
        </w:rPr>
        <w:t>Geometry and grid</w:t>
      </w:r>
      <w:r>
        <w:rPr>
          <w:noProof/>
        </w:rPr>
        <w:tab/>
      </w:r>
      <w:r>
        <w:rPr>
          <w:noProof/>
        </w:rPr>
        <w:fldChar w:fldCharType="begin"/>
      </w:r>
      <w:r>
        <w:rPr>
          <w:noProof/>
        </w:rPr>
        <w:instrText xml:space="preserve"> PAGEREF _Toc167867832 \h </w:instrText>
      </w:r>
      <w:r>
        <w:rPr>
          <w:noProof/>
        </w:rPr>
      </w:r>
      <w:r>
        <w:rPr>
          <w:noProof/>
        </w:rPr>
        <w:fldChar w:fldCharType="separate"/>
      </w:r>
      <w:r w:rsidR="007A6100">
        <w:rPr>
          <w:noProof/>
        </w:rPr>
        <w:t>37</w:t>
      </w:r>
      <w:r>
        <w:rPr>
          <w:noProof/>
        </w:rPr>
        <w:fldChar w:fldCharType="end"/>
      </w:r>
    </w:p>
    <w:p w14:paraId="2FAE803F" w14:textId="66DE06A8" w:rsidR="00A70345" w:rsidRDefault="00A70345">
      <w:pPr>
        <w:pStyle w:val="TOC3"/>
        <w:rPr>
          <w:rFonts w:asciiTheme="minorHAnsi" w:eastAsiaTheme="minorEastAsia" w:hAnsiTheme="minorHAnsi" w:cstheme="minorBidi"/>
          <w:b w:val="0"/>
          <w:i w:val="0"/>
          <w:noProof/>
          <w:kern w:val="2"/>
          <w:sz w:val="24"/>
          <w:szCs w:val="24"/>
          <w14:ligatures w14:val="standardContextual"/>
        </w:rPr>
      </w:pPr>
      <w:r w:rsidRPr="00F44110">
        <w:rPr>
          <w:rFonts w:cs="Cambria Math"/>
          <w:noProof/>
        </w:rPr>
        <w:t>4.2.2</w:t>
      </w:r>
      <w:r>
        <w:rPr>
          <w:rFonts w:asciiTheme="minorHAnsi" w:eastAsiaTheme="minorEastAsia" w:hAnsiTheme="minorHAnsi" w:cstheme="minorBidi"/>
          <w:b w:val="0"/>
          <w:i w:val="0"/>
          <w:noProof/>
          <w:kern w:val="2"/>
          <w:sz w:val="24"/>
          <w:szCs w:val="24"/>
          <w14:ligatures w14:val="standardContextual"/>
        </w:rPr>
        <w:tab/>
      </w:r>
      <w:r>
        <w:rPr>
          <w:noProof/>
        </w:rPr>
        <w:t>Specifications of the particles and the fluid</w:t>
      </w:r>
      <w:r>
        <w:rPr>
          <w:noProof/>
        </w:rPr>
        <w:tab/>
      </w:r>
      <w:r>
        <w:rPr>
          <w:noProof/>
        </w:rPr>
        <w:fldChar w:fldCharType="begin"/>
      </w:r>
      <w:r>
        <w:rPr>
          <w:noProof/>
        </w:rPr>
        <w:instrText xml:space="preserve"> PAGEREF _Toc167867833 \h </w:instrText>
      </w:r>
      <w:r>
        <w:rPr>
          <w:noProof/>
        </w:rPr>
      </w:r>
      <w:r>
        <w:rPr>
          <w:noProof/>
        </w:rPr>
        <w:fldChar w:fldCharType="separate"/>
      </w:r>
      <w:r w:rsidR="007A6100">
        <w:rPr>
          <w:noProof/>
        </w:rPr>
        <w:t>38</w:t>
      </w:r>
      <w:r>
        <w:rPr>
          <w:noProof/>
        </w:rPr>
        <w:fldChar w:fldCharType="end"/>
      </w:r>
    </w:p>
    <w:p w14:paraId="547AB346" w14:textId="49775495" w:rsidR="00A70345" w:rsidRDefault="00A70345">
      <w:pPr>
        <w:pStyle w:val="TOC3"/>
        <w:rPr>
          <w:rFonts w:asciiTheme="minorHAnsi" w:eastAsiaTheme="minorEastAsia" w:hAnsiTheme="minorHAnsi" w:cstheme="minorBidi"/>
          <w:b w:val="0"/>
          <w:i w:val="0"/>
          <w:noProof/>
          <w:kern w:val="2"/>
          <w:sz w:val="24"/>
          <w:szCs w:val="24"/>
          <w14:ligatures w14:val="standardContextual"/>
        </w:rPr>
      </w:pPr>
      <w:r w:rsidRPr="00F44110">
        <w:rPr>
          <w:rFonts w:cs="Cambria Math"/>
          <w:noProof/>
        </w:rPr>
        <w:t>4.2.3</w:t>
      </w:r>
      <w:r>
        <w:rPr>
          <w:rFonts w:asciiTheme="minorHAnsi" w:eastAsiaTheme="minorEastAsia" w:hAnsiTheme="minorHAnsi" w:cstheme="minorBidi"/>
          <w:b w:val="0"/>
          <w:i w:val="0"/>
          <w:noProof/>
          <w:kern w:val="2"/>
          <w:sz w:val="24"/>
          <w:szCs w:val="24"/>
          <w14:ligatures w14:val="standardContextual"/>
        </w:rPr>
        <w:tab/>
      </w:r>
      <w:r>
        <w:rPr>
          <w:noProof/>
        </w:rPr>
        <w:t>Mass balance check</w:t>
      </w:r>
      <w:r>
        <w:rPr>
          <w:noProof/>
        </w:rPr>
        <w:tab/>
      </w:r>
      <w:r>
        <w:rPr>
          <w:noProof/>
        </w:rPr>
        <w:fldChar w:fldCharType="begin"/>
      </w:r>
      <w:r>
        <w:rPr>
          <w:noProof/>
        </w:rPr>
        <w:instrText xml:space="preserve"> PAGEREF _Toc167867834 \h </w:instrText>
      </w:r>
      <w:r>
        <w:rPr>
          <w:noProof/>
        </w:rPr>
      </w:r>
      <w:r>
        <w:rPr>
          <w:noProof/>
        </w:rPr>
        <w:fldChar w:fldCharType="separate"/>
      </w:r>
      <w:r w:rsidR="007A6100">
        <w:rPr>
          <w:noProof/>
        </w:rPr>
        <w:t>40</w:t>
      </w:r>
      <w:r>
        <w:rPr>
          <w:noProof/>
        </w:rPr>
        <w:fldChar w:fldCharType="end"/>
      </w:r>
    </w:p>
    <w:p w14:paraId="023C5BBA" w14:textId="256D30F9" w:rsidR="00A70345" w:rsidRDefault="00A70345">
      <w:pPr>
        <w:pStyle w:val="TOC1"/>
        <w:rPr>
          <w:rFonts w:asciiTheme="minorHAnsi" w:eastAsiaTheme="minorEastAsia" w:hAnsiTheme="minorHAnsi" w:cstheme="minorBidi"/>
          <w:b w:val="0"/>
          <w:noProof/>
          <w:kern w:val="2"/>
          <w14:ligatures w14:val="standardContextual"/>
        </w:rPr>
      </w:pPr>
      <w:r w:rsidRPr="00F44110">
        <w:rPr>
          <w:rFonts w:cs="Cambria Math"/>
          <w:noProof/>
        </w:rPr>
        <w:t>5</w:t>
      </w:r>
      <w:r>
        <w:rPr>
          <w:rFonts w:asciiTheme="minorHAnsi" w:eastAsiaTheme="minorEastAsia" w:hAnsiTheme="minorHAnsi" w:cstheme="minorBidi"/>
          <w:b w:val="0"/>
          <w:noProof/>
          <w:kern w:val="2"/>
          <w14:ligatures w14:val="standardContextual"/>
        </w:rPr>
        <w:tab/>
      </w:r>
      <w:r>
        <w:rPr>
          <w:noProof/>
        </w:rPr>
        <w:t>Result and discussion</w:t>
      </w:r>
      <w:r>
        <w:rPr>
          <w:noProof/>
        </w:rPr>
        <w:tab/>
      </w:r>
      <w:r>
        <w:rPr>
          <w:noProof/>
        </w:rPr>
        <w:fldChar w:fldCharType="begin"/>
      </w:r>
      <w:r>
        <w:rPr>
          <w:noProof/>
        </w:rPr>
        <w:instrText xml:space="preserve"> PAGEREF _Toc167867835 \h </w:instrText>
      </w:r>
      <w:r>
        <w:rPr>
          <w:noProof/>
        </w:rPr>
      </w:r>
      <w:r>
        <w:rPr>
          <w:noProof/>
        </w:rPr>
        <w:fldChar w:fldCharType="separate"/>
      </w:r>
      <w:r w:rsidR="007A6100">
        <w:rPr>
          <w:noProof/>
        </w:rPr>
        <w:t>43</w:t>
      </w:r>
      <w:r>
        <w:rPr>
          <w:noProof/>
        </w:rPr>
        <w:fldChar w:fldCharType="end"/>
      </w:r>
    </w:p>
    <w:p w14:paraId="60979322" w14:textId="394031C2" w:rsidR="00A70345" w:rsidRDefault="00A70345">
      <w:pPr>
        <w:pStyle w:val="TOC2"/>
        <w:rPr>
          <w:rFonts w:asciiTheme="minorHAnsi" w:eastAsiaTheme="minorEastAsia" w:hAnsiTheme="minorHAnsi" w:cstheme="minorBidi"/>
          <w:b w:val="0"/>
          <w:noProof/>
          <w:kern w:val="2"/>
          <w:sz w:val="24"/>
          <w:szCs w:val="24"/>
          <w14:ligatures w14:val="standardContextual"/>
        </w:rPr>
      </w:pPr>
      <w:r w:rsidRPr="00F44110">
        <w:rPr>
          <w:rFonts w:cs="Cambria Math"/>
          <w:noProof/>
        </w:rPr>
        <w:t>5.1</w:t>
      </w:r>
      <w:r>
        <w:rPr>
          <w:rFonts w:asciiTheme="minorHAnsi" w:eastAsiaTheme="minorEastAsia" w:hAnsiTheme="minorHAnsi" w:cstheme="minorBidi"/>
          <w:b w:val="0"/>
          <w:noProof/>
          <w:kern w:val="2"/>
          <w:sz w:val="24"/>
          <w:szCs w:val="24"/>
          <w14:ligatures w14:val="standardContextual"/>
        </w:rPr>
        <w:tab/>
      </w:r>
      <w:r>
        <w:rPr>
          <w:noProof/>
        </w:rPr>
        <w:t>The effect of fluid temperature on the fluidization</w:t>
      </w:r>
      <w:r>
        <w:rPr>
          <w:noProof/>
        </w:rPr>
        <w:tab/>
      </w:r>
      <w:r>
        <w:rPr>
          <w:noProof/>
        </w:rPr>
        <w:fldChar w:fldCharType="begin"/>
      </w:r>
      <w:r>
        <w:rPr>
          <w:noProof/>
        </w:rPr>
        <w:instrText xml:space="preserve"> PAGEREF _Toc167867836 \h </w:instrText>
      </w:r>
      <w:r>
        <w:rPr>
          <w:noProof/>
        </w:rPr>
      </w:r>
      <w:r>
        <w:rPr>
          <w:noProof/>
        </w:rPr>
        <w:fldChar w:fldCharType="separate"/>
      </w:r>
      <w:r w:rsidR="007A6100">
        <w:rPr>
          <w:noProof/>
        </w:rPr>
        <w:t>44</w:t>
      </w:r>
      <w:r>
        <w:rPr>
          <w:noProof/>
        </w:rPr>
        <w:fldChar w:fldCharType="end"/>
      </w:r>
    </w:p>
    <w:p w14:paraId="31F471C5" w14:textId="1617EAD2" w:rsidR="00A70345" w:rsidRDefault="00A70345">
      <w:pPr>
        <w:pStyle w:val="TOC2"/>
        <w:rPr>
          <w:rFonts w:asciiTheme="minorHAnsi" w:eastAsiaTheme="minorEastAsia" w:hAnsiTheme="minorHAnsi" w:cstheme="minorBidi"/>
          <w:b w:val="0"/>
          <w:noProof/>
          <w:kern w:val="2"/>
          <w:sz w:val="24"/>
          <w:szCs w:val="24"/>
          <w14:ligatures w14:val="standardContextual"/>
        </w:rPr>
      </w:pPr>
      <w:r w:rsidRPr="00F44110">
        <w:rPr>
          <w:rFonts w:cs="Cambria Math"/>
          <w:noProof/>
        </w:rPr>
        <w:t>5.2</w:t>
      </w:r>
      <w:r>
        <w:rPr>
          <w:rFonts w:asciiTheme="minorHAnsi" w:eastAsiaTheme="minorEastAsia" w:hAnsiTheme="minorHAnsi" w:cstheme="minorBidi"/>
          <w:b w:val="0"/>
          <w:noProof/>
          <w:kern w:val="2"/>
          <w:sz w:val="24"/>
          <w:szCs w:val="24"/>
          <w14:ligatures w14:val="standardContextual"/>
        </w:rPr>
        <w:tab/>
      </w:r>
      <w:r>
        <w:rPr>
          <w:noProof/>
        </w:rPr>
        <w:t>The effect of heat transfer on particle entrainment (without considering the reaction)</w:t>
      </w:r>
      <w:r>
        <w:rPr>
          <w:noProof/>
        </w:rPr>
        <w:tab/>
      </w:r>
      <w:r>
        <w:rPr>
          <w:noProof/>
        </w:rPr>
        <w:fldChar w:fldCharType="begin"/>
      </w:r>
      <w:r>
        <w:rPr>
          <w:noProof/>
        </w:rPr>
        <w:instrText xml:space="preserve"> PAGEREF _Toc167867837 \h </w:instrText>
      </w:r>
      <w:r>
        <w:rPr>
          <w:noProof/>
        </w:rPr>
      </w:r>
      <w:r>
        <w:rPr>
          <w:noProof/>
        </w:rPr>
        <w:fldChar w:fldCharType="separate"/>
      </w:r>
      <w:r w:rsidR="007A6100">
        <w:rPr>
          <w:noProof/>
        </w:rPr>
        <w:t>46</w:t>
      </w:r>
      <w:r>
        <w:rPr>
          <w:noProof/>
        </w:rPr>
        <w:fldChar w:fldCharType="end"/>
      </w:r>
    </w:p>
    <w:p w14:paraId="09BD6B0F" w14:textId="2017BEC1" w:rsidR="00A70345" w:rsidRDefault="00A70345">
      <w:pPr>
        <w:pStyle w:val="TOC2"/>
        <w:rPr>
          <w:rFonts w:asciiTheme="minorHAnsi" w:eastAsiaTheme="minorEastAsia" w:hAnsiTheme="minorHAnsi" w:cstheme="minorBidi"/>
          <w:b w:val="0"/>
          <w:noProof/>
          <w:kern w:val="2"/>
          <w:sz w:val="24"/>
          <w:szCs w:val="24"/>
          <w14:ligatures w14:val="standardContextual"/>
        </w:rPr>
      </w:pPr>
      <w:r w:rsidRPr="00F44110">
        <w:rPr>
          <w:rFonts w:cs="Cambria Math"/>
          <w:noProof/>
        </w:rPr>
        <w:t>5.3</w:t>
      </w:r>
      <w:r>
        <w:rPr>
          <w:rFonts w:asciiTheme="minorHAnsi" w:eastAsiaTheme="minorEastAsia" w:hAnsiTheme="minorHAnsi" w:cstheme="minorBidi"/>
          <w:b w:val="0"/>
          <w:noProof/>
          <w:kern w:val="2"/>
          <w:sz w:val="24"/>
          <w:szCs w:val="24"/>
          <w14:ligatures w14:val="standardContextual"/>
        </w:rPr>
        <w:tab/>
      </w:r>
      <w:r>
        <w:rPr>
          <w:noProof/>
        </w:rPr>
        <w:t>The effect of raw meal spreading on the reactor performance</w:t>
      </w:r>
      <w:r>
        <w:rPr>
          <w:noProof/>
        </w:rPr>
        <w:tab/>
      </w:r>
      <w:r>
        <w:rPr>
          <w:noProof/>
        </w:rPr>
        <w:fldChar w:fldCharType="begin"/>
      </w:r>
      <w:r>
        <w:rPr>
          <w:noProof/>
        </w:rPr>
        <w:instrText xml:space="preserve"> PAGEREF _Toc167867838 \h </w:instrText>
      </w:r>
      <w:r>
        <w:rPr>
          <w:noProof/>
        </w:rPr>
      </w:r>
      <w:r>
        <w:rPr>
          <w:noProof/>
        </w:rPr>
        <w:fldChar w:fldCharType="separate"/>
      </w:r>
      <w:r w:rsidR="007A6100">
        <w:rPr>
          <w:noProof/>
        </w:rPr>
        <w:t>47</w:t>
      </w:r>
      <w:r>
        <w:rPr>
          <w:noProof/>
        </w:rPr>
        <w:fldChar w:fldCharType="end"/>
      </w:r>
    </w:p>
    <w:p w14:paraId="42C0E5C8" w14:textId="271631DE" w:rsidR="00A70345" w:rsidRDefault="00A70345">
      <w:pPr>
        <w:pStyle w:val="TOC2"/>
        <w:rPr>
          <w:rFonts w:asciiTheme="minorHAnsi" w:eastAsiaTheme="minorEastAsia" w:hAnsiTheme="minorHAnsi" w:cstheme="minorBidi"/>
          <w:b w:val="0"/>
          <w:noProof/>
          <w:kern w:val="2"/>
          <w:sz w:val="24"/>
          <w:szCs w:val="24"/>
          <w14:ligatures w14:val="standardContextual"/>
        </w:rPr>
      </w:pPr>
      <w:r w:rsidRPr="00F44110">
        <w:rPr>
          <w:rFonts w:cs="Cambria Math"/>
          <w:noProof/>
        </w:rPr>
        <w:t>5.4</w:t>
      </w:r>
      <w:r>
        <w:rPr>
          <w:rFonts w:asciiTheme="minorHAnsi" w:eastAsiaTheme="minorEastAsia" w:hAnsiTheme="minorHAnsi" w:cstheme="minorBidi"/>
          <w:b w:val="0"/>
          <w:noProof/>
          <w:kern w:val="2"/>
          <w:sz w:val="24"/>
          <w:szCs w:val="24"/>
          <w14:ligatures w14:val="standardContextual"/>
        </w:rPr>
        <w:tab/>
      </w:r>
      <w:r>
        <w:rPr>
          <w:noProof/>
        </w:rPr>
        <w:t>The effect of temperature on the reactor performance</w:t>
      </w:r>
      <w:r>
        <w:rPr>
          <w:noProof/>
        </w:rPr>
        <w:tab/>
      </w:r>
      <w:r>
        <w:rPr>
          <w:noProof/>
        </w:rPr>
        <w:fldChar w:fldCharType="begin"/>
      </w:r>
      <w:r>
        <w:rPr>
          <w:noProof/>
        </w:rPr>
        <w:instrText xml:space="preserve"> PAGEREF _Toc167867839 \h </w:instrText>
      </w:r>
      <w:r>
        <w:rPr>
          <w:noProof/>
        </w:rPr>
      </w:r>
      <w:r>
        <w:rPr>
          <w:noProof/>
        </w:rPr>
        <w:fldChar w:fldCharType="separate"/>
      </w:r>
      <w:r w:rsidR="007A6100">
        <w:rPr>
          <w:noProof/>
        </w:rPr>
        <w:t>54</w:t>
      </w:r>
      <w:r>
        <w:rPr>
          <w:noProof/>
        </w:rPr>
        <w:fldChar w:fldCharType="end"/>
      </w:r>
    </w:p>
    <w:p w14:paraId="7D3C007F" w14:textId="736CBD69" w:rsidR="00A70345" w:rsidRDefault="00A70345">
      <w:pPr>
        <w:pStyle w:val="TOC3"/>
        <w:rPr>
          <w:rFonts w:asciiTheme="minorHAnsi" w:eastAsiaTheme="minorEastAsia" w:hAnsiTheme="minorHAnsi" w:cstheme="minorBidi"/>
          <w:b w:val="0"/>
          <w:i w:val="0"/>
          <w:noProof/>
          <w:kern w:val="2"/>
          <w:sz w:val="24"/>
          <w:szCs w:val="24"/>
          <w14:ligatures w14:val="standardContextual"/>
        </w:rPr>
      </w:pPr>
      <w:r w:rsidRPr="00F44110">
        <w:rPr>
          <w:rFonts w:cs="Cambria Math"/>
          <w:noProof/>
        </w:rPr>
        <w:t>5.4.1</w:t>
      </w:r>
      <w:r>
        <w:rPr>
          <w:rFonts w:asciiTheme="minorHAnsi" w:eastAsiaTheme="minorEastAsia" w:hAnsiTheme="minorHAnsi" w:cstheme="minorBidi"/>
          <w:b w:val="0"/>
          <w:i w:val="0"/>
          <w:noProof/>
          <w:kern w:val="2"/>
          <w:sz w:val="24"/>
          <w:szCs w:val="24"/>
          <w14:ligatures w14:val="standardContextual"/>
        </w:rPr>
        <w:tab/>
      </w:r>
      <w:r>
        <w:rPr>
          <w:noProof/>
        </w:rPr>
        <w:t>The effect of increasing the temperature of hot cylinders on the reactor performance</w:t>
      </w:r>
      <w:r>
        <w:rPr>
          <w:noProof/>
        </w:rPr>
        <w:tab/>
      </w:r>
      <w:r w:rsidR="00E17261">
        <w:rPr>
          <w:noProof/>
        </w:rPr>
        <w:t>…………………………………………………………………………………………………………</w:t>
      </w:r>
      <w:r>
        <w:rPr>
          <w:noProof/>
        </w:rPr>
        <w:fldChar w:fldCharType="begin"/>
      </w:r>
      <w:r>
        <w:rPr>
          <w:noProof/>
        </w:rPr>
        <w:instrText xml:space="preserve"> PAGEREF _Toc167867840 \h </w:instrText>
      </w:r>
      <w:r>
        <w:rPr>
          <w:noProof/>
        </w:rPr>
      </w:r>
      <w:r>
        <w:rPr>
          <w:noProof/>
        </w:rPr>
        <w:fldChar w:fldCharType="separate"/>
      </w:r>
      <w:r w:rsidR="007A6100">
        <w:rPr>
          <w:noProof/>
        </w:rPr>
        <w:t>54</w:t>
      </w:r>
      <w:r>
        <w:rPr>
          <w:noProof/>
        </w:rPr>
        <w:fldChar w:fldCharType="end"/>
      </w:r>
    </w:p>
    <w:p w14:paraId="01EBF5FC" w14:textId="1FCF81F3" w:rsidR="00A70345" w:rsidRDefault="00A70345">
      <w:pPr>
        <w:pStyle w:val="TOC3"/>
        <w:rPr>
          <w:rFonts w:asciiTheme="minorHAnsi" w:eastAsiaTheme="minorEastAsia" w:hAnsiTheme="minorHAnsi" w:cstheme="minorBidi"/>
          <w:b w:val="0"/>
          <w:i w:val="0"/>
          <w:noProof/>
          <w:kern w:val="2"/>
          <w:sz w:val="24"/>
          <w:szCs w:val="24"/>
          <w14:ligatures w14:val="standardContextual"/>
        </w:rPr>
      </w:pPr>
      <w:r w:rsidRPr="00F44110">
        <w:rPr>
          <w:rFonts w:cs="Cambria Math"/>
          <w:noProof/>
        </w:rPr>
        <w:t>5.4.2</w:t>
      </w:r>
      <w:r>
        <w:rPr>
          <w:rFonts w:asciiTheme="minorHAnsi" w:eastAsiaTheme="minorEastAsia" w:hAnsiTheme="minorHAnsi" w:cstheme="minorBidi"/>
          <w:b w:val="0"/>
          <w:i w:val="0"/>
          <w:noProof/>
          <w:kern w:val="2"/>
          <w:sz w:val="24"/>
          <w:szCs w:val="24"/>
          <w14:ligatures w14:val="standardContextual"/>
        </w:rPr>
        <w:tab/>
      </w:r>
      <w:r>
        <w:rPr>
          <w:noProof/>
        </w:rPr>
        <w:t>The effect of the raw meal temperature on the reactor performance</w:t>
      </w:r>
      <w:r>
        <w:rPr>
          <w:noProof/>
        </w:rPr>
        <w:tab/>
      </w:r>
      <w:r>
        <w:rPr>
          <w:noProof/>
        </w:rPr>
        <w:fldChar w:fldCharType="begin"/>
      </w:r>
      <w:r>
        <w:rPr>
          <w:noProof/>
        </w:rPr>
        <w:instrText xml:space="preserve"> PAGEREF _Toc167867841 \h </w:instrText>
      </w:r>
      <w:r>
        <w:rPr>
          <w:noProof/>
        </w:rPr>
      </w:r>
      <w:r>
        <w:rPr>
          <w:noProof/>
        </w:rPr>
        <w:fldChar w:fldCharType="separate"/>
      </w:r>
      <w:r w:rsidR="007A6100">
        <w:rPr>
          <w:noProof/>
        </w:rPr>
        <w:t>57</w:t>
      </w:r>
      <w:r>
        <w:rPr>
          <w:noProof/>
        </w:rPr>
        <w:fldChar w:fldCharType="end"/>
      </w:r>
    </w:p>
    <w:p w14:paraId="5448831C" w14:textId="32222828" w:rsidR="00A70345" w:rsidRDefault="00A70345">
      <w:pPr>
        <w:pStyle w:val="TOC3"/>
        <w:rPr>
          <w:rFonts w:asciiTheme="minorHAnsi" w:eastAsiaTheme="minorEastAsia" w:hAnsiTheme="minorHAnsi" w:cstheme="minorBidi"/>
          <w:b w:val="0"/>
          <w:i w:val="0"/>
          <w:noProof/>
          <w:kern w:val="2"/>
          <w:sz w:val="24"/>
          <w:szCs w:val="24"/>
          <w14:ligatures w14:val="standardContextual"/>
        </w:rPr>
      </w:pPr>
      <w:r w:rsidRPr="00F44110">
        <w:rPr>
          <w:rFonts w:cs="Cambria Math"/>
          <w:noProof/>
          <w:lang w:bidi="fa-IR"/>
        </w:rPr>
        <w:t>5.4.3</w:t>
      </w:r>
      <w:r>
        <w:rPr>
          <w:rFonts w:asciiTheme="minorHAnsi" w:eastAsiaTheme="minorEastAsia" w:hAnsiTheme="minorHAnsi" w:cstheme="minorBidi"/>
          <w:b w:val="0"/>
          <w:i w:val="0"/>
          <w:noProof/>
          <w:kern w:val="2"/>
          <w:sz w:val="24"/>
          <w:szCs w:val="24"/>
          <w14:ligatures w14:val="standardContextual"/>
        </w:rPr>
        <w:tab/>
      </w:r>
      <w:r>
        <w:rPr>
          <w:noProof/>
          <w:lang w:bidi="fa-IR"/>
        </w:rPr>
        <w:t>The effect of increasing hot cylinders’ temperature on the calcination of cold injected raw meal</w:t>
      </w:r>
      <w:r>
        <w:rPr>
          <w:noProof/>
        </w:rPr>
        <w:tab/>
      </w:r>
      <w:r>
        <w:rPr>
          <w:noProof/>
        </w:rPr>
        <w:fldChar w:fldCharType="begin"/>
      </w:r>
      <w:r>
        <w:rPr>
          <w:noProof/>
        </w:rPr>
        <w:instrText xml:space="preserve"> PAGEREF _Toc167867842 \h </w:instrText>
      </w:r>
      <w:r>
        <w:rPr>
          <w:noProof/>
        </w:rPr>
      </w:r>
      <w:r>
        <w:rPr>
          <w:noProof/>
        </w:rPr>
        <w:fldChar w:fldCharType="separate"/>
      </w:r>
      <w:r w:rsidR="007A6100">
        <w:rPr>
          <w:noProof/>
        </w:rPr>
        <w:t>59</w:t>
      </w:r>
      <w:r>
        <w:rPr>
          <w:noProof/>
        </w:rPr>
        <w:fldChar w:fldCharType="end"/>
      </w:r>
    </w:p>
    <w:p w14:paraId="7CDABCB6" w14:textId="275D4535" w:rsidR="00A70345" w:rsidRDefault="00A70345">
      <w:pPr>
        <w:pStyle w:val="TOC3"/>
        <w:rPr>
          <w:rFonts w:asciiTheme="minorHAnsi" w:eastAsiaTheme="minorEastAsia" w:hAnsiTheme="minorHAnsi" w:cstheme="minorBidi"/>
          <w:b w:val="0"/>
          <w:i w:val="0"/>
          <w:noProof/>
          <w:kern w:val="2"/>
          <w:sz w:val="24"/>
          <w:szCs w:val="24"/>
          <w14:ligatures w14:val="standardContextual"/>
        </w:rPr>
      </w:pPr>
      <w:r w:rsidRPr="00F44110">
        <w:rPr>
          <w:rFonts w:cs="Cambria Math"/>
          <w:noProof/>
          <w:lang w:bidi="fa-IR"/>
        </w:rPr>
        <w:t>5.4.4</w:t>
      </w:r>
      <w:r>
        <w:rPr>
          <w:rFonts w:asciiTheme="minorHAnsi" w:eastAsiaTheme="minorEastAsia" w:hAnsiTheme="minorHAnsi" w:cstheme="minorBidi"/>
          <w:b w:val="0"/>
          <w:i w:val="0"/>
          <w:noProof/>
          <w:kern w:val="2"/>
          <w:sz w:val="24"/>
          <w:szCs w:val="24"/>
          <w14:ligatures w14:val="standardContextual"/>
        </w:rPr>
        <w:tab/>
      </w:r>
      <w:r>
        <w:rPr>
          <w:noProof/>
          <w:lang w:bidi="fa-IR"/>
        </w:rPr>
        <w:t>Investigation of the reactor performance in a more practical operating condition</w:t>
      </w:r>
      <w:r>
        <w:rPr>
          <w:noProof/>
        </w:rPr>
        <w:tab/>
      </w:r>
      <w:r>
        <w:rPr>
          <w:noProof/>
        </w:rPr>
        <w:fldChar w:fldCharType="begin"/>
      </w:r>
      <w:r>
        <w:rPr>
          <w:noProof/>
        </w:rPr>
        <w:instrText xml:space="preserve"> PAGEREF _Toc167867843 \h </w:instrText>
      </w:r>
      <w:r>
        <w:rPr>
          <w:noProof/>
        </w:rPr>
      </w:r>
      <w:r>
        <w:rPr>
          <w:noProof/>
        </w:rPr>
        <w:fldChar w:fldCharType="separate"/>
      </w:r>
      <w:r w:rsidR="007A6100">
        <w:rPr>
          <w:noProof/>
        </w:rPr>
        <w:t>63</w:t>
      </w:r>
      <w:r>
        <w:rPr>
          <w:noProof/>
        </w:rPr>
        <w:fldChar w:fldCharType="end"/>
      </w:r>
    </w:p>
    <w:p w14:paraId="6E868667" w14:textId="41CD915D" w:rsidR="00A70345" w:rsidRDefault="00A70345">
      <w:pPr>
        <w:pStyle w:val="TOC2"/>
        <w:rPr>
          <w:rFonts w:asciiTheme="minorHAnsi" w:eastAsiaTheme="minorEastAsia" w:hAnsiTheme="minorHAnsi" w:cstheme="minorBidi"/>
          <w:b w:val="0"/>
          <w:noProof/>
          <w:kern w:val="2"/>
          <w:sz w:val="24"/>
          <w:szCs w:val="24"/>
          <w14:ligatures w14:val="standardContextual"/>
        </w:rPr>
      </w:pPr>
      <w:r w:rsidRPr="00F44110">
        <w:rPr>
          <w:rFonts w:cs="Cambria Math"/>
          <w:noProof/>
        </w:rPr>
        <w:t>5.5</w:t>
      </w:r>
      <w:r>
        <w:rPr>
          <w:rFonts w:asciiTheme="minorHAnsi" w:eastAsiaTheme="minorEastAsia" w:hAnsiTheme="minorHAnsi" w:cstheme="minorBidi"/>
          <w:b w:val="0"/>
          <w:noProof/>
          <w:kern w:val="2"/>
          <w:sz w:val="24"/>
          <w:szCs w:val="24"/>
          <w14:ligatures w14:val="standardContextual"/>
        </w:rPr>
        <w:tab/>
      </w:r>
      <w:r>
        <w:rPr>
          <w:noProof/>
        </w:rPr>
        <w:t>The effect of fluidization velocity on the reactor performance</w:t>
      </w:r>
      <w:r>
        <w:rPr>
          <w:noProof/>
        </w:rPr>
        <w:tab/>
      </w:r>
      <w:r>
        <w:rPr>
          <w:noProof/>
        </w:rPr>
        <w:fldChar w:fldCharType="begin"/>
      </w:r>
      <w:r>
        <w:rPr>
          <w:noProof/>
        </w:rPr>
        <w:instrText xml:space="preserve"> PAGEREF _Toc167867844 \h </w:instrText>
      </w:r>
      <w:r>
        <w:rPr>
          <w:noProof/>
        </w:rPr>
      </w:r>
      <w:r>
        <w:rPr>
          <w:noProof/>
        </w:rPr>
        <w:fldChar w:fldCharType="separate"/>
      </w:r>
      <w:r w:rsidR="007A6100">
        <w:rPr>
          <w:noProof/>
        </w:rPr>
        <w:t>67</w:t>
      </w:r>
      <w:r>
        <w:rPr>
          <w:noProof/>
        </w:rPr>
        <w:fldChar w:fldCharType="end"/>
      </w:r>
    </w:p>
    <w:p w14:paraId="39DF1A06" w14:textId="0B016B9C" w:rsidR="00A70345" w:rsidRDefault="00A70345">
      <w:pPr>
        <w:pStyle w:val="TOC3"/>
        <w:rPr>
          <w:rFonts w:asciiTheme="minorHAnsi" w:eastAsiaTheme="minorEastAsia" w:hAnsiTheme="minorHAnsi" w:cstheme="minorBidi"/>
          <w:b w:val="0"/>
          <w:i w:val="0"/>
          <w:noProof/>
          <w:kern w:val="2"/>
          <w:sz w:val="24"/>
          <w:szCs w:val="24"/>
          <w14:ligatures w14:val="standardContextual"/>
        </w:rPr>
      </w:pPr>
      <w:r w:rsidRPr="00F44110">
        <w:rPr>
          <w:rFonts w:cs="Cambria Math"/>
          <w:noProof/>
        </w:rPr>
        <w:lastRenderedPageBreak/>
        <w:t>5.5.1</w:t>
      </w:r>
      <w:r>
        <w:rPr>
          <w:rFonts w:asciiTheme="minorHAnsi" w:eastAsiaTheme="minorEastAsia" w:hAnsiTheme="minorHAnsi" w:cstheme="minorBidi"/>
          <w:b w:val="0"/>
          <w:i w:val="0"/>
          <w:noProof/>
          <w:kern w:val="2"/>
          <w:sz w:val="24"/>
          <w:szCs w:val="24"/>
          <w14:ligatures w14:val="standardContextual"/>
        </w:rPr>
        <w:tab/>
      </w:r>
      <w:r>
        <w:rPr>
          <w:noProof/>
        </w:rPr>
        <w:t>The effect of fluidization velocity on the residence time of raw material in the reactor</w:t>
      </w:r>
      <w:r>
        <w:rPr>
          <w:noProof/>
        </w:rPr>
        <w:tab/>
      </w:r>
      <w:r w:rsidR="00E17261">
        <w:rPr>
          <w:noProof/>
        </w:rPr>
        <w:t>…………………………………………………………………………………………………………</w:t>
      </w:r>
      <w:r>
        <w:rPr>
          <w:noProof/>
        </w:rPr>
        <w:fldChar w:fldCharType="begin"/>
      </w:r>
      <w:r>
        <w:rPr>
          <w:noProof/>
        </w:rPr>
        <w:instrText xml:space="preserve"> PAGEREF _Toc167867845 \h </w:instrText>
      </w:r>
      <w:r>
        <w:rPr>
          <w:noProof/>
        </w:rPr>
      </w:r>
      <w:r>
        <w:rPr>
          <w:noProof/>
        </w:rPr>
        <w:fldChar w:fldCharType="separate"/>
      </w:r>
      <w:r w:rsidR="007A6100">
        <w:rPr>
          <w:noProof/>
        </w:rPr>
        <w:t>74</w:t>
      </w:r>
      <w:r>
        <w:rPr>
          <w:noProof/>
        </w:rPr>
        <w:fldChar w:fldCharType="end"/>
      </w:r>
    </w:p>
    <w:p w14:paraId="3EF634B7" w14:textId="5A1629E3" w:rsidR="00A70345" w:rsidRDefault="00A70345">
      <w:pPr>
        <w:pStyle w:val="TOC2"/>
        <w:rPr>
          <w:rFonts w:asciiTheme="minorHAnsi" w:eastAsiaTheme="minorEastAsia" w:hAnsiTheme="minorHAnsi" w:cstheme="minorBidi"/>
          <w:b w:val="0"/>
          <w:noProof/>
          <w:kern w:val="2"/>
          <w:sz w:val="24"/>
          <w:szCs w:val="24"/>
          <w14:ligatures w14:val="standardContextual"/>
        </w:rPr>
      </w:pPr>
      <w:r w:rsidRPr="00F44110">
        <w:rPr>
          <w:rFonts w:cs="Cambria Math"/>
          <w:noProof/>
        </w:rPr>
        <w:t>5.6</w:t>
      </w:r>
      <w:r>
        <w:rPr>
          <w:rFonts w:asciiTheme="minorHAnsi" w:eastAsiaTheme="minorEastAsia" w:hAnsiTheme="minorHAnsi" w:cstheme="minorBidi"/>
          <w:b w:val="0"/>
          <w:noProof/>
          <w:kern w:val="2"/>
          <w:sz w:val="24"/>
          <w:szCs w:val="24"/>
          <w14:ligatures w14:val="standardContextual"/>
        </w:rPr>
        <w:tab/>
      </w:r>
      <w:r>
        <w:rPr>
          <w:noProof/>
        </w:rPr>
        <w:t>Overview of the results</w:t>
      </w:r>
      <w:r>
        <w:rPr>
          <w:noProof/>
        </w:rPr>
        <w:tab/>
      </w:r>
      <w:r>
        <w:rPr>
          <w:noProof/>
        </w:rPr>
        <w:fldChar w:fldCharType="begin"/>
      </w:r>
      <w:r>
        <w:rPr>
          <w:noProof/>
        </w:rPr>
        <w:instrText xml:space="preserve"> PAGEREF _Toc167867846 \h </w:instrText>
      </w:r>
      <w:r>
        <w:rPr>
          <w:noProof/>
        </w:rPr>
      </w:r>
      <w:r>
        <w:rPr>
          <w:noProof/>
        </w:rPr>
        <w:fldChar w:fldCharType="separate"/>
      </w:r>
      <w:r w:rsidR="007A6100">
        <w:rPr>
          <w:noProof/>
        </w:rPr>
        <w:t>75</w:t>
      </w:r>
      <w:r>
        <w:rPr>
          <w:noProof/>
        </w:rPr>
        <w:fldChar w:fldCharType="end"/>
      </w:r>
    </w:p>
    <w:p w14:paraId="065136D6" w14:textId="1E459E71" w:rsidR="00A70345" w:rsidRDefault="00A70345">
      <w:pPr>
        <w:pStyle w:val="TOC1"/>
        <w:rPr>
          <w:rFonts w:asciiTheme="minorHAnsi" w:eastAsiaTheme="minorEastAsia" w:hAnsiTheme="minorHAnsi" w:cstheme="minorBidi"/>
          <w:b w:val="0"/>
          <w:noProof/>
          <w:kern w:val="2"/>
          <w14:ligatures w14:val="standardContextual"/>
        </w:rPr>
      </w:pPr>
      <w:r w:rsidRPr="00F44110">
        <w:rPr>
          <w:rFonts w:cs="Cambria Math"/>
          <w:noProof/>
        </w:rPr>
        <w:t>6</w:t>
      </w:r>
      <w:r>
        <w:rPr>
          <w:rFonts w:asciiTheme="minorHAnsi" w:eastAsiaTheme="minorEastAsia" w:hAnsiTheme="minorHAnsi" w:cstheme="minorBidi"/>
          <w:b w:val="0"/>
          <w:noProof/>
          <w:kern w:val="2"/>
          <w14:ligatures w14:val="standardContextual"/>
        </w:rPr>
        <w:tab/>
      </w:r>
      <w:r>
        <w:rPr>
          <w:noProof/>
        </w:rPr>
        <w:t>Conclusion and Further Work</w:t>
      </w:r>
      <w:r>
        <w:rPr>
          <w:noProof/>
        </w:rPr>
        <w:tab/>
      </w:r>
      <w:r>
        <w:rPr>
          <w:noProof/>
        </w:rPr>
        <w:fldChar w:fldCharType="begin"/>
      </w:r>
      <w:r>
        <w:rPr>
          <w:noProof/>
        </w:rPr>
        <w:instrText xml:space="preserve"> PAGEREF _Toc167867847 \h </w:instrText>
      </w:r>
      <w:r>
        <w:rPr>
          <w:noProof/>
        </w:rPr>
      </w:r>
      <w:r>
        <w:rPr>
          <w:noProof/>
        </w:rPr>
        <w:fldChar w:fldCharType="separate"/>
      </w:r>
      <w:r w:rsidR="007A6100">
        <w:rPr>
          <w:noProof/>
        </w:rPr>
        <w:t>78</w:t>
      </w:r>
      <w:r>
        <w:rPr>
          <w:noProof/>
        </w:rPr>
        <w:fldChar w:fldCharType="end"/>
      </w:r>
    </w:p>
    <w:p w14:paraId="74B167DC" w14:textId="6A1FD39B" w:rsidR="00A70345" w:rsidRDefault="00A70345">
      <w:pPr>
        <w:pStyle w:val="TOC2"/>
        <w:rPr>
          <w:rFonts w:asciiTheme="minorHAnsi" w:eastAsiaTheme="minorEastAsia" w:hAnsiTheme="minorHAnsi" w:cstheme="minorBidi"/>
          <w:b w:val="0"/>
          <w:noProof/>
          <w:kern w:val="2"/>
          <w:sz w:val="24"/>
          <w:szCs w:val="24"/>
          <w14:ligatures w14:val="standardContextual"/>
        </w:rPr>
      </w:pPr>
      <w:r w:rsidRPr="00F44110">
        <w:rPr>
          <w:rFonts w:cs="Cambria Math"/>
          <w:noProof/>
        </w:rPr>
        <w:t>6.1</w:t>
      </w:r>
      <w:r>
        <w:rPr>
          <w:rFonts w:asciiTheme="minorHAnsi" w:eastAsiaTheme="minorEastAsia" w:hAnsiTheme="minorHAnsi" w:cstheme="minorBidi"/>
          <w:b w:val="0"/>
          <w:noProof/>
          <w:kern w:val="2"/>
          <w:sz w:val="24"/>
          <w:szCs w:val="24"/>
          <w14:ligatures w14:val="standardContextual"/>
        </w:rPr>
        <w:tab/>
      </w:r>
      <w:r>
        <w:rPr>
          <w:noProof/>
        </w:rPr>
        <w:t>Suggestion for future studies</w:t>
      </w:r>
      <w:r>
        <w:rPr>
          <w:noProof/>
        </w:rPr>
        <w:tab/>
      </w:r>
      <w:r>
        <w:rPr>
          <w:noProof/>
        </w:rPr>
        <w:fldChar w:fldCharType="begin"/>
      </w:r>
      <w:r>
        <w:rPr>
          <w:noProof/>
        </w:rPr>
        <w:instrText xml:space="preserve"> PAGEREF _Toc167867848 \h </w:instrText>
      </w:r>
      <w:r>
        <w:rPr>
          <w:noProof/>
        </w:rPr>
      </w:r>
      <w:r>
        <w:rPr>
          <w:noProof/>
        </w:rPr>
        <w:fldChar w:fldCharType="separate"/>
      </w:r>
      <w:r w:rsidR="007A6100">
        <w:rPr>
          <w:noProof/>
        </w:rPr>
        <w:t>79</w:t>
      </w:r>
      <w:r>
        <w:rPr>
          <w:noProof/>
        </w:rPr>
        <w:fldChar w:fldCharType="end"/>
      </w:r>
    </w:p>
    <w:p w14:paraId="54EA64FF" w14:textId="13BDD1E4" w:rsidR="00A70345" w:rsidRDefault="00A70345">
      <w:pPr>
        <w:pStyle w:val="TOC1"/>
        <w:rPr>
          <w:rFonts w:asciiTheme="minorHAnsi" w:eastAsiaTheme="minorEastAsia" w:hAnsiTheme="minorHAnsi" w:cstheme="minorBidi"/>
          <w:b w:val="0"/>
          <w:noProof/>
          <w:kern w:val="2"/>
          <w14:ligatures w14:val="standardContextual"/>
        </w:rPr>
      </w:pPr>
      <w:r>
        <w:rPr>
          <w:noProof/>
        </w:rPr>
        <w:t>References</w:t>
      </w:r>
      <w:r>
        <w:rPr>
          <w:noProof/>
        </w:rPr>
        <w:tab/>
      </w:r>
      <w:r>
        <w:rPr>
          <w:noProof/>
        </w:rPr>
        <w:fldChar w:fldCharType="begin"/>
      </w:r>
      <w:r>
        <w:rPr>
          <w:noProof/>
        </w:rPr>
        <w:instrText xml:space="preserve"> PAGEREF _Toc167867849 \h </w:instrText>
      </w:r>
      <w:r>
        <w:rPr>
          <w:noProof/>
        </w:rPr>
      </w:r>
      <w:r>
        <w:rPr>
          <w:noProof/>
        </w:rPr>
        <w:fldChar w:fldCharType="separate"/>
      </w:r>
      <w:r w:rsidR="007A6100">
        <w:rPr>
          <w:noProof/>
        </w:rPr>
        <w:t>80</w:t>
      </w:r>
      <w:r>
        <w:rPr>
          <w:noProof/>
        </w:rPr>
        <w:fldChar w:fldCharType="end"/>
      </w:r>
    </w:p>
    <w:p w14:paraId="3F317110" w14:textId="01F08672" w:rsidR="00A70345" w:rsidRDefault="00A70345">
      <w:pPr>
        <w:pStyle w:val="TOC1"/>
        <w:rPr>
          <w:rFonts w:asciiTheme="minorHAnsi" w:eastAsiaTheme="minorEastAsia" w:hAnsiTheme="minorHAnsi" w:cstheme="minorBidi"/>
          <w:b w:val="0"/>
          <w:noProof/>
          <w:kern w:val="2"/>
          <w14:ligatures w14:val="standardContextual"/>
        </w:rPr>
      </w:pPr>
      <w:r>
        <w:rPr>
          <w:noProof/>
        </w:rPr>
        <w:t>Appendix A: Task Description</w:t>
      </w:r>
      <w:r>
        <w:rPr>
          <w:noProof/>
        </w:rPr>
        <w:tab/>
      </w:r>
      <w:r>
        <w:rPr>
          <w:noProof/>
        </w:rPr>
        <w:fldChar w:fldCharType="begin"/>
      </w:r>
      <w:r>
        <w:rPr>
          <w:noProof/>
        </w:rPr>
        <w:instrText xml:space="preserve"> PAGEREF _Toc167867850 \h </w:instrText>
      </w:r>
      <w:r>
        <w:rPr>
          <w:noProof/>
        </w:rPr>
      </w:r>
      <w:r>
        <w:rPr>
          <w:noProof/>
        </w:rPr>
        <w:fldChar w:fldCharType="separate"/>
      </w:r>
      <w:r w:rsidR="007A6100">
        <w:rPr>
          <w:noProof/>
        </w:rPr>
        <w:t>84</w:t>
      </w:r>
      <w:r>
        <w:rPr>
          <w:noProof/>
        </w:rPr>
        <w:fldChar w:fldCharType="end"/>
      </w:r>
    </w:p>
    <w:p w14:paraId="0E5CC048" w14:textId="66CB5843" w:rsidR="004354B1" w:rsidRPr="00642402" w:rsidRDefault="00235850" w:rsidP="004354B1">
      <w:pPr>
        <w:rPr>
          <w:rFonts w:ascii="Tahoma" w:hAnsi="Tahoma"/>
          <w:b/>
          <w:szCs w:val="24"/>
        </w:rPr>
      </w:pPr>
      <w:r w:rsidRPr="00642402">
        <w:rPr>
          <w:rFonts w:ascii="Tahoma" w:hAnsi="Tahoma"/>
          <w:b/>
          <w:szCs w:val="24"/>
        </w:rPr>
        <w:fldChar w:fldCharType="end"/>
      </w:r>
    </w:p>
    <w:p w14:paraId="1D6F01E7" w14:textId="3B831755" w:rsidR="00C833F8" w:rsidRPr="00642402" w:rsidRDefault="00C833F8" w:rsidP="005310D1">
      <w:pPr>
        <w:pStyle w:val="Unummerertoverskrift"/>
      </w:pPr>
      <w:bookmarkStart w:id="5" w:name="_Toc167867806"/>
      <w:bookmarkEnd w:id="4"/>
      <w:r w:rsidRPr="00642402">
        <w:lastRenderedPageBreak/>
        <w:t>Nomenclature</w:t>
      </w:r>
      <w:bookmarkEnd w:id="5"/>
    </w:p>
    <w:tbl>
      <w:tblPr>
        <w:tblW w:w="9360" w:type="dxa"/>
        <w:tblBorders>
          <w:insideV w:val="single" w:sz="4" w:space="0" w:color="auto"/>
        </w:tblBorders>
        <w:tblLook w:val="04A0" w:firstRow="1" w:lastRow="0" w:firstColumn="1" w:lastColumn="0" w:noHBand="0" w:noVBand="1"/>
      </w:tblPr>
      <w:tblGrid>
        <w:gridCol w:w="1975"/>
        <w:gridCol w:w="7385"/>
      </w:tblGrid>
      <w:tr w:rsidR="000F528C" w:rsidRPr="000F528C" w14:paraId="4E733BD8" w14:textId="77777777" w:rsidTr="000F528C">
        <w:trPr>
          <w:trHeight w:val="300"/>
        </w:trPr>
        <w:tc>
          <w:tcPr>
            <w:tcW w:w="1975" w:type="dxa"/>
            <w:shd w:val="clear" w:color="auto" w:fill="auto"/>
            <w:noWrap/>
            <w:vAlign w:val="bottom"/>
          </w:tcPr>
          <w:p w14:paraId="4DE0A9EF" w14:textId="328FA26D" w:rsidR="000F528C" w:rsidRPr="001A476C" w:rsidRDefault="000F528C" w:rsidP="000F528C">
            <w:pPr>
              <w:overflowPunct/>
              <w:autoSpaceDE/>
              <w:autoSpaceDN/>
              <w:adjustRightInd/>
              <w:spacing w:before="0" w:after="0"/>
              <w:jc w:val="left"/>
              <w:textAlignment w:val="auto"/>
              <w:rPr>
                <w:rFonts w:asciiTheme="majorBidi" w:hAnsiTheme="majorBidi" w:cstheme="majorBidi"/>
                <w:color w:val="000000"/>
                <w:szCs w:val="24"/>
              </w:rPr>
            </w:pPr>
            <w:r w:rsidRPr="001A476C">
              <w:rPr>
                <w:rFonts w:asciiTheme="majorBidi" w:hAnsiTheme="majorBidi" w:cstheme="majorBidi"/>
                <w:b/>
                <w:bCs/>
                <w:szCs w:val="24"/>
              </w:rPr>
              <w:t>Abbreviation</w:t>
            </w:r>
          </w:p>
        </w:tc>
        <w:tc>
          <w:tcPr>
            <w:tcW w:w="7385" w:type="dxa"/>
            <w:shd w:val="clear" w:color="auto" w:fill="auto"/>
            <w:noWrap/>
            <w:vAlign w:val="bottom"/>
          </w:tcPr>
          <w:p w14:paraId="3EE4112A" w14:textId="7C720FBD" w:rsidR="000F528C" w:rsidRPr="001A476C" w:rsidRDefault="000F528C" w:rsidP="000F528C">
            <w:pPr>
              <w:overflowPunct/>
              <w:autoSpaceDE/>
              <w:autoSpaceDN/>
              <w:adjustRightInd/>
              <w:spacing w:before="0" w:after="0"/>
              <w:jc w:val="left"/>
              <w:textAlignment w:val="auto"/>
              <w:rPr>
                <w:rFonts w:asciiTheme="majorBidi" w:hAnsiTheme="majorBidi" w:cstheme="majorBidi"/>
                <w:color w:val="000000"/>
                <w:szCs w:val="24"/>
              </w:rPr>
            </w:pPr>
            <w:r w:rsidRPr="001A476C">
              <w:rPr>
                <w:rFonts w:asciiTheme="majorBidi" w:hAnsiTheme="majorBidi" w:cstheme="majorBidi"/>
                <w:b/>
                <w:bCs/>
                <w:szCs w:val="24"/>
              </w:rPr>
              <w:t>Description</w:t>
            </w:r>
          </w:p>
        </w:tc>
      </w:tr>
      <w:tr w:rsidR="000F528C" w:rsidRPr="000F528C" w14:paraId="6257EB9C" w14:textId="77777777" w:rsidTr="000F528C">
        <w:trPr>
          <w:trHeight w:val="300"/>
        </w:trPr>
        <w:tc>
          <w:tcPr>
            <w:tcW w:w="1975" w:type="dxa"/>
            <w:shd w:val="clear" w:color="auto" w:fill="auto"/>
            <w:noWrap/>
            <w:vAlign w:val="bottom"/>
            <w:hideMark/>
          </w:tcPr>
          <w:p w14:paraId="00D9DEC5" w14:textId="7042D275" w:rsidR="000F528C" w:rsidRPr="003479C5" w:rsidRDefault="000F4C4E" w:rsidP="000F528C">
            <w:pPr>
              <w:overflowPunct/>
              <w:autoSpaceDE/>
              <w:autoSpaceDN/>
              <w:adjustRightInd/>
              <w:spacing w:after="0"/>
              <w:jc w:val="left"/>
              <w:textAlignment w:val="auto"/>
              <w:rPr>
                <w:rFonts w:asciiTheme="majorBidi" w:hAnsiTheme="majorBidi" w:cstheme="majorBidi"/>
                <w:i/>
                <w:iCs/>
                <w:color w:val="000000"/>
                <w:szCs w:val="24"/>
                <w:vertAlign w:val="subscript"/>
              </w:rPr>
            </w:pPr>
            <w:proofErr w:type="spellStart"/>
            <w:r w:rsidRPr="003479C5">
              <w:rPr>
                <w:rFonts w:asciiTheme="majorBidi" w:hAnsiTheme="majorBidi" w:cstheme="majorBidi"/>
                <w:i/>
                <w:iCs/>
                <w:color w:val="000000"/>
                <w:szCs w:val="24"/>
              </w:rPr>
              <w:t>A</w:t>
            </w:r>
            <w:r w:rsidRPr="003479C5">
              <w:rPr>
                <w:rFonts w:asciiTheme="majorBidi" w:hAnsiTheme="majorBidi" w:cstheme="majorBidi"/>
                <w:i/>
                <w:iCs/>
                <w:color w:val="000000"/>
                <w:szCs w:val="24"/>
                <w:vertAlign w:val="subscript"/>
              </w:rPr>
              <w:t>bottom</w:t>
            </w:r>
            <w:proofErr w:type="spellEnd"/>
          </w:p>
        </w:tc>
        <w:tc>
          <w:tcPr>
            <w:tcW w:w="7385" w:type="dxa"/>
            <w:shd w:val="clear" w:color="auto" w:fill="auto"/>
            <w:noWrap/>
            <w:vAlign w:val="bottom"/>
            <w:hideMark/>
          </w:tcPr>
          <w:p w14:paraId="4143D53A"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Bottom cross section area of the reactor</w:t>
            </w:r>
          </w:p>
        </w:tc>
      </w:tr>
      <w:tr w:rsidR="000F528C" w:rsidRPr="000F528C" w14:paraId="2A21E79D" w14:textId="77777777" w:rsidTr="000F528C">
        <w:trPr>
          <w:trHeight w:val="300"/>
        </w:trPr>
        <w:tc>
          <w:tcPr>
            <w:tcW w:w="1975" w:type="dxa"/>
            <w:shd w:val="clear" w:color="auto" w:fill="auto"/>
            <w:noWrap/>
            <w:vAlign w:val="bottom"/>
            <w:hideMark/>
          </w:tcPr>
          <w:p w14:paraId="61F6A74C" w14:textId="419C402F"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r w:rsidRPr="003479C5">
              <w:rPr>
                <w:rFonts w:asciiTheme="majorBidi" w:hAnsiTheme="majorBidi" w:cstheme="majorBidi"/>
                <w:i/>
                <w:iCs/>
                <w:color w:val="000000"/>
                <w:szCs w:val="24"/>
              </w:rPr>
              <w:t>A</w:t>
            </w:r>
            <w:r w:rsidRPr="003479C5">
              <w:rPr>
                <w:rFonts w:asciiTheme="majorBidi" w:hAnsiTheme="majorBidi" w:cstheme="majorBidi"/>
                <w:i/>
                <w:iCs/>
                <w:color w:val="000000"/>
                <w:szCs w:val="24"/>
                <w:vertAlign w:val="subscript"/>
              </w:rPr>
              <w:t>cal</w:t>
            </w:r>
          </w:p>
        </w:tc>
        <w:tc>
          <w:tcPr>
            <w:tcW w:w="7385" w:type="dxa"/>
            <w:shd w:val="clear" w:color="auto" w:fill="auto"/>
            <w:noWrap/>
            <w:vAlign w:val="bottom"/>
            <w:hideMark/>
          </w:tcPr>
          <w:p w14:paraId="4E7CF077"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Heat transfer area required for calcination</w:t>
            </w:r>
          </w:p>
        </w:tc>
      </w:tr>
      <w:tr w:rsidR="000F528C" w:rsidRPr="000F528C" w14:paraId="4AEE5E24" w14:textId="77777777" w:rsidTr="000F528C">
        <w:trPr>
          <w:trHeight w:val="300"/>
        </w:trPr>
        <w:tc>
          <w:tcPr>
            <w:tcW w:w="1975" w:type="dxa"/>
            <w:shd w:val="clear" w:color="auto" w:fill="auto"/>
            <w:noWrap/>
            <w:vAlign w:val="bottom"/>
            <w:hideMark/>
          </w:tcPr>
          <w:p w14:paraId="71BF3877" w14:textId="4F553A9B"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proofErr w:type="spellStart"/>
            <w:r w:rsidRPr="003479C5">
              <w:rPr>
                <w:rFonts w:asciiTheme="majorBidi" w:hAnsiTheme="majorBidi" w:cstheme="majorBidi"/>
                <w:i/>
                <w:iCs/>
                <w:color w:val="000000"/>
                <w:szCs w:val="24"/>
              </w:rPr>
              <w:t>A</w:t>
            </w:r>
            <w:r w:rsidRPr="003479C5">
              <w:rPr>
                <w:rFonts w:asciiTheme="majorBidi" w:hAnsiTheme="majorBidi" w:cstheme="majorBidi"/>
                <w:i/>
                <w:iCs/>
                <w:color w:val="000000"/>
                <w:szCs w:val="24"/>
                <w:vertAlign w:val="subscript"/>
              </w:rPr>
              <w:t>eff</w:t>
            </w:r>
            <w:proofErr w:type="spellEnd"/>
          </w:p>
        </w:tc>
        <w:tc>
          <w:tcPr>
            <w:tcW w:w="7385" w:type="dxa"/>
            <w:shd w:val="clear" w:color="auto" w:fill="auto"/>
            <w:noWrap/>
            <w:vAlign w:val="bottom"/>
            <w:hideMark/>
          </w:tcPr>
          <w:p w14:paraId="4FE6238B" w14:textId="384A2CA7"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E</w:t>
            </w:r>
            <w:r w:rsidR="000F528C" w:rsidRPr="001A476C">
              <w:rPr>
                <w:rFonts w:asciiTheme="majorBidi" w:hAnsiTheme="majorBidi" w:cstheme="majorBidi"/>
                <w:color w:val="000000"/>
                <w:szCs w:val="24"/>
              </w:rPr>
              <w:t>xcess area fraction</w:t>
            </w:r>
          </w:p>
        </w:tc>
      </w:tr>
      <w:tr w:rsidR="000F528C" w:rsidRPr="000F528C" w14:paraId="5D4452D0" w14:textId="77777777" w:rsidTr="000F528C">
        <w:trPr>
          <w:trHeight w:val="300"/>
        </w:trPr>
        <w:tc>
          <w:tcPr>
            <w:tcW w:w="1975" w:type="dxa"/>
            <w:shd w:val="clear" w:color="auto" w:fill="auto"/>
            <w:noWrap/>
            <w:vAlign w:val="bottom"/>
            <w:hideMark/>
          </w:tcPr>
          <w:p w14:paraId="359E7255" w14:textId="3802DBC2"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proofErr w:type="spellStart"/>
            <w:r w:rsidRPr="003479C5">
              <w:rPr>
                <w:rFonts w:asciiTheme="majorBidi" w:hAnsiTheme="majorBidi" w:cstheme="majorBidi"/>
                <w:i/>
                <w:iCs/>
                <w:color w:val="000000"/>
                <w:szCs w:val="24"/>
              </w:rPr>
              <w:t>A</w:t>
            </w:r>
            <w:r w:rsidRPr="003479C5">
              <w:rPr>
                <w:rFonts w:asciiTheme="majorBidi" w:hAnsiTheme="majorBidi" w:cstheme="majorBidi"/>
                <w:i/>
                <w:iCs/>
                <w:color w:val="000000"/>
                <w:szCs w:val="24"/>
                <w:vertAlign w:val="subscript"/>
              </w:rPr>
              <w:t>sensible</w:t>
            </w:r>
            <w:proofErr w:type="spellEnd"/>
          </w:p>
        </w:tc>
        <w:tc>
          <w:tcPr>
            <w:tcW w:w="7385" w:type="dxa"/>
            <w:shd w:val="clear" w:color="auto" w:fill="auto"/>
            <w:noWrap/>
            <w:vAlign w:val="bottom"/>
            <w:hideMark/>
          </w:tcPr>
          <w:p w14:paraId="1A94E5E5"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Heat transfer area required for heating up the raw meal</w:t>
            </w:r>
          </w:p>
        </w:tc>
      </w:tr>
      <w:tr w:rsidR="000F528C" w:rsidRPr="000F528C" w14:paraId="3556BED1" w14:textId="77777777" w:rsidTr="000F528C">
        <w:trPr>
          <w:trHeight w:val="300"/>
        </w:trPr>
        <w:tc>
          <w:tcPr>
            <w:tcW w:w="1975" w:type="dxa"/>
            <w:shd w:val="clear" w:color="auto" w:fill="auto"/>
            <w:noWrap/>
            <w:vAlign w:val="bottom"/>
            <w:hideMark/>
          </w:tcPr>
          <w:p w14:paraId="2129E07D" w14:textId="716737DA"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r w:rsidRPr="003479C5">
              <w:rPr>
                <w:rFonts w:asciiTheme="majorBidi" w:hAnsiTheme="majorBidi" w:cstheme="majorBidi"/>
                <w:i/>
                <w:iCs/>
                <w:color w:val="000000"/>
                <w:szCs w:val="24"/>
              </w:rPr>
              <w:t>A</w:t>
            </w:r>
            <w:r w:rsidRPr="003479C5">
              <w:rPr>
                <w:rFonts w:asciiTheme="majorBidi" w:hAnsiTheme="majorBidi" w:cstheme="majorBidi"/>
                <w:i/>
                <w:iCs/>
                <w:color w:val="000000"/>
                <w:szCs w:val="24"/>
                <w:vertAlign w:val="subscript"/>
              </w:rPr>
              <w:t>sp</w:t>
            </w:r>
          </w:p>
        </w:tc>
        <w:tc>
          <w:tcPr>
            <w:tcW w:w="7385" w:type="dxa"/>
            <w:shd w:val="clear" w:color="auto" w:fill="auto"/>
            <w:noWrap/>
            <w:vAlign w:val="bottom"/>
            <w:hideMark/>
          </w:tcPr>
          <w:p w14:paraId="5E95D69A" w14:textId="3F39629E"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P</w:t>
            </w:r>
            <w:r w:rsidR="000F528C" w:rsidRPr="001A476C">
              <w:rPr>
                <w:rFonts w:asciiTheme="majorBidi" w:hAnsiTheme="majorBidi" w:cstheme="majorBidi"/>
                <w:color w:val="000000"/>
                <w:szCs w:val="24"/>
              </w:rPr>
              <w:t>article surface area</w:t>
            </w:r>
          </w:p>
        </w:tc>
      </w:tr>
      <w:tr w:rsidR="000F528C" w:rsidRPr="000F528C" w14:paraId="5F763207" w14:textId="77777777" w:rsidTr="000F528C">
        <w:trPr>
          <w:trHeight w:val="300"/>
        </w:trPr>
        <w:tc>
          <w:tcPr>
            <w:tcW w:w="1975" w:type="dxa"/>
            <w:shd w:val="clear" w:color="auto" w:fill="auto"/>
            <w:noWrap/>
            <w:vAlign w:val="bottom"/>
            <w:hideMark/>
          </w:tcPr>
          <w:p w14:paraId="5BE32ED7" w14:textId="0C84DD92"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r w:rsidRPr="003479C5">
              <w:rPr>
                <w:rFonts w:asciiTheme="majorBidi" w:hAnsiTheme="majorBidi" w:cstheme="majorBidi"/>
                <w:i/>
                <w:iCs/>
                <w:color w:val="000000"/>
                <w:szCs w:val="24"/>
              </w:rPr>
              <w:t>A</w:t>
            </w:r>
            <w:r w:rsidRPr="003479C5">
              <w:rPr>
                <w:rFonts w:asciiTheme="majorBidi" w:hAnsiTheme="majorBidi" w:cstheme="majorBidi"/>
                <w:i/>
                <w:iCs/>
                <w:color w:val="000000"/>
                <w:szCs w:val="24"/>
                <w:vertAlign w:val="subscript"/>
              </w:rPr>
              <w:t>w</w:t>
            </w:r>
          </w:p>
        </w:tc>
        <w:tc>
          <w:tcPr>
            <w:tcW w:w="7385" w:type="dxa"/>
            <w:shd w:val="clear" w:color="auto" w:fill="auto"/>
            <w:noWrap/>
            <w:vAlign w:val="bottom"/>
            <w:hideMark/>
          </w:tcPr>
          <w:p w14:paraId="3588E2EB" w14:textId="36F05483"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W</w:t>
            </w:r>
            <w:r w:rsidR="000F528C" w:rsidRPr="001A476C">
              <w:rPr>
                <w:rFonts w:asciiTheme="majorBidi" w:hAnsiTheme="majorBidi" w:cstheme="majorBidi"/>
                <w:color w:val="000000"/>
                <w:szCs w:val="24"/>
              </w:rPr>
              <w:t>all area</w:t>
            </w:r>
          </w:p>
        </w:tc>
      </w:tr>
      <w:tr w:rsidR="000F528C" w:rsidRPr="000F528C" w14:paraId="56E0C61B" w14:textId="77777777" w:rsidTr="000F528C">
        <w:trPr>
          <w:trHeight w:val="300"/>
        </w:trPr>
        <w:tc>
          <w:tcPr>
            <w:tcW w:w="1975" w:type="dxa"/>
            <w:shd w:val="clear" w:color="auto" w:fill="auto"/>
            <w:noWrap/>
            <w:vAlign w:val="bottom"/>
            <w:hideMark/>
          </w:tcPr>
          <w:p w14:paraId="546A1C85" w14:textId="15A6180E"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proofErr w:type="spellStart"/>
            <w:r w:rsidRPr="003479C5">
              <w:rPr>
                <w:rFonts w:asciiTheme="majorBidi" w:hAnsiTheme="majorBidi" w:cstheme="majorBidi"/>
                <w:i/>
                <w:iCs/>
                <w:color w:val="000000"/>
                <w:szCs w:val="24"/>
              </w:rPr>
              <w:t>C</w:t>
            </w:r>
            <w:r w:rsidRPr="003479C5">
              <w:rPr>
                <w:rFonts w:asciiTheme="majorBidi" w:hAnsiTheme="majorBidi" w:cstheme="majorBidi"/>
                <w:i/>
                <w:iCs/>
                <w:color w:val="000000"/>
                <w:szCs w:val="24"/>
                <w:vertAlign w:val="subscript"/>
              </w:rPr>
              <w:t>rm</w:t>
            </w:r>
            <w:proofErr w:type="spellEnd"/>
          </w:p>
        </w:tc>
        <w:tc>
          <w:tcPr>
            <w:tcW w:w="7385" w:type="dxa"/>
            <w:shd w:val="clear" w:color="auto" w:fill="auto"/>
            <w:noWrap/>
            <w:vAlign w:val="bottom"/>
            <w:hideMark/>
          </w:tcPr>
          <w:p w14:paraId="05D4FC54"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Specific heat capacity of raw meal</w:t>
            </w:r>
          </w:p>
        </w:tc>
      </w:tr>
      <w:tr w:rsidR="000F528C" w:rsidRPr="000F528C" w14:paraId="3CE76E93" w14:textId="77777777" w:rsidTr="000F528C">
        <w:trPr>
          <w:trHeight w:val="300"/>
        </w:trPr>
        <w:tc>
          <w:tcPr>
            <w:tcW w:w="1975" w:type="dxa"/>
            <w:shd w:val="clear" w:color="auto" w:fill="auto"/>
            <w:noWrap/>
            <w:vAlign w:val="bottom"/>
            <w:hideMark/>
          </w:tcPr>
          <w:p w14:paraId="081CDE5E" w14:textId="77777777" w:rsidR="000F528C" w:rsidRPr="003479C5"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3479C5">
              <w:rPr>
                <w:rFonts w:asciiTheme="majorBidi" w:hAnsiTheme="majorBidi" w:cstheme="majorBidi"/>
                <w:color w:val="000000"/>
                <w:szCs w:val="24"/>
              </w:rPr>
              <w:t>CPFD</w:t>
            </w:r>
          </w:p>
        </w:tc>
        <w:tc>
          <w:tcPr>
            <w:tcW w:w="7385" w:type="dxa"/>
            <w:shd w:val="clear" w:color="auto" w:fill="auto"/>
            <w:noWrap/>
            <w:vAlign w:val="bottom"/>
            <w:hideMark/>
          </w:tcPr>
          <w:p w14:paraId="568B667B" w14:textId="4DF52F0F"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 xml:space="preserve">Computational </w:t>
            </w:r>
            <w:r w:rsidR="003479C5">
              <w:rPr>
                <w:rFonts w:asciiTheme="majorBidi" w:hAnsiTheme="majorBidi" w:cstheme="majorBidi"/>
                <w:color w:val="000000"/>
                <w:szCs w:val="24"/>
              </w:rPr>
              <w:t>P</w:t>
            </w:r>
            <w:r w:rsidRPr="001A476C">
              <w:rPr>
                <w:rFonts w:asciiTheme="majorBidi" w:hAnsiTheme="majorBidi" w:cstheme="majorBidi"/>
                <w:color w:val="000000"/>
                <w:szCs w:val="24"/>
              </w:rPr>
              <w:t xml:space="preserve">article </w:t>
            </w:r>
            <w:r w:rsidR="003479C5">
              <w:rPr>
                <w:rFonts w:asciiTheme="majorBidi" w:hAnsiTheme="majorBidi" w:cstheme="majorBidi"/>
                <w:color w:val="000000"/>
                <w:szCs w:val="24"/>
              </w:rPr>
              <w:t>F</w:t>
            </w:r>
            <w:r w:rsidRPr="001A476C">
              <w:rPr>
                <w:rFonts w:asciiTheme="majorBidi" w:hAnsiTheme="majorBidi" w:cstheme="majorBidi"/>
                <w:color w:val="000000"/>
                <w:szCs w:val="24"/>
              </w:rPr>
              <w:t xml:space="preserve">luid </w:t>
            </w:r>
            <w:r w:rsidR="003479C5">
              <w:rPr>
                <w:rFonts w:asciiTheme="majorBidi" w:hAnsiTheme="majorBidi" w:cstheme="majorBidi"/>
                <w:color w:val="000000"/>
                <w:szCs w:val="24"/>
              </w:rPr>
              <w:t>D</w:t>
            </w:r>
            <w:r w:rsidRPr="001A476C">
              <w:rPr>
                <w:rFonts w:asciiTheme="majorBidi" w:hAnsiTheme="majorBidi" w:cstheme="majorBidi"/>
                <w:color w:val="000000"/>
                <w:szCs w:val="24"/>
              </w:rPr>
              <w:t>ynamics</w:t>
            </w:r>
          </w:p>
        </w:tc>
      </w:tr>
      <w:tr w:rsidR="000F528C" w:rsidRPr="000F528C" w14:paraId="7D6D2D4D" w14:textId="77777777" w:rsidTr="000F528C">
        <w:trPr>
          <w:trHeight w:val="300"/>
        </w:trPr>
        <w:tc>
          <w:tcPr>
            <w:tcW w:w="1975" w:type="dxa"/>
            <w:shd w:val="clear" w:color="auto" w:fill="auto"/>
            <w:noWrap/>
            <w:vAlign w:val="bottom"/>
            <w:hideMark/>
          </w:tcPr>
          <w:p w14:paraId="1589DAD7" w14:textId="51871DAE"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proofErr w:type="spellStart"/>
            <w:r w:rsidRPr="003479C5">
              <w:rPr>
                <w:rFonts w:asciiTheme="majorBidi" w:hAnsiTheme="majorBidi" w:cstheme="majorBidi"/>
                <w:i/>
                <w:iCs/>
                <w:color w:val="000000"/>
                <w:szCs w:val="24"/>
              </w:rPr>
              <w:t>D</w:t>
            </w:r>
            <w:r w:rsidRPr="003479C5">
              <w:rPr>
                <w:rFonts w:asciiTheme="majorBidi" w:hAnsiTheme="majorBidi" w:cstheme="majorBidi"/>
                <w:i/>
                <w:iCs/>
                <w:color w:val="000000"/>
                <w:szCs w:val="24"/>
                <w:vertAlign w:val="subscript"/>
              </w:rPr>
              <w:t>cyl</w:t>
            </w:r>
            <w:proofErr w:type="spellEnd"/>
          </w:p>
        </w:tc>
        <w:tc>
          <w:tcPr>
            <w:tcW w:w="7385" w:type="dxa"/>
            <w:shd w:val="clear" w:color="auto" w:fill="auto"/>
            <w:noWrap/>
            <w:vAlign w:val="bottom"/>
            <w:hideMark/>
          </w:tcPr>
          <w:p w14:paraId="649D30FC"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Cylinders’ diameter</w:t>
            </w:r>
          </w:p>
        </w:tc>
      </w:tr>
      <w:tr w:rsidR="000F528C" w:rsidRPr="000F528C" w14:paraId="255A4CEA" w14:textId="77777777" w:rsidTr="000F528C">
        <w:trPr>
          <w:trHeight w:val="300"/>
        </w:trPr>
        <w:tc>
          <w:tcPr>
            <w:tcW w:w="1975" w:type="dxa"/>
            <w:shd w:val="clear" w:color="auto" w:fill="auto"/>
            <w:noWrap/>
            <w:vAlign w:val="bottom"/>
            <w:hideMark/>
          </w:tcPr>
          <w:p w14:paraId="606FE98B" w14:textId="2D6B4D2E"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r w:rsidRPr="003479C5">
              <w:rPr>
                <w:rFonts w:asciiTheme="majorBidi" w:hAnsiTheme="majorBidi" w:cstheme="majorBidi"/>
                <w:i/>
                <w:iCs/>
                <w:color w:val="000000"/>
                <w:szCs w:val="24"/>
              </w:rPr>
              <w:t>D</w:t>
            </w:r>
            <w:r w:rsidRPr="003479C5">
              <w:rPr>
                <w:rFonts w:asciiTheme="majorBidi" w:hAnsiTheme="majorBidi" w:cstheme="majorBidi"/>
                <w:i/>
                <w:iCs/>
                <w:color w:val="000000"/>
                <w:szCs w:val="24"/>
                <w:vertAlign w:val="subscript"/>
              </w:rPr>
              <w:t>h</w:t>
            </w:r>
          </w:p>
        </w:tc>
        <w:tc>
          <w:tcPr>
            <w:tcW w:w="7385" w:type="dxa"/>
            <w:shd w:val="clear" w:color="auto" w:fill="auto"/>
            <w:noWrap/>
            <w:vAlign w:val="bottom"/>
            <w:hideMark/>
          </w:tcPr>
          <w:p w14:paraId="405F5C07"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Hydraulic diameter</w:t>
            </w:r>
          </w:p>
        </w:tc>
      </w:tr>
      <w:tr w:rsidR="000F528C" w:rsidRPr="000F528C" w14:paraId="2F5088B7" w14:textId="77777777" w:rsidTr="000F528C">
        <w:trPr>
          <w:trHeight w:val="300"/>
        </w:trPr>
        <w:tc>
          <w:tcPr>
            <w:tcW w:w="1975" w:type="dxa"/>
            <w:shd w:val="clear" w:color="auto" w:fill="auto"/>
            <w:noWrap/>
            <w:vAlign w:val="bottom"/>
            <w:hideMark/>
          </w:tcPr>
          <w:p w14:paraId="144574B8" w14:textId="32212C24"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proofErr w:type="spellStart"/>
            <w:r w:rsidRPr="003479C5">
              <w:rPr>
                <w:rFonts w:asciiTheme="majorBidi" w:hAnsiTheme="majorBidi" w:cstheme="majorBidi"/>
                <w:i/>
                <w:iCs/>
                <w:color w:val="000000"/>
                <w:szCs w:val="24"/>
              </w:rPr>
              <w:t>d</w:t>
            </w:r>
            <w:r w:rsidRPr="003479C5">
              <w:rPr>
                <w:rFonts w:asciiTheme="majorBidi" w:hAnsiTheme="majorBidi" w:cstheme="majorBidi"/>
                <w:i/>
                <w:iCs/>
                <w:color w:val="000000"/>
                <w:szCs w:val="24"/>
                <w:vertAlign w:val="subscript"/>
              </w:rPr>
              <w:t>p</w:t>
            </w:r>
            <w:proofErr w:type="spellEnd"/>
          </w:p>
        </w:tc>
        <w:tc>
          <w:tcPr>
            <w:tcW w:w="7385" w:type="dxa"/>
            <w:shd w:val="clear" w:color="auto" w:fill="auto"/>
            <w:noWrap/>
            <w:vAlign w:val="bottom"/>
            <w:hideMark/>
          </w:tcPr>
          <w:p w14:paraId="479B63CD"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Particle diameter</w:t>
            </w:r>
          </w:p>
        </w:tc>
      </w:tr>
      <w:tr w:rsidR="000F528C" w:rsidRPr="000F528C" w14:paraId="0093E88B" w14:textId="77777777" w:rsidTr="000F528C">
        <w:trPr>
          <w:trHeight w:val="300"/>
        </w:trPr>
        <w:tc>
          <w:tcPr>
            <w:tcW w:w="1975" w:type="dxa"/>
            <w:shd w:val="clear" w:color="auto" w:fill="auto"/>
            <w:noWrap/>
            <w:vAlign w:val="bottom"/>
            <w:hideMark/>
          </w:tcPr>
          <w:p w14:paraId="3F9994C5" w14:textId="36E8FB12"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proofErr w:type="spellStart"/>
            <w:r w:rsidRPr="003479C5">
              <w:rPr>
                <w:rFonts w:asciiTheme="majorBidi" w:hAnsiTheme="majorBidi" w:cstheme="majorBidi"/>
                <w:i/>
                <w:iCs/>
                <w:color w:val="000000"/>
                <w:szCs w:val="24"/>
              </w:rPr>
              <w:t>D</w:t>
            </w:r>
            <w:r w:rsidRPr="003479C5">
              <w:rPr>
                <w:rFonts w:asciiTheme="majorBidi" w:hAnsiTheme="majorBidi" w:cstheme="majorBidi"/>
                <w:i/>
                <w:iCs/>
                <w:color w:val="000000"/>
                <w:szCs w:val="24"/>
                <w:vertAlign w:val="subscript"/>
              </w:rPr>
              <w:t>p</w:t>
            </w:r>
            <w:proofErr w:type="spellEnd"/>
          </w:p>
        </w:tc>
        <w:tc>
          <w:tcPr>
            <w:tcW w:w="7385" w:type="dxa"/>
            <w:shd w:val="clear" w:color="auto" w:fill="auto"/>
            <w:noWrap/>
            <w:vAlign w:val="bottom"/>
            <w:hideMark/>
          </w:tcPr>
          <w:p w14:paraId="01ED1D91"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Drag function</w:t>
            </w:r>
          </w:p>
        </w:tc>
      </w:tr>
      <w:tr w:rsidR="000F528C" w:rsidRPr="000F528C" w14:paraId="7B9DAEA5" w14:textId="77777777" w:rsidTr="000F528C">
        <w:trPr>
          <w:trHeight w:val="300"/>
        </w:trPr>
        <w:tc>
          <w:tcPr>
            <w:tcW w:w="1975" w:type="dxa"/>
            <w:shd w:val="clear" w:color="auto" w:fill="auto"/>
            <w:noWrap/>
            <w:vAlign w:val="bottom"/>
            <w:hideMark/>
          </w:tcPr>
          <w:p w14:paraId="454CDE10" w14:textId="6720139A"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rPr>
            </w:pPr>
            <m:oMath>
              <m:sSubSup>
                <m:sSubSupPr>
                  <m:ctrlPr>
                    <w:rPr>
                      <w:rFonts w:ascii="Cambria Math" w:hAnsi="Cambria Math" w:cstheme="majorBidi"/>
                      <w:i/>
                      <w:iCs/>
                      <w:color w:val="000000"/>
                      <w:szCs w:val="24"/>
                    </w:rPr>
                  </m:ctrlPr>
                </m:sSubSupPr>
                <m:e>
                  <m:r>
                    <w:rPr>
                      <w:rFonts w:ascii="Cambria Math" w:hAnsi="Cambria Math" w:cstheme="majorBidi"/>
                      <w:color w:val="000000"/>
                      <w:szCs w:val="24"/>
                    </w:rPr>
                    <m:t>d</m:t>
                  </m:r>
                </m:e>
                <m:sub>
                  <m:r>
                    <w:rPr>
                      <w:rFonts w:ascii="Cambria Math" w:hAnsi="Cambria Math" w:cstheme="majorBidi"/>
                      <w:color w:val="000000"/>
                      <w:szCs w:val="24"/>
                    </w:rPr>
                    <m:t>p</m:t>
                  </m:r>
                </m:sub>
                <m:sup>
                  <m:r>
                    <w:rPr>
                      <w:rFonts w:ascii="Cambria Math" w:hAnsi="Cambria Math" w:cstheme="majorBidi"/>
                      <w:color w:val="000000"/>
                      <w:szCs w:val="24"/>
                    </w:rPr>
                    <m:t>*</m:t>
                  </m:r>
                </m:sup>
              </m:sSubSup>
            </m:oMath>
            <w:r w:rsidR="00116E92" w:rsidRPr="003479C5">
              <w:rPr>
                <w:rFonts w:asciiTheme="majorBidi" w:hAnsiTheme="majorBidi" w:cstheme="majorBidi"/>
                <w:i/>
                <w:iCs/>
                <w:color w:val="000000"/>
                <w:szCs w:val="24"/>
              </w:rPr>
              <w:t xml:space="preserve"> </w:t>
            </w:r>
          </w:p>
        </w:tc>
        <w:tc>
          <w:tcPr>
            <w:tcW w:w="7385" w:type="dxa"/>
            <w:shd w:val="clear" w:color="auto" w:fill="auto"/>
            <w:noWrap/>
            <w:vAlign w:val="bottom"/>
            <w:hideMark/>
          </w:tcPr>
          <w:p w14:paraId="30EFD3D0" w14:textId="5D01B6FB"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D</w:t>
            </w:r>
            <w:r w:rsidR="000F528C" w:rsidRPr="001A476C">
              <w:rPr>
                <w:rFonts w:asciiTheme="majorBidi" w:hAnsiTheme="majorBidi" w:cstheme="majorBidi"/>
                <w:color w:val="000000"/>
                <w:szCs w:val="24"/>
              </w:rPr>
              <w:t xml:space="preserve">imensionless particle diameter </w:t>
            </w:r>
          </w:p>
        </w:tc>
      </w:tr>
      <w:tr w:rsidR="000F528C" w:rsidRPr="000F528C" w14:paraId="3EC877C5" w14:textId="77777777" w:rsidTr="000F528C">
        <w:trPr>
          <w:trHeight w:val="300"/>
        </w:trPr>
        <w:tc>
          <w:tcPr>
            <w:tcW w:w="1975" w:type="dxa"/>
            <w:shd w:val="clear" w:color="auto" w:fill="auto"/>
            <w:noWrap/>
            <w:vAlign w:val="bottom"/>
            <w:hideMark/>
          </w:tcPr>
          <w:p w14:paraId="6B41F935" w14:textId="7983D0D6"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proofErr w:type="spellStart"/>
            <w:r w:rsidRPr="003479C5">
              <w:rPr>
                <w:rFonts w:asciiTheme="majorBidi" w:hAnsiTheme="majorBidi" w:cstheme="majorBidi"/>
                <w:i/>
                <w:iCs/>
                <w:color w:val="000000"/>
                <w:szCs w:val="24"/>
              </w:rPr>
              <w:t>D</w:t>
            </w:r>
            <w:r w:rsidRPr="003479C5">
              <w:rPr>
                <w:rFonts w:asciiTheme="majorBidi" w:hAnsiTheme="majorBidi" w:cstheme="majorBidi"/>
                <w:i/>
                <w:iCs/>
                <w:color w:val="000000"/>
                <w:szCs w:val="24"/>
                <w:vertAlign w:val="subscript"/>
              </w:rPr>
              <w:t>top</w:t>
            </w:r>
            <w:proofErr w:type="spellEnd"/>
          </w:p>
        </w:tc>
        <w:tc>
          <w:tcPr>
            <w:tcW w:w="7385" w:type="dxa"/>
            <w:shd w:val="clear" w:color="auto" w:fill="auto"/>
            <w:noWrap/>
            <w:vAlign w:val="bottom"/>
            <w:hideMark/>
          </w:tcPr>
          <w:p w14:paraId="5D025D77"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Top cross section diameter</w:t>
            </w:r>
          </w:p>
        </w:tc>
      </w:tr>
      <w:tr w:rsidR="000F528C" w:rsidRPr="000F528C" w14:paraId="6F8A6323" w14:textId="77777777" w:rsidTr="000F528C">
        <w:trPr>
          <w:trHeight w:val="300"/>
        </w:trPr>
        <w:tc>
          <w:tcPr>
            <w:tcW w:w="1975" w:type="dxa"/>
            <w:shd w:val="clear" w:color="auto" w:fill="auto"/>
            <w:noWrap/>
            <w:vAlign w:val="bottom"/>
            <w:hideMark/>
          </w:tcPr>
          <w:p w14:paraId="2BA79CBB" w14:textId="235C0980"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rPr>
            </w:pPr>
            <m:oMath>
              <m:acc>
                <m:accPr>
                  <m:chr m:val="̇"/>
                  <m:ctrlPr>
                    <w:rPr>
                      <w:rFonts w:ascii="Cambria Math" w:hAnsi="Cambria Math" w:cstheme="majorBidi"/>
                      <w:i/>
                      <w:iCs/>
                      <w:color w:val="000000"/>
                      <w:szCs w:val="24"/>
                    </w:rPr>
                  </m:ctrlPr>
                </m:accPr>
                <m:e>
                  <m:r>
                    <w:rPr>
                      <w:rFonts w:ascii="Cambria Math" w:hAnsi="Cambria Math" w:cstheme="majorBidi"/>
                      <w:color w:val="000000"/>
                      <w:szCs w:val="24"/>
                    </w:rPr>
                    <m:t>E</m:t>
                  </m:r>
                </m:e>
              </m:acc>
            </m:oMath>
            <w:r w:rsidR="00116E92" w:rsidRPr="003479C5">
              <w:rPr>
                <w:rFonts w:asciiTheme="majorBidi" w:hAnsiTheme="majorBidi" w:cstheme="majorBidi"/>
                <w:i/>
                <w:iCs/>
                <w:color w:val="000000"/>
                <w:szCs w:val="24"/>
              </w:rPr>
              <w:t xml:space="preserve"> </w:t>
            </w:r>
          </w:p>
        </w:tc>
        <w:tc>
          <w:tcPr>
            <w:tcW w:w="7385" w:type="dxa"/>
            <w:shd w:val="clear" w:color="auto" w:fill="auto"/>
            <w:noWrap/>
            <w:vAlign w:val="bottom"/>
            <w:hideMark/>
          </w:tcPr>
          <w:p w14:paraId="58347571"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Available energy (electricity)</w:t>
            </w:r>
          </w:p>
        </w:tc>
      </w:tr>
      <w:tr w:rsidR="000F528C" w:rsidRPr="000F528C" w14:paraId="7BFF4141" w14:textId="77777777" w:rsidTr="003D35C8">
        <w:trPr>
          <w:trHeight w:val="300"/>
        </w:trPr>
        <w:tc>
          <w:tcPr>
            <w:tcW w:w="1975" w:type="dxa"/>
            <w:shd w:val="clear" w:color="auto" w:fill="auto"/>
            <w:noWrap/>
            <w:vAlign w:val="center"/>
            <w:hideMark/>
          </w:tcPr>
          <w:p w14:paraId="2B0A35EB" w14:textId="77777777" w:rsidR="000F528C" w:rsidRPr="001A476C" w:rsidRDefault="000F528C" w:rsidP="003D35C8">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ELECTRA</w:t>
            </w:r>
          </w:p>
        </w:tc>
        <w:tc>
          <w:tcPr>
            <w:tcW w:w="7385" w:type="dxa"/>
            <w:shd w:val="clear" w:color="auto" w:fill="auto"/>
            <w:noWrap/>
            <w:vAlign w:val="bottom"/>
            <w:hideMark/>
          </w:tcPr>
          <w:p w14:paraId="41C34A1E" w14:textId="75138A0D"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Electrification of High Temperature and Flexible Technologies for Transforming Cement, Lime, and Pulp Industry</w:t>
            </w:r>
          </w:p>
        </w:tc>
      </w:tr>
      <w:tr w:rsidR="000F528C" w:rsidRPr="000F528C" w14:paraId="0CC62ACE" w14:textId="77777777" w:rsidTr="000F528C">
        <w:trPr>
          <w:trHeight w:val="300"/>
        </w:trPr>
        <w:tc>
          <w:tcPr>
            <w:tcW w:w="1975" w:type="dxa"/>
            <w:shd w:val="clear" w:color="auto" w:fill="auto"/>
            <w:noWrap/>
            <w:vAlign w:val="bottom"/>
            <w:hideMark/>
          </w:tcPr>
          <w:p w14:paraId="0A774B16" w14:textId="77777777"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r w:rsidRPr="003479C5">
              <w:rPr>
                <w:rFonts w:asciiTheme="majorBidi" w:hAnsiTheme="majorBidi" w:cstheme="majorBidi"/>
                <w:i/>
                <w:iCs/>
                <w:color w:val="000000"/>
                <w:szCs w:val="24"/>
              </w:rPr>
              <w:t>F</w:t>
            </w:r>
          </w:p>
        </w:tc>
        <w:tc>
          <w:tcPr>
            <w:tcW w:w="7385" w:type="dxa"/>
            <w:shd w:val="clear" w:color="auto" w:fill="auto"/>
            <w:noWrap/>
            <w:vAlign w:val="bottom"/>
            <w:hideMark/>
          </w:tcPr>
          <w:p w14:paraId="1D8830D5" w14:textId="25FCB968"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P</w:t>
            </w:r>
            <w:r w:rsidR="000F528C" w:rsidRPr="001A476C">
              <w:rPr>
                <w:rFonts w:asciiTheme="majorBidi" w:hAnsiTheme="majorBidi" w:cstheme="majorBidi"/>
                <w:color w:val="000000"/>
                <w:szCs w:val="24"/>
              </w:rPr>
              <w:t xml:space="preserve">article force per volume of the fluid </w:t>
            </w:r>
          </w:p>
        </w:tc>
      </w:tr>
      <w:tr w:rsidR="000F528C" w:rsidRPr="000F528C" w14:paraId="22587983" w14:textId="77777777" w:rsidTr="000F528C">
        <w:trPr>
          <w:trHeight w:val="300"/>
        </w:trPr>
        <w:tc>
          <w:tcPr>
            <w:tcW w:w="1975" w:type="dxa"/>
            <w:shd w:val="clear" w:color="auto" w:fill="auto"/>
            <w:noWrap/>
            <w:vAlign w:val="bottom"/>
            <w:hideMark/>
          </w:tcPr>
          <w:p w14:paraId="2964E8FE" w14:textId="251C3D08"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proofErr w:type="spellStart"/>
            <w:r w:rsidRPr="003479C5">
              <w:rPr>
                <w:rFonts w:asciiTheme="majorBidi" w:hAnsiTheme="majorBidi" w:cstheme="majorBidi"/>
                <w:i/>
                <w:iCs/>
                <w:color w:val="000000"/>
                <w:szCs w:val="24"/>
              </w:rPr>
              <w:t>F</w:t>
            </w:r>
            <w:r w:rsidRPr="003479C5">
              <w:rPr>
                <w:rFonts w:asciiTheme="majorBidi" w:hAnsiTheme="majorBidi" w:cstheme="majorBidi"/>
                <w:i/>
                <w:iCs/>
                <w:color w:val="000000"/>
                <w:szCs w:val="24"/>
                <w:vertAlign w:val="subscript"/>
              </w:rPr>
              <w:t>wp</w:t>
            </w:r>
            <w:proofErr w:type="spellEnd"/>
          </w:p>
        </w:tc>
        <w:tc>
          <w:tcPr>
            <w:tcW w:w="7385" w:type="dxa"/>
            <w:shd w:val="clear" w:color="auto" w:fill="auto"/>
            <w:noWrap/>
            <w:vAlign w:val="bottom"/>
            <w:hideMark/>
          </w:tcPr>
          <w:p w14:paraId="1F4B2F0B" w14:textId="27410F19"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W</w:t>
            </w:r>
            <w:r w:rsidR="000F528C" w:rsidRPr="001A476C">
              <w:rPr>
                <w:rFonts w:asciiTheme="majorBidi" w:hAnsiTheme="majorBidi" w:cstheme="majorBidi"/>
                <w:color w:val="000000"/>
                <w:szCs w:val="24"/>
              </w:rPr>
              <w:t>all particle view factor</w:t>
            </w:r>
          </w:p>
        </w:tc>
      </w:tr>
      <w:tr w:rsidR="000F528C" w:rsidRPr="000F528C" w14:paraId="683F653E" w14:textId="77777777" w:rsidTr="000F528C">
        <w:trPr>
          <w:trHeight w:val="300"/>
        </w:trPr>
        <w:tc>
          <w:tcPr>
            <w:tcW w:w="1975" w:type="dxa"/>
            <w:shd w:val="clear" w:color="auto" w:fill="auto"/>
            <w:noWrap/>
            <w:vAlign w:val="bottom"/>
            <w:hideMark/>
          </w:tcPr>
          <w:p w14:paraId="373A5921" w14:textId="77777777"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r w:rsidRPr="003479C5">
              <w:rPr>
                <w:rFonts w:asciiTheme="majorBidi" w:hAnsiTheme="majorBidi" w:cstheme="majorBidi"/>
                <w:i/>
                <w:iCs/>
                <w:color w:val="000000"/>
                <w:szCs w:val="24"/>
              </w:rPr>
              <w:t>g</w:t>
            </w:r>
          </w:p>
        </w:tc>
        <w:tc>
          <w:tcPr>
            <w:tcW w:w="7385" w:type="dxa"/>
            <w:shd w:val="clear" w:color="auto" w:fill="auto"/>
            <w:noWrap/>
            <w:vAlign w:val="bottom"/>
            <w:hideMark/>
          </w:tcPr>
          <w:p w14:paraId="547A05DA" w14:textId="7843AF9B"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G</w:t>
            </w:r>
            <w:r w:rsidR="000F528C" w:rsidRPr="001A476C">
              <w:rPr>
                <w:rFonts w:asciiTheme="majorBidi" w:hAnsiTheme="majorBidi" w:cstheme="majorBidi"/>
                <w:color w:val="000000"/>
                <w:szCs w:val="24"/>
              </w:rPr>
              <w:t>ravity acceleration</w:t>
            </w:r>
          </w:p>
        </w:tc>
      </w:tr>
      <w:tr w:rsidR="000F528C" w:rsidRPr="000F528C" w14:paraId="4D8F8AF0" w14:textId="77777777" w:rsidTr="000F528C">
        <w:trPr>
          <w:trHeight w:val="300"/>
        </w:trPr>
        <w:tc>
          <w:tcPr>
            <w:tcW w:w="1975" w:type="dxa"/>
            <w:shd w:val="clear" w:color="auto" w:fill="auto"/>
            <w:noWrap/>
            <w:vAlign w:val="bottom"/>
            <w:hideMark/>
          </w:tcPr>
          <w:p w14:paraId="631BEEB0" w14:textId="34F89580"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proofErr w:type="spellStart"/>
            <w:r w:rsidRPr="003479C5">
              <w:rPr>
                <w:rFonts w:asciiTheme="majorBidi" w:hAnsiTheme="majorBidi" w:cstheme="majorBidi"/>
                <w:i/>
                <w:iCs/>
                <w:color w:val="000000"/>
                <w:szCs w:val="24"/>
              </w:rPr>
              <w:t>H</w:t>
            </w:r>
            <w:r w:rsidRPr="003479C5">
              <w:rPr>
                <w:rFonts w:asciiTheme="majorBidi" w:hAnsiTheme="majorBidi" w:cstheme="majorBidi"/>
                <w:i/>
                <w:iCs/>
                <w:color w:val="000000"/>
                <w:szCs w:val="24"/>
                <w:vertAlign w:val="subscript"/>
              </w:rPr>
              <w:t>bed</w:t>
            </w:r>
            <w:proofErr w:type="spellEnd"/>
          </w:p>
        </w:tc>
        <w:tc>
          <w:tcPr>
            <w:tcW w:w="7385" w:type="dxa"/>
            <w:shd w:val="clear" w:color="auto" w:fill="auto"/>
            <w:noWrap/>
            <w:vAlign w:val="bottom"/>
            <w:hideMark/>
          </w:tcPr>
          <w:p w14:paraId="41A0B6BF"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Height of bed before expansion</w:t>
            </w:r>
          </w:p>
        </w:tc>
      </w:tr>
      <w:tr w:rsidR="000F528C" w:rsidRPr="000F528C" w14:paraId="480B1E7B" w14:textId="77777777" w:rsidTr="000F528C">
        <w:trPr>
          <w:trHeight w:val="300"/>
        </w:trPr>
        <w:tc>
          <w:tcPr>
            <w:tcW w:w="1975" w:type="dxa"/>
            <w:shd w:val="clear" w:color="auto" w:fill="auto"/>
            <w:noWrap/>
            <w:vAlign w:val="bottom"/>
            <w:hideMark/>
          </w:tcPr>
          <w:p w14:paraId="16D1F2F4" w14:textId="73C1EDD7"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proofErr w:type="spellStart"/>
            <w:r w:rsidRPr="003479C5">
              <w:rPr>
                <w:rFonts w:asciiTheme="majorBidi" w:hAnsiTheme="majorBidi" w:cstheme="majorBidi"/>
                <w:i/>
                <w:iCs/>
                <w:color w:val="000000"/>
                <w:szCs w:val="24"/>
              </w:rPr>
              <w:t>H</w:t>
            </w:r>
            <w:r w:rsidRPr="003479C5">
              <w:rPr>
                <w:rFonts w:asciiTheme="majorBidi" w:hAnsiTheme="majorBidi" w:cstheme="majorBidi"/>
                <w:i/>
                <w:iCs/>
                <w:color w:val="000000"/>
                <w:szCs w:val="24"/>
                <w:vertAlign w:val="subscript"/>
              </w:rPr>
              <w:t>cal</w:t>
            </w:r>
            <w:proofErr w:type="spellEnd"/>
          </w:p>
        </w:tc>
        <w:tc>
          <w:tcPr>
            <w:tcW w:w="7385" w:type="dxa"/>
            <w:shd w:val="clear" w:color="auto" w:fill="auto"/>
            <w:noWrap/>
            <w:vAlign w:val="bottom"/>
            <w:hideMark/>
          </w:tcPr>
          <w:p w14:paraId="0F624559"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Enthalpy of calcination</w:t>
            </w:r>
          </w:p>
        </w:tc>
      </w:tr>
      <w:tr w:rsidR="000F528C" w:rsidRPr="000F528C" w14:paraId="598ED3BA" w14:textId="77777777" w:rsidTr="000F528C">
        <w:trPr>
          <w:trHeight w:val="300"/>
        </w:trPr>
        <w:tc>
          <w:tcPr>
            <w:tcW w:w="1975" w:type="dxa"/>
            <w:shd w:val="clear" w:color="auto" w:fill="auto"/>
            <w:noWrap/>
            <w:vAlign w:val="bottom"/>
            <w:hideMark/>
          </w:tcPr>
          <w:p w14:paraId="6D9D2288" w14:textId="3ED99766"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proofErr w:type="spellStart"/>
            <w:r w:rsidRPr="003479C5">
              <w:rPr>
                <w:rFonts w:asciiTheme="majorBidi" w:hAnsiTheme="majorBidi" w:cstheme="majorBidi"/>
                <w:i/>
                <w:iCs/>
                <w:color w:val="000000"/>
                <w:szCs w:val="24"/>
              </w:rPr>
              <w:t>h</w:t>
            </w:r>
            <w:r w:rsidRPr="003479C5">
              <w:rPr>
                <w:rFonts w:asciiTheme="majorBidi" w:hAnsiTheme="majorBidi" w:cstheme="majorBidi"/>
                <w:i/>
                <w:iCs/>
                <w:color w:val="000000"/>
                <w:szCs w:val="24"/>
                <w:vertAlign w:val="subscript"/>
              </w:rPr>
              <w:t>d</w:t>
            </w:r>
            <w:proofErr w:type="spellEnd"/>
          </w:p>
        </w:tc>
        <w:tc>
          <w:tcPr>
            <w:tcW w:w="7385" w:type="dxa"/>
            <w:shd w:val="clear" w:color="auto" w:fill="auto"/>
            <w:noWrap/>
            <w:vAlign w:val="bottom"/>
            <w:hideMark/>
          </w:tcPr>
          <w:p w14:paraId="4042B10B" w14:textId="547E2746"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D</w:t>
            </w:r>
            <w:r w:rsidR="000F528C" w:rsidRPr="001A476C">
              <w:rPr>
                <w:rFonts w:asciiTheme="majorBidi" w:hAnsiTheme="majorBidi" w:cstheme="majorBidi"/>
                <w:color w:val="000000"/>
                <w:szCs w:val="24"/>
              </w:rPr>
              <w:t>ense particle phase heat transfer coefficient</w:t>
            </w:r>
          </w:p>
        </w:tc>
      </w:tr>
      <w:tr w:rsidR="000F528C" w:rsidRPr="000F528C" w14:paraId="31CD3E6F" w14:textId="77777777" w:rsidTr="000F528C">
        <w:trPr>
          <w:trHeight w:val="300"/>
        </w:trPr>
        <w:tc>
          <w:tcPr>
            <w:tcW w:w="1975" w:type="dxa"/>
            <w:shd w:val="clear" w:color="auto" w:fill="auto"/>
            <w:noWrap/>
            <w:vAlign w:val="bottom"/>
            <w:hideMark/>
          </w:tcPr>
          <w:p w14:paraId="575D7384" w14:textId="20A1AD69"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proofErr w:type="spellStart"/>
            <w:r w:rsidRPr="003479C5">
              <w:rPr>
                <w:rFonts w:asciiTheme="majorBidi" w:hAnsiTheme="majorBidi" w:cstheme="majorBidi"/>
                <w:i/>
                <w:iCs/>
                <w:color w:val="000000"/>
                <w:szCs w:val="24"/>
              </w:rPr>
              <w:t>H</w:t>
            </w:r>
            <w:r w:rsidRPr="003479C5">
              <w:rPr>
                <w:rFonts w:asciiTheme="majorBidi" w:hAnsiTheme="majorBidi" w:cstheme="majorBidi"/>
                <w:i/>
                <w:iCs/>
                <w:color w:val="000000"/>
                <w:szCs w:val="24"/>
                <w:vertAlign w:val="subscript"/>
              </w:rPr>
              <w:t>Exp</w:t>
            </w:r>
            <w:proofErr w:type="spellEnd"/>
          </w:p>
        </w:tc>
        <w:tc>
          <w:tcPr>
            <w:tcW w:w="7385" w:type="dxa"/>
            <w:shd w:val="clear" w:color="auto" w:fill="auto"/>
            <w:noWrap/>
            <w:vAlign w:val="bottom"/>
            <w:hideMark/>
          </w:tcPr>
          <w:p w14:paraId="37256CD7"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Height of expanded bed</w:t>
            </w:r>
          </w:p>
        </w:tc>
      </w:tr>
      <w:tr w:rsidR="000F528C" w:rsidRPr="000F528C" w14:paraId="1FD5F75B" w14:textId="77777777" w:rsidTr="000F528C">
        <w:trPr>
          <w:trHeight w:val="300"/>
        </w:trPr>
        <w:tc>
          <w:tcPr>
            <w:tcW w:w="1975" w:type="dxa"/>
            <w:shd w:val="clear" w:color="auto" w:fill="auto"/>
            <w:noWrap/>
            <w:vAlign w:val="bottom"/>
            <w:hideMark/>
          </w:tcPr>
          <w:p w14:paraId="29E1095C" w14:textId="266CDF31"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proofErr w:type="spellStart"/>
            <w:r w:rsidRPr="003479C5">
              <w:rPr>
                <w:rFonts w:asciiTheme="majorBidi" w:hAnsiTheme="majorBidi" w:cstheme="majorBidi"/>
                <w:i/>
                <w:iCs/>
                <w:color w:val="000000"/>
                <w:szCs w:val="24"/>
              </w:rPr>
              <w:t>h</w:t>
            </w:r>
            <w:r w:rsidR="00116E92" w:rsidRPr="003479C5">
              <w:rPr>
                <w:rFonts w:asciiTheme="majorBidi" w:hAnsiTheme="majorBidi" w:cstheme="majorBidi"/>
                <w:i/>
                <w:iCs/>
                <w:color w:val="000000"/>
                <w:szCs w:val="24"/>
                <w:vertAlign w:val="subscript"/>
              </w:rPr>
              <w:t>f</w:t>
            </w:r>
            <w:r w:rsidRPr="003479C5">
              <w:rPr>
                <w:rFonts w:asciiTheme="majorBidi" w:hAnsiTheme="majorBidi" w:cstheme="majorBidi"/>
                <w:i/>
                <w:iCs/>
                <w:color w:val="000000"/>
                <w:szCs w:val="24"/>
                <w:vertAlign w:val="subscript"/>
              </w:rPr>
              <w:t>w</w:t>
            </w:r>
            <w:proofErr w:type="spellEnd"/>
            <w:r w:rsidRPr="003479C5">
              <w:rPr>
                <w:rFonts w:asciiTheme="majorBidi" w:hAnsiTheme="majorBidi" w:cstheme="majorBidi"/>
                <w:i/>
                <w:iCs/>
                <w:color w:val="000000"/>
                <w:szCs w:val="24"/>
                <w:vertAlign w:val="subscript"/>
              </w:rPr>
              <w:t xml:space="preserve"> </w:t>
            </w:r>
          </w:p>
        </w:tc>
        <w:tc>
          <w:tcPr>
            <w:tcW w:w="7385" w:type="dxa"/>
            <w:shd w:val="clear" w:color="auto" w:fill="auto"/>
            <w:noWrap/>
            <w:vAlign w:val="bottom"/>
            <w:hideMark/>
          </w:tcPr>
          <w:p w14:paraId="3930CA84" w14:textId="54C5DF7C"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H</w:t>
            </w:r>
            <w:r w:rsidR="000F528C" w:rsidRPr="001A476C">
              <w:rPr>
                <w:rFonts w:asciiTheme="majorBidi" w:hAnsiTheme="majorBidi" w:cstheme="majorBidi"/>
                <w:color w:val="000000"/>
                <w:szCs w:val="24"/>
              </w:rPr>
              <w:t>eat transfer coefficient between fluid and wall</w:t>
            </w:r>
          </w:p>
        </w:tc>
      </w:tr>
      <w:tr w:rsidR="000F528C" w:rsidRPr="000F528C" w14:paraId="2926E4FB" w14:textId="77777777" w:rsidTr="000F528C">
        <w:trPr>
          <w:trHeight w:val="300"/>
        </w:trPr>
        <w:tc>
          <w:tcPr>
            <w:tcW w:w="1975" w:type="dxa"/>
            <w:shd w:val="clear" w:color="auto" w:fill="auto"/>
            <w:noWrap/>
            <w:vAlign w:val="bottom"/>
            <w:hideMark/>
          </w:tcPr>
          <w:p w14:paraId="6E7F29E2" w14:textId="0A2FFEAA" w:rsidR="000F528C" w:rsidRPr="00223857" w:rsidRDefault="000F528C" w:rsidP="000F528C">
            <w:pPr>
              <w:overflowPunct/>
              <w:autoSpaceDE/>
              <w:autoSpaceDN/>
              <w:adjustRightInd/>
              <w:spacing w:after="0"/>
              <w:jc w:val="left"/>
              <w:textAlignment w:val="auto"/>
              <w:rPr>
                <w:rFonts w:asciiTheme="majorBidi" w:hAnsiTheme="majorBidi" w:cstheme="majorBidi"/>
                <w:i/>
                <w:iCs/>
                <w:color w:val="000000"/>
                <w:szCs w:val="24"/>
              </w:rPr>
            </w:pPr>
            <w:r w:rsidRPr="00223857">
              <w:rPr>
                <w:rFonts w:asciiTheme="majorBidi" w:hAnsiTheme="majorBidi" w:cstheme="majorBidi"/>
                <w:i/>
                <w:iCs/>
                <w:color w:val="000000"/>
                <w:szCs w:val="24"/>
              </w:rPr>
              <w:t>h</w:t>
            </w:r>
            <w:r w:rsidRPr="00223857">
              <w:rPr>
                <w:rFonts w:asciiTheme="majorBidi" w:hAnsiTheme="majorBidi" w:cstheme="majorBidi"/>
                <w:i/>
                <w:iCs/>
                <w:color w:val="000000"/>
                <w:szCs w:val="24"/>
                <w:vertAlign w:val="subscript"/>
              </w:rPr>
              <w:t>l</w:t>
            </w:r>
            <w:r w:rsidRPr="00223857">
              <w:rPr>
                <w:rFonts w:asciiTheme="majorBidi" w:hAnsiTheme="majorBidi" w:cstheme="majorBidi"/>
                <w:i/>
                <w:iCs/>
                <w:color w:val="000000"/>
                <w:szCs w:val="24"/>
              </w:rPr>
              <w:t xml:space="preserve"> </w:t>
            </w:r>
          </w:p>
        </w:tc>
        <w:tc>
          <w:tcPr>
            <w:tcW w:w="7385" w:type="dxa"/>
            <w:shd w:val="clear" w:color="auto" w:fill="auto"/>
            <w:noWrap/>
            <w:vAlign w:val="bottom"/>
            <w:hideMark/>
          </w:tcPr>
          <w:p w14:paraId="1F76BC6A" w14:textId="39FE5CB6"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L</w:t>
            </w:r>
            <w:r w:rsidR="000F528C" w:rsidRPr="001A476C">
              <w:rPr>
                <w:rFonts w:asciiTheme="majorBidi" w:hAnsiTheme="majorBidi" w:cstheme="majorBidi"/>
                <w:color w:val="000000"/>
                <w:szCs w:val="24"/>
              </w:rPr>
              <w:t>ean gas phase heat transfer coefficient</w:t>
            </w:r>
          </w:p>
        </w:tc>
      </w:tr>
      <w:tr w:rsidR="000F528C" w:rsidRPr="000F528C" w14:paraId="1B1D0DA3" w14:textId="77777777" w:rsidTr="000F528C">
        <w:trPr>
          <w:trHeight w:val="300"/>
        </w:trPr>
        <w:tc>
          <w:tcPr>
            <w:tcW w:w="1975" w:type="dxa"/>
            <w:shd w:val="clear" w:color="auto" w:fill="auto"/>
            <w:noWrap/>
            <w:vAlign w:val="bottom"/>
            <w:hideMark/>
          </w:tcPr>
          <w:p w14:paraId="542B4D0B" w14:textId="7E75828F"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r w:rsidRPr="003479C5">
              <w:rPr>
                <w:rFonts w:asciiTheme="majorBidi" w:hAnsiTheme="majorBidi" w:cstheme="majorBidi"/>
                <w:i/>
                <w:iCs/>
                <w:color w:val="000000"/>
                <w:szCs w:val="24"/>
              </w:rPr>
              <w:t>H</w:t>
            </w:r>
            <w:r w:rsidRPr="003479C5">
              <w:rPr>
                <w:rFonts w:asciiTheme="majorBidi" w:hAnsiTheme="majorBidi" w:cstheme="majorBidi"/>
                <w:i/>
                <w:iCs/>
                <w:color w:val="000000"/>
                <w:szCs w:val="24"/>
                <w:vertAlign w:val="subscript"/>
              </w:rPr>
              <w:t>p</w:t>
            </w:r>
          </w:p>
        </w:tc>
        <w:tc>
          <w:tcPr>
            <w:tcW w:w="7385" w:type="dxa"/>
            <w:shd w:val="clear" w:color="auto" w:fill="auto"/>
            <w:noWrap/>
            <w:vAlign w:val="bottom"/>
            <w:hideMark/>
          </w:tcPr>
          <w:p w14:paraId="1C37935D" w14:textId="27CF75CE"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E</w:t>
            </w:r>
            <w:r w:rsidR="000F528C" w:rsidRPr="001A476C">
              <w:rPr>
                <w:rFonts w:asciiTheme="majorBidi" w:hAnsiTheme="majorBidi" w:cstheme="majorBidi"/>
                <w:color w:val="000000"/>
                <w:szCs w:val="24"/>
              </w:rPr>
              <w:t>nthalpy of the particle</w:t>
            </w:r>
          </w:p>
        </w:tc>
      </w:tr>
      <w:tr w:rsidR="000F528C" w:rsidRPr="000F528C" w14:paraId="3B65E009" w14:textId="77777777" w:rsidTr="000F528C">
        <w:trPr>
          <w:trHeight w:val="300"/>
        </w:trPr>
        <w:tc>
          <w:tcPr>
            <w:tcW w:w="1975" w:type="dxa"/>
            <w:shd w:val="clear" w:color="auto" w:fill="auto"/>
            <w:noWrap/>
            <w:vAlign w:val="bottom"/>
            <w:hideMark/>
          </w:tcPr>
          <w:p w14:paraId="44A0D831" w14:textId="2D3B6C7D"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proofErr w:type="spellStart"/>
            <w:r w:rsidRPr="003479C5">
              <w:rPr>
                <w:rFonts w:asciiTheme="majorBidi" w:hAnsiTheme="majorBidi" w:cstheme="majorBidi"/>
                <w:i/>
                <w:iCs/>
                <w:color w:val="000000"/>
                <w:szCs w:val="24"/>
              </w:rPr>
              <w:t>H</w:t>
            </w:r>
            <w:r w:rsidRPr="003479C5">
              <w:rPr>
                <w:rFonts w:asciiTheme="majorBidi" w:hAnsiTheme="majorBidi" w:cstheme="majorBidi"/>
                <w:i/>
                <w:iCs/>
                <w:color w:val="000000"/>
                <w:szCs w:val="24"/>
                <w:vertAlign w:val="subscript"/>
              </w:rPr>
              <w:t>total</w:t>
            </w:r>
            <w:proofErr w:type="spellEnd"/>
          </w:p>
        </w:tc>
        <w:tc>
          <w:tcPr>
            <w:tcW w:w="7385" w:type="dxa"/>
            <w:shd w:val="clear" w:color="auto" w:fill="auto"/>
            <w:noWrap/>
            <w:vAlign w:val="bottom"/>
            <w:hideMark/>
          </w:tcPr>
          <w:p w14:paraId="6992AF8F"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Total height of the reactor</w:t>
            </w:r>
          </w:p>
        </w:tc>
      </w:tr>
      <w:tr w:rsidR="000F528C" w:rsidRPr="000F528C" w14:paraId="45743FBD" w14:textId="77777777" w:rsidTr="000F528C">
        <w:trPr>
          <w:trHeight w:val="300"/>
        </w:trPr>
        <w:tc>
          <w:tcPr>
            <w:tcW w:w="1975" w:type="dxa"/>
            <w:shd w:val="clear" w:color="auto" w:fill="auto"/>
            <w:noWrap/>
            <w:vAlign w:val="bottom"/>
            <w:hideMark/>
          </w:tcPr>
          <w:p w14:paraId="4E508000" w14:textId="7D0C9DE5"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proofErr w:type="spellStart"/>
            <w:r w:rsidRPr="003479C5">
              <w:rPr>
                <w:rFonts w:asciiTheme="majorBidi" w:hAnsiTheme="majorBidi" w:cstheme="majorBidi"/>
                <w:i/>
                <w:iCs/>
                <w:color w:val="000000"/>
                <w:szCs w:val="24"/>
              </w:rPr>
              <w:t>k</w:t>
            </w:r>
            <w:r w:rsidRPr="003479C5">
              <w:rPr>
                <w:rFonts w:asciiTheme="majorBidi" w:hAnsiTheme="majorBidi" w:cstheme="majorBidi"/>
                <w:i/>
                <w:iCs/>
                <w:color w:val="000000"/>
                <w:szCs w:val="24"/>
                <w:vertAlign w:val="subscript"/>
              </w:rPr>
              <w:t>D</w:t>
            </w:r>
            <w:proofErr w:type="spellEnd"/>
          </w:p>
        </w:tc>
        <w:tc>
          <w:tcPr>
            <w:tcW w:w="7385" w:type="dxa"/>
            <w:shd w:val="clear" w:color="auto" w:fill="auto"/>
            <w:noWrap/>
            <w:vAlign w:val="bottom"/>
            <w:hideMark/>
          </w:tcPr>
          <w:p w14:paraId="014B6BD3" w14:textId="219D4517"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R</w:t>
            </w:r>
            <w:r w:rsidR="000F528C" w:rsidRPr="001A476C">
              <w:rPr>
                <w:rFonts w:asciiTheme="majorBidi" w:hAnsiTheme="majorBidi" w:cstheme="majorBidi"/>
                <w:color w:val="000000"/>
                <w:szCs w:val="24"/>
              </w:rPr>
              <w:t>ate kinetics of calcination reaction</w:t>
            </w:r>
          </w:p>
        </w:tc>
      </w:tr>
      <w:tr w:rsidR="000F528C" w:rsidRPr="000F528C" w14:paraId="06DFDD00" w14:textId="77777777" w:rsidTr="000F528C">
        <w:trPr>
          <w:trHeight w:val="300"/>
        </w:trPr>
        <w:tc>
          <w:tcPr>
            <w:tcW w:w="1975" w:type="dxa"/>
            <w:shd w:val="clear" w:color="auto" w:fill="auto"/>
            <w:noWrap/>
            <w:vAlign w:val="bottom"/>
            <w:hideMark/>
          </w:tcPr>
          <w:p w14:paraId="17BE1772" w14:textId="67947DCC"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proofErr w:type="spellStart"/>
            <w:r w:rsidRPr="003479C5">
              <w:rPr>
                <w:rFonts w:asciiTheme="majorBidi" w:hAnsiTheme="majorBidi" w:cstheme="majorBidi"/>
                <w:i/>
                <w:iCs/>
                <w:color w:val="000000"/>
                <w:szCs w:val="24"/>
              </w:rPr>
              <w:t>k</w:t>
            </w:r>
            <w:r w:rsidRPr="003479C5">
              <w:rPr>
                <w:rFonts w:asciiTheme="majorBidi" w:hAnsiTheme="majorBidi" w:cstheme="majorBidi"/>
                <w:i/>
                <w:iCs/>
                <w:color w:val="000000"/>
                <w:szCs w:val="24"/>
                <w:vertAlign w:val="subscript"/>
              </w:rPr>
              <w:t>f</w:t>
            </w:r>
            <w:proofErr w:type="spellEnd"/>
          </w:p>
        </w:tc>
        <w:tc>
          <w:tcPr>
            <w:tcW w:w="7385" w:type="dxa"/>
            <w:shd w:val="clear" w:color="auto" w:fill="auto"/>
            <w:noWrap/>
            <w:vAlign w:val="bottom"/>
            <w:hideMark/>
          </w:tcPr>
          <w:p w14:paraId="729630ED" w14:textId="366096C5"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F</w:t>
            </w:r>
            <w:r w:rsidR="000F528C" w:rsidRPr="001A476C">
              <w:rPr>
                <w:rFonts w:asciiTheme="majorBidi" w:hAnsiTheme="majorBidi" w:cstheme="majorBidi"/>
                <w:color w:val="000000"/>
                <w:szCs w:val="24"/>
              </w:rPr>
              <w:t>luids conduction coefficient</w:t>
            </w:r>
          </w:p>
        </w:tc>
      </w:tr>
      <w:tr w:rsidR="000F528C" w:rsidRPr="000F528C" w14:paraId="652ABA0B" w14:textId="77777777" w:rsidTr="000F528C">
        <w:trPr>
          <w:trHeight w:val="300"/>
        </w:trPr>
        <w:tc>
          <w:tcPr>
            <w:tcW w:w="1975" w:type="dxa"/>
            <w:shd w:val="clear" w:color="auto" w:fill="auto"/>
            <w:noWrap/>
            <w:vAlign w:val="bottom"/>
            <w:hideMark/>
          </w:tcPr>
          <w:p w14:paraId="552E07DD" w14:textId="54DEC109"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r w:rsidRPr="003479C5">
              <w:rPr>
                <w:rFonts w:asciiTheme="majorBidi" w:hAnsiTheme="majorBidi" w:cstheme="majorBidi"/>
                <w:i/>
                <w:iCs/>
                <w:color w:val="000000"/>
                <w:szCs w:val="24"/>
              </w:rPr>
              <w:lastRenderedPageBreak/>
              <w:t>L</w:t>
            </w:r>
            <w:r w:rsidRPr="003479C5">
              <w:rPr>
                <w:rFonts w:asciiTheme="majorBidi" w:hAnsiTheme="majorBidi" w:cstheme="majorBidi"/>
                <w:i/>
                <w:iCs/>
                <w:color w:val="000000"/>
                <w:szCs w:val="24"/>
                <w:vertAlign w:val="subscript"/>
              </w:rPr>
              <w:t>1</w:t>
            </w:r>
          </w:p>
        </w:tc>
        <w:tc>
          <w:tcPr>
            <w:tcW w:w="7385" w:type="dxa"/>
            <w:shd w:val="clear" w:color="auto" w:fill="auto"/>
            <w:noWrap/>
            <w:vAlign w:val="bottom"/>
            <w:hideMark/>
          </w:tcPr>
          <w:p w14:paraId="61F09255" w14:textId="10E8A68B"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One side of bottom cross section of the reactor</w:t>
            </w:r>
            <w:r w:rsidR="00706A45" w:rsidRPr="001A476C">
              <w:rPr>
                <w:rFonts w:asciiTheme="majorBidi" w:hAnsiTheme="majorBidi" w:cstheme="majorBidi"/>
                <w:color w:val="000000"/>
                <w:szCs w:val="24"/>
              </w:rPr>
              <w:t>, Cylinder length</w:t>
            </w:r>
          </w:p>
        </w:tc>
      </w:tr>
      <w:tr w:rsidR="000F528C" w:rsidRPr="000F528C" w14:paraId="0FFC03BB" w14:textId="77777777" w:rsidTr="000F528C">
        <w:trPr>
          <w:trHeight w:val="300"/>
        </w:trPr>
        <w:tc>
          <w:tcPr>
            <w:tcW w:w="1975" w:type="dxa"/>
            <w:shd w:val="clear" w:color="auto" w:fill="auto"/>
            <w:noWrap/>
            <w:vAlign w:val="bottom"/>
            <w:hideMark/>
          </w:tcPr>
          <w:p w14:paraId="333018CE" w14:textId="6E068AEB"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r w:rsidRPr="003479C5">
              <w:rPr>
                <w:rFonts w:asciiTheme="majorBidi" w:hAnsiTheme="majorBidi" w:cstheme="majorBidi"/>
                <w:i/>
                <w:iCs/>
                <w:color w:val="000000"/>
                <w:szCs w:val="24"/>
              </w:rPr>
              <w:t>L</w:t>
            </w:r>
            <w:r w:rsidRPr="003479C5">
              <w:rPr>
                <w:rFonts w:asciiTheme="majorBidi" w:hAnsiTheme="majorBidi" w:cstheme="majorBidi"/>
                <w:i/>
                <w:iCs/>
                <w:color w:val="000000"/>
                <w:szCs w:val="24"/>
                <w:vertAlign w:val="subscript"/>
              </w:rPr>
              <w:t>2</w:t>
            </w:r>
          </w:p>
        </w:tc>
        <w:tc>
          <w:tcPr>
            <w:tcW w:w="7385" w:type="dxa"/>
            <w:shd w:val="clear" w:color="auto" w:fill="auto"/>
            <w:noWrap/>
            <w:vAlign w:val="bottom"/>
            <w:hideMark/>
          </w:tcPr>
          <w:p w14:paraId="57346463"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Other side of the bottom cross section of the reactor</w:t>
            </w:r>
          </w:p>
        </w:tc>
      </w:tr>
      <w:tr w:rsidR="000F528C" w:rsidRPr="000F528C" w14:paraId="508FEE6C" w14:textId="77777777" w:rsidTr="000F528C">
        <w:trPr>
          <w:trHeight w:val="300"/>
        </w:trPr>
        <w:tc>
          <w:tcPr>
            <w:tcW w:w="1975" w:type="dxa"/>
            <w:shd w:val="clear" w:color="auto" w:fill="auto"/>
            <w:noWrap/>
            <w:vAlign w:val="bottom"/>
            <w:hideMark/>
          </w:tcPr>
          <w:p w14:paraId="5227E7A3" w14:textId="77777777" w:rsidR="000F528C" w:rsidRPr="003479C5"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3479C5">
              <w:rPr>
                <w:rFonts w:asciiTheme="majorBidi" w:hAnsiTheme="majorBidi" w:cstheme="majorBidi"/>
                <w:color w:val="000000"/>
                <w:szCs w:val="24"/>
              </w:rPr>
              <w:t xml:space="preserve">LES </w:t>
            </w:r>
          </w:p>
        </w:tc>
        <w:tc>
          <w:tcPr>
            <w:tcW w:w="7385" w:type="dxa"/>
            <w:shd w:val="clear" w:color="auto" w:fill="auto"/>
            <w:noWrap/>
            <w:vAlign w:val="bottom"/>
            <w:hideMark/>
          </w:tcPr>
          <w:p w14:paraId="5FEE35B9" w14:textId="30DE06D0"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 xml:space="preserve">Large </w:t>
            </w:r>
            <w:r w:rsidR="003479C5">
              <w:rPr>
                <w:rFonts w:asciiTheme="majorBidi" w:hAnsiTheme="majorBidi" w:cstheme="majorBidi"/>
                <w:color w:val="000000"/>
                <w:szCs w:val="24"/>
              </w:rPr>
              <w:t>E</w:t>
            </w:r>
            <w:r w:rsidRPr="001A476C">
              <w:rPr>
                <w:rFonts w:asciiTheme="majorBidi" w:hAnsiTheme="majorBidi" w:cstheme="majorBidi"/>
                <w:color w:val="000000"/>
                <w:szCs w:val="24"/>
              </w:rPr>
              <w:t xml:space="preserve">ddy </w:t>
            </w:r>
            <w:r w:rsidR="003479C5">
              <w:rPr>
                <w:rFonts w:asciiTheme="majorBidi" w:hAnsiTheme="majorBidi" w:cstheme="majorBidi"/>
                <w:color w:val="000000"/>
                <w:szCs w:val="24"/>
              </w:rPr>
              <w:t>S</w:t>
            </w:r>
            <w:r w:rsidRPr="001A476C">
              <w:rPr>
                <w:rFonts w:asciiTheme="majorBidi" w:hAnsiTheme="majorBidi" w:cstheme="majorBidi"/>
                <w:color w:val="000000"/>
                <w:szCs w:val="24"/>
              </w:rPr>
              <w:t>imulation</w:t>
            </w:r>
          </w:p>
        </w:tc>
      </w:tr>
      <w:tr w:rsidR="000F528C" w:rsidRPr="000F528C" w14:paraId="25780736" w14:textId="77777777" w:rsidTr="000F528C">
        <w:trPr>
          <w:trHeight w:val="300"/>
        </w:trPr>
        <w:tc>
          <w:tcPr>
            <w:tcW w:w="1975" w:type="dxa"/>
            <w:shd w:val="clear" w:color="auto" w:fill="auto"/>
            <w:noWrap/>
            <w:vAlign w:val="bottom"/>
            <w:hideMark/>
          </w:tcPr>
          <w:p w14:paraId="3CBA7482" w14:textId="29FC0A8C"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rPr>
            </w:pPr>
            <m:oMath>
              <m:sSub>
                <m:sSubPr>
                  <m:ctrlPr>
                    <w:rPr>
                      <w:rFonts w:ascii="Cambria Math" w:hAnsi="Cambria Math" w:cstheme="majorBidi"/>
                      <w:i/>
                      <w:iCs/>
                      <w:color w:val="000000"/>
                      <w:szCs w:val="24"/>
                    </w:rPr>
                  </m:ctrlPr>
                </m:sSubPr>
                <m:e>
                  <m:acc>
                    <m:accPr>
                      <m:chr m:val="̇"/>
                      <m:ctrlPr>
                        <w:rPr>
                          <w:rFonts w:ascii="Cambria Math" w:hAnsi="Cambria Math" w:cstheme="majorBidi"/>
                          <w:i/>
                          <w:iCs/>
                          <w:color w:val="000000"/>
                          <w:szCs w:val="24"/>
                        </w:rPr>
                      </m:ctrlPr>
                    </m:accPr>
                    <m:e>
                      <m:r>
                        <w:rPr>
                          <w:rFonts w:ascii="Cambria Math" w:hAnsi="Cambria Math" w:cstheme="majorBidi"/>
                          <w:color w:val="000000"/>
                          <w:szCs w:val="24"/>
                        </w:rPr>
                        <m:t>m</m:t>
                      </m:r>
                    </m:e>
                  </m:acc>
                </m:e>
                <m:sub>
                  <m:r>
                    <w:rPr>
                      <w:rFonts w:ascii="Cambria Math" w:hAnsi="Cambria Math" w:cstheme="majorBidi"/>
                      <w:color w:val="000000"/>
                      <w:szCs w:val="24"/>
                    </w:rPr>
                    <m:t>CaC</m:t>
                  </m:r>
                  <m:sSub>
                    <m:sSubPr>
                      <m:ctrlPr>
                        <w:rPr>
                          <w:rFonts w:ascii="Cambria Math" w:hAnsi="Cambria Math" w:cstheme="majorBidi"/>
                          <w:i/>
                          <w:iCs/>
                          <w:color w:val="000000"/>
                          <w:szCs w:val="24"/>
                        </w:rPr>
                      </m:ctrlPr>
                    </m:sSubPr>
                    <m:e>
                      <m:r>
                        <w:rPr>
                          <w:rFonts w:ascii="Cambria Math" w:hAnsi="Cambria Math" w:cstheme="majorBidi"/>
                          <w:color w:val="000000"/>
                          <w:szCs w:val="24"/>
                        </w:rPr>
                        <m:t>O</m:t>
                      </m:r>
                    </m:e>
                    <m:sub>
                      <m:r>
                        <w:rPr>
                          <w:rFonts w:ascii="Cambria Math" w:hAnsi="Cambria Math" w:cstheme="majorBidi"/>
                          <w:color w:val="000000"/>
                          <w:szCs w:val="24"/>
                        </w:rPr>
                        <m:t>3</m:t>
                      </m:r>
                    </m:sub>
                  </m:sSub>
                </m:sub>
              </m:sSub>
            </m:oMath>
            <w:r w:rsidR="00ED72EF">
              <w:rPr>
                <w:rFonts w:asciiTheme="majorBidi" w:hAnsiTheme="majorBidi" w:cstheme="majorBidi"/>
                <w:i/>
                <w:iCs/>
                <w:color w:val="000000"/>
                <w:szCs w:val="24"/>
              </w:rPr>
              <w:t xml:space="preserve"> </w:t>
            </w:r>
          </w:p>
        </w:tc>
        <w:tc>
          <w:tcPr>
            <w:tcW w:w="7385" w:type="dxa"/>
            <w:shd w:val="clear" w:color="auto" w:fill="auto"/>
            <w:noWrap/>
            <w:vAlign w:val="bottom"/>
            <w:hideMark/>
          </w:tcPr>
          <w:p w14:paraId="58147FCF" w14:textId="37BA7998"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M</w:t>
            </w:r>
            <w:r w:rsidR="000F528C" w:rsidRPr="001A476C">
              <w:rPr>
                <w:rFonts w:asciiTheme="majorBidi" w:hAnsiTheme="majorBidi" w:cstheme="majorBidi"/>
                <w:color w:val="000000"/>
                <w:szCs w:val="24"/>
              </w:rPr>
              <w:t>ass flow rate of calcium carbonate</w:t>
            </w:r>
          </w:p>
        </w:tc>
      </w:tr>
      <w:tr w:rsidR="000F528C" w:rsidRPr="000F528C" w14:paraId="5CECB3C9" w14:textId="77777777" w:rsidTr="000F528C">
        <w:trPr>
          <w:trHeight w:val="300"/>
        </w:trPr>
        <w:tc>
          <w:tcPr>
            <w:tcW w:w="1975" w:type="dxa"/>
            <w:shd w:val="clear" w:color="auto" w:fill="auto"/>
            <w:noWrap/>
            <w:vAlign w:val="bottom"/>
            <w:hideMark/>
          </w:tcPr>
          <w:p w14:paraId="08B96263" w14:textId="0998DFA1"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rPr>
            </w:pPr>
            <m:oMath>
              <m:sSub>
                <m:sSubPr>
                  <m:ctrlPr>
                    <w:rPr>
                      <w:rFonts w:ascii="Cambria Math" w:hAnsi="Cambria Math" w:cstheme="majorBidi"/>
                      <w:i/>
                      <w:iCs/>
                      <w:color w:val="000000"/>
                      <w:szCs w:val="24"/>
                    </w:rPr>
                  </m:ctrlPr>
                </m:sSubPr>
                <m:e>
                  <m:r>
                    <w:rPr>
                      <w:rFonts w:ascii="Cambria Math" w:hAnsi="Cambria Math" w:cstheme="majorBidi"/>
                      <w:color w:val="000000"/>
                      <w:szCs w:val="24"/>
                    </w:rPr>
                    <m:t>M</m:t>
                  </m:r>
                </m:e>
                <m:sub>
                  <m:r>
                    <w:rPr>
                      <w:rFonts w:ascii="Cambria Math" w:hAnsi="Cambria Math" w:cstheme="majorBidi"/>
                      <w:color w:val="000000"/>
                      <w:szCs w:val="24"/>
                    </w:rPr>
                    <m:t>CaC</m:t>
                  </m:r>
                  <m:sSub>
                    <m:sSubPr>
                      <m:ctrlPr>
                        <w:rPr>
                          <w:rFonts w:ascii="Cambria Math" w:hAnsi="Cambria Math" w:cstheme="majorBidi"/>
                          <w:i/>
                          <w:iCs/>
                          <w:color w:val="000000"/>
                          <w:szCs w:val="24"/>
                        </w:rPr>
                      </m:ctrlPr>
                    </m:sSubPr>
                    <m:e>
                      <m:r>
                        <w:rPr>
                          <w:rFonts w:ascii="Cambria Math" w:hAnsi="Cambria Math" w:cstheme="majorBidi"/>
                          <w:color w:val="000000"/>
                          <w:szCs w:val="24"/>
                        </w:rPr>
                        <m:t>O</m:t>
                      </m:r>
                    </m:e>
                    <m:sub>
                      <m:r>
                        <w:rPr>
                          <w:rFonts w:ascii="Cambria Math" w:hAnsi="Cambria Math" w:cstheme="majorBidi"/>
                          <w:color w:val="000000"/>
                          <w:szCs w:val="24"/>
                        </w:rPr>
                        <m:t>3</m:t>
                      </m:r>
                    </m:sub>
                  </m:sSub>
                </m:sub>
              </m:sSub>
            </m:oMath>
            <w:r w:rsidR="00ED72EF">
              <w:rPr>
                <w:rFonts w:asciiTheme="majorBidi" w:hAnsiTheme="majorBidi" w:cstheme="majorBidi"/>
                <w:i/>
                <w:iCs/>
                <w:color w:val="000000"/>
                <w:szCs w:val="24"/>
              </w:rPr>
              <w:t xml:space="preserve"> </w:t>
            </w:r>
          </w:p>
        </w:tc>
        <w:tc>
          <w:tcPr>
            <w:tcW w:w="7385" w:type="dxa"/>
            <w:shd w:val="clear" w:color="auto" w:fill="auto"/>
            <w:noWrap/>
            <w:vAlign w:val="bottom"/>
            <w:hideMark/>
          </w:tcPr>
          <w:p w14:paraId="4B00132E" w14:textId="6274A535"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M</w:t>
            </w:r>
            <w:r w:rsidR="000F528C" w:rsidRPr="001A476C">
              <w:rPr>
                <w:rFonts w:asciiTheme="majorBidi" w:hAnsiTheme="majorBidi" w:cstheme="majorBidi"/>
                <w:color w:val="000000"/>
                <w:szCs w:val="24"/>
              </w:rPr>
              <w:t>olecular mass of calcium carbonate</w:t>
            </w:r>
          </w:p>
        </w:tc>
      </w:tr>
      <w:tr w:rsidR="000F528C" w:rsidRPr="000F528C" w14:paraId="09FD25F5" w14:textId="77777777" w:rsidTr="000F528C">
        <w:trPr>
          <w:trHeight w:val="300"/>
        </w:trPr>
        <w:tc>
          <w:tcPr>
            <w:tcW w:w="1975" w:type="dxa"/>
            <w:shd w:val="clear" w:color="auto" w:fill="auto"/>
            <w:noWrap/>
            <w:vAlign w:val="bottom"/>
            <w:hideMark/>
          </w:tcPr>
          <w:p w14:paraId="7FBA0B52" w14:textId="6135BB15"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rPr>
            </w:pPr>
            <m:oMath>
              <m:sSub>
                <m:sSubPr>
                  <m:ctrlPr>
                    <w:rPr>
                      <w:rFonts w:ascii="Cambria Math" w:hAnsi="Cambria Math" w:cstheme="majorBidi"/>
                      <w:i/>
                      <w:iCs/>
                      <w:color w:val="000000"/>
                      <w:szCs w:val="24"/>
                    </w:rPr>
                  </m:ctrlPr>
                </m:sSubPr>
                <m:e>
                  <m:acc>
                    <m:accPr>
                      <m:chr m:val="̇"/>
                      <m:ctrlPr>
                        <w:rPr>
                          <w:rFonts w:ascii="Cambria Math" w:hAnsi="Cambria Math" w:cstheme="majorBidi"/>
                          <w:i/>
                          <w:iCs/>
                          <w:color w:val="000000"/>
                          <w:szCs w:val="24"/>
                        </w:rPr>
                      </m:ctrlPr>
                    </m:accPr>
                    <m:e>
                      <m:r>
                        <w:rPr>
                          <w:rFonts w:ascii="Cambria Math" w:hAnsi="Cambria Math" w:cstheme="majorBidi"/>
                          <w:color w:val="000000"/>
                          <w:szCs w:val="24"/>
                        </w:rPr>
                        <m:t>m</m:t>
                      </m:r>
                    </m:e>
                  </m:acc>
                </m:e>
                <m:sub>
                  <m:r>
                    <w:rPr>
                      <w:rFonts w:ascii="Cambria Math" w:hAnsi="Cambria Math" w:cstheme="majorBidi"/>
                      <w:color w:val="000000"/>
                      <w:szCs w:val="24"/>
                    </w:rPr>
                    <m:t>CaO</m:t>
                  </m:r>
                </m:sub>
              </m:sSub>
            </m:oMath>
            <w:r w:rsidR="00ED72EF">
              <w:rPr>
                <w:rFonts w:asciiTheme="majorBidi" w:hAnsiTheme="majorBidi" w:cstheme="majorBidi"/>
                <w:i/>
                <w:iCs/>
                <w:color w:val="000000"/>
                <w:szCs w:val="24"/>
              </w:rPr>
              <w:t xml:space="preserve"> </w:t>
            </w:r>
          </w:p>
        </w:tc>
        <w:tc>
          <w:tcPr>
            <w:tcW w:w="7385" w:type="dxa"/>
            <w:shd w:val="clear" w:color="auto" w:fill="auto"/>
            <w:noWrap/>
            <w:vAlign w:val="bottom"/>
            <w:hideMark/>
          </w:tcPr>
          <w:p w14:paraId="1F5138CF" w14:textId="1E15A667"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M</w:t>
            </w:r>
            <w:r w:rsidR="000F528C" w:rsidRPr="001A476C">
              <w:rPr>
                <w:rFonts w:asciiTheme="majorBidi" w:hAnsiTheme="majorBidi" w:cstheme="majorBidi"/>
                <w:color w:val="000000"/>
                <w:szCs w:val="24"/>
              </w:rPr>
              <w:t>ass flow rate of calcium oxide</w:t>
            </w:r>
          </w:p>
        </w:tc>
      </w:tr>
      <w:tr w:rsidR="000F528C" w:rsidRPr="000F528C" w14:paraId="4065B091" w14:textId="77777777" w:rsidTr="000F528C">
        <w:trPr>
          <w:trHeight w:val="300"/>
        </w:trPr>
        <w:tc>
          <w:tcPr>
            <w:tcW w:w="1975" w:type="dxa"/>
            <w:shd w:val="clear" w:color="auto" w:fill="auto"/>
            <w:noWrap/>
            <w:vAlign w:val="bottom"/>
            <w:hideMark/>
          </w:tcPr>
          <w:p w14:paraId="4FA5E9CA" w14:textId="1BD1CB99"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rPr>
            </w:pPr>
            <m:oMath>
              <m:sSub>
                <m:sSubPr>
                  <m:ctrlPr>
                    <w:rPr>
                      <w:rFonts w:ascii="Cambria Math" w:hAnsi="Cambria Math" w:cstheme="majorBidi"/>
                      <w:i/>
                      <w:iCs/>
                      <w:color w:val="000000"/>
                      <w:szCs w:val="24"/>
                    </w:rPr>
                  </m:ctrlPr>
                </m:sSubPr>
                <m:e>
                  <m:r>
                    <w:rPr>
                      <w:rFonts w:ascii="Cambria Math" w:hAnsi="Cambria Math" w:cstheme="majorBidi"/>
                      <w:color w:val="000000"/>
                      <w:szCs w:val="24"/>
                    </w:rPr>
                    <m:t>M</m:t>
                  </m:r>
                </m:e>
                <m:sub>
                  <m:r>
                    <w:rPr>
                      <w:rFonts w:ascii="Cambria Math" w:hAnsi="Cambria Math" w:cstheme="majorBidi"/>
                      <w:color w:val="000000"/>
                      <w:szCs w:val="24"/>
                    </w:rPr>
                    <m:t>CaO</m:t>
                  </m:r>
                </m:sub>
              </m:sSub>
            </m:oMath>
            <w:r w:rsidR="00ED72EF">
              <w:rPr>
                <w:rFonts w:asciiTheme="majorBidi" w:hAnsiTheme="majorBidi" w:cstheme="majorBidi"/>
                <w:i/>
                <w:iCs/>
                <w:color w:val="000000"/>
                <w:szCs w:val="24"/>
              </w:rPr>
              <w:t xml:space="preserve"> </w:t>
            </w:r>
          </w:p>
        </w:tc>
        <w:tc>
          <w:tcPr>
            <w:tcW w:w="7385" w:type="dxa"/>
            <w:shd w:val="clear" w:color="auto" w:fill="auto"/>
            <w:noWrap/>
            <w:vAlign w:val="bottom"/>
            <w:hideMark/>
          </w:tcPr>
          <w:p w14:paraId="2B06D6A8" w14:textId="7D597C6C"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M</w:t>
            </w:r>
            <w:r w:rsidR="000F528C" w:rsidRPr="001A476C">
              <w:rPr>
                <w:rFonts w:asciiTheme="majorBidi" w:hAnsiTheme="majorBidi" w:cstheme="majorBidi"/>
                <w:color w:val="000000"/>
                <w:szCs w:val="24"/>
              </w:rPr>
              <w:t>olecular weight of calcium oxide</w:t>
            </w:r>
          </w:p>
        </w:tc>
      </w:tr>
      <w:tr w:rsidR="000F528C" w:rsidRPr="000F528C" w14:paraId="53FC6501" w14:textId="77777777" w:rsidTr="000F528C">
        <w:trPr>
          <w:trHeight w:val="300"/>
        </w:trPr>
        <w:tc>
          <w:tcPr>
            <w:tcW w:w="1975" w:type="dxa"/>
            <w:shd w:val="clear" w:color="auto" w:fill="auto"/>
            <w:noWrap/>
            <w:vAlign w:val="bottom"/>
            <w:hideMark/>
          </w:tcPr>
          <w:p w14:paraId="183373BC" w14:textId="38090CC5"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rPr>
            </w:pPr>
            <m:oMath>
              <m:sSub>
                <m:sSubPr>
                  <m:ctrlPr>
                    <w:rPr>
                      <w:rFonts w:ascii="Cambria Math" w:hAnsi="Cambria Math" w:cstheme="majorBidi"/>
                      <w:i/>
                      <w:iCs/>
                      <w:color w:val="000000"/>
                      <w:szCs w:val="24"/>
                    </w:rPr>
                  </m:ctrlPr>
                </m:sSubPr>
                <m:e>
                  <m:acc>
                    <m:accPr>
                      <m:chr m:val="̇"/>
                      <m:ctrlPr>
                        <w:rPr>
                          <w:rFonts w:ascii="Cambria Math" w:hAnsi="Cambria Math" w:cstheme="majorBidi"/>
                          <w:i/>
                          <w:iCs/>
                          <w:color w:val="000000"/>
                          <w:szCs w:val="24"/>
                        </w:rPr>
                      </m:ctrlPr>
                    </m:accPr>
                    <m:e>
                      <m:r>
                        <w:rPr>
                          <w:rFonts w:ascii="Cambria Math" w:hAnsi="Cambria Math" w:cstheme="majorBidi"/>
                          <w:color w:val="000000"/>
                          <w:szCs w:val="24"/>
                        </w:rPr>
                        <m:t>m</m:t>
                      </m:r>
                    </m:e>
                  </m:acc>
                </m:e>
                <m:sub>
                  <m:r>
                    <w:rPr>
                      <w:rFonts w:ascii="Cambria Math" w:hAnsi="Cambria Math" w:cstheme="majorBidi"/>
                      <w:color w:val="000000"/>
                      <w:szCs w:val="24"/>
                    </w:rPr>
                    <m:t>C</m:t>
                  </m:r>
                  <m:sSub>
                    <m:sSubPr>
                      <m:ctrlPr>
                        <w:rPr>
                          <w:rFonts w:ascii="Cambria Math" w:hAnsi="Cambria Math" w:cstheme="majorBidi"/>
                          <w:i/>
                          <w:iCs/>
                          <w:color w:val="000000"/>
                          <w:szCs w:val="24"/>
                        </w:rPr>
                      </m:ctrlPr>
                    </m:sSubPr>
                    <m:e>
                      <m:r>
                        <w:rPr>
                          <w:rFonts w:ascii="Cambria Math" w:hAnsi="Cambria Math" w:cstheme="majorBidi"/>
                          <w:color w:val="000000"/>
                          <w:szCs w:val="24"/>
                        </w:rPr>
                        <m:t>O</m:t>
                      </m:r>
                    </m:e>
                    <m:sub>
                      <m:r>
                        <w:rPr>
                          <w:rFonts w:ascii="Cambria Math" w:hAnsi="Cambria Math" w:cstheme="majorBidi"/>
                          <w:color w:val="000000"/>
                          <w:szCs w:val="24"/>
                        </w:rPr>
                        <m:t>2</m:t>
                      </m:r>
                    </m:sub>
                  </m:sSub>
                </m:sub>
              </m:sSub>
            </m:oMath>
            <w:r w:rsidR="00ED72EF">
              <w:rPr>
                <w:rFonts w:asciiTheme="majorBidi" w:hAnsiTheme="majorBidi" w:cstheme="majorBidi"/>
                <w:i/>
                <w:iCs/>
                <w:color w:val="000000"/>
                <w:szCs w:val="24"/>
              </w:rPr>
              <w:t xml:space="preserve"> </w:t>
            </w:r>
          </w:p>
        </w:tc>
        <w:tc>
          <w:tcPr>
            <w:tcW w:w="7385" w:type="dxa"/>
            <w:shd w:val="clear" w:color="auto" w:fill="auto"/>
            <w:noWrap/>
            <w:vAlign w:val="bottom"/>
            <w:hideMark/>
          </w:tcPr>
          <w:p w14:paraId="08EBAA99" w14:textId="3354B4EB"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M</w:t>
            </w:r>
            <w:r w:rsidR="000F528C" w:rsidRPr="001A476C">
              <w:rPr>
                <w:rFonts w:asciiTheme="majorBidi" w:hAnsiTheme="majorBidi" w:cstheme="majorBidi"/>
                <w:color w:val="000000"/>
                <w:szCs w:val="24"/>
              </w:rPr>
              <w:t>ass flow rate of carbon dioxide</w:t>
            </w:r>
          </w:p>
        </w:tc>
      </w:tr>
      <w:tr w:rsidR="000F528C" w:rsidRPr="000F528C" w14:paraId="569C082A" w14:textId="77777777" w:rsidTr="000F528C">
        <w:trPr>
          <w:trHeight w:val="300"/>
        </w:trPr>
        <w:tc>
          <w:tcPr>
            <w:tcW w:w="1975" w:type="dxa"/>
            <w:shd w:val="clear" w:color="auto" w:fill="auto"/>
            <w:noWrap/>
            <w:vAlign w:val="bottom"/>
            <w:hideMark/>
          </w:tcPr>
          <w:p w14:paraId="14BBC4C3" w14:textId="7C5D054D"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rPr>
            </w:pPr>
            <m:oMath>
              <m:sSub>
                <m:sSubPr>
                  <m:ctrlPr>
                    <w:rPr>
                      <w:rFonts w:ascii="Cambria Math" w:hAnsi="Cambria Math" w:cstheme="majorBidi"/>
                      <w:i/>
                      <w:iCs/>
                      <w:color w:val="000000"/>
                      <w:szCs w:val="24"/>
                    </w:rPr>
                  </m:ctrlPr>
                </m:sSubPr>
                <m:e>
                  <m:r>
                    <w:rPr>
                      <w:rFonts w:ascii="Cambria Math" w:hAnsi="Cambria Math" w:cstheme="majorBidi"/>
                      <w:color w:val="000000"/>
                      <w:szCs w:val="24"/>
                    </w:rPr>
                    <m:t>M</m:t>
                  </m:r>
                </m:e>
                <m:sub>
                  <m:r>
                    <w:rPr>
                      <w:rFonts w:ascii="Cambria Math" w:hAnsi="Cambria Math" w:cstheme="majorBidi"/>
                      <w:color w:val="000000"/>
                      <w:szCs w:val="24"/>
                    </w:rPr>
                    <m:t>C</m:t>
                  </m:r>
                  <m:sSub>
                    <m:sSubPr>
                      <m:ctrlPr>
                        <w:rPr>
                          <w:rFonts w:ascii="Cambria Math" w:hAnsi="Cambria Math" w:cstheme="majorBidi"/>
                          <w:i/>
                          <w:iCs/>
                          <w:color w:val="000000"/>
                          <w:szCs w:val="24"/>
                        </w:rPr>
                      </m:ctrlPr>
                    </m:sSubPr>
                    <m:e>
                      <m:r>
                        <w:rPr>
                          <w:rFonts w:ascii="Cambria Math" w:hAnsi="Cambria Math" w:cstheme="majorBidi"/>
                          <w:color w:val="000000"/>
                          <w:szCs w:val="24"/>
                        </w:rPr>
                        <m:t>O</m:t>
                      </m:r>
                    </m:e>
                    <m:sub>
                      <m:r>
                        <w:rPr>
                          <w:rFonts w:ascii="Cambria Math" w:hAnsi="Cambria Math" w:cstheme="majorBidi"/>
                          <w:color w:val="000000"/>
                          <w:szCs w:val="24"/>
                        </w:rPr>
                        <m:t>2</m:t>
                      </m:r>
                    </m:sub>
                  </m:sSub>
                </m:sub>
              </m:sSub>
            </m:oMath>
            <w:r w:rsidR="00ED72EF">
              <w:rPr>
                <w:rFonts w:asciiTheme="majorBidi" w:hAnsiTheme="majorBidi" w:cstheme="majorBidi"/>
                <w:i/>
                <w:iCs/>
                <w:color w:val="000000"/>
                <w:szCs w:val="24"/>
              </w:rPr>
              <w:t xml:space="preserve"> </w:t>
            </w:r>
          </w:p>
        </w:tc>
        <w:tc>
          <w:tcPr>
            <w:tcW w:w="7385" w:type="dxa"/>
            <w:shd w:val="clear" w:color="auto" w:fill="auto"/>
            <w:noWrap/>
            <w:vAlign w:val="bottom"/>
            <w:hideMark/>
          </w:tcPr>
          <w:p w14:paraId="027827D0"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Molecular weight of carbon dioxide</w:t>
            </w:r>
          </w:p>
        </w:tc>
      </w:tr>
      <w:tr w:rsidR="000F528C" w:rsidRPr="000F528C" w14:paraId="5E4DE106" w14:textId="77777777" w:rsidTr="000F528C">
        <w:trPr>
          <w:trHeight w:val="300"/>
        </w:trPr>
        <w:tc>
          <w:tcPr>
            <w:tcW w:w="1975" w:type="dxa"/>
            <w:shd w:val="clear" w:color="auto" w:fill="auto"/>
            <w:noWrap/>
            <w:vAlign w:val="bottom"/>
            <w:hideMark/>
          </w:tcPr>
          <w:p w14:paraId="3AF2168A" w14:textId="29243D93"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rPr>
            </w:pPr>
            <m:oMath>
              <m:sSub>
                <m:sSubPr>
                  <m:ctrlPr>
                    <w:rPr>
                      <w:rFonts w:ascii="Cambria Math" w:hAnsi="Cambria Math" w:cstheme="majorBidi"/>
                      <w:i/>
                      <w:iCs/>
                      <w:color w:val="000000"/>
                      <w:szCs w:val="24"/>
                    </w:rPr>
                  </m:ctrlPr>
                </m:sSubPr>
                <m:e>
                  <m:r>
                    <w:rPr>
                      <w:rFonts w:ascii="Cambria Math" w:hAnsi="Cambria Math" w:cstheme="majorBidi"/>
                      <w:color w:val="000000"/>
                      <w:szCs w:val="24"/>
                    </w:rPr>
                    <m:t>M</m:t>
                  </m:r>
                </m:e>
                <m:sub>
                  <m:r>
                    <w:rPr>
                      <w:rFonts w:ascii="Cambria Math" w:hAnsi="Cambria Math" w:cstheme="majorBidi"/>
                      <w:color w:val="000000"/>
                      <w:szCs w:val="24"/>
                    </w:rPr>
                    <m:t>j</m:t>
                  </m:r>
                </m:sub>
              </m:sSub>
            </m:oMath>
            <w:r w:rsidR="00ED72EF">
              <w:rPr>
                <w:rFonts w:asciiTheme="majorBidi" w:hAnsiTheme="majorBidi" w:cstheme="majorBidi"/>
                <w:i/>
                <w:iCs/>
                <w:color w:val="000000"/>
                <w:szCs w:val="24"/>
              </w:rPr>
              <w:t xml:space="preserve"> </w:t>
            </w:r>
          </w:p>
        </w:tc>
        <w:tc>
          <w:tcPr>
            <w:tcW w:w="7385" w:type="dxa"/>
            <w:shd w:val="clear" w:color="auto" w:fill="auto"/>
            <w:noWrap/>
            <w:vAlign w:val="bottom"/>
            <w:hideMark/>
          </w:tcPr>
          <w:p w14:paraId="74579075" w14:textId="093A60EC"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M</w:t>
            </w:r>
            <w:r w:rsidR="000F528C" w:rsidRPr="001A476C">
              <w:rPr>
                <w:rFonts w:asciiTheme="majorBidi" w:hAnsiTheme="majorBidi" w:cstheme="majorBidi"/>
                <w:color w:val="000000"/>
                <w:szCs w:val="24"/>
              </w:rPr>
              <w:t>olecular mass of component j</w:t>
            </w:r>
          </w:p>
        </w:tc>
      </w:tr>
      <w:tr w:rsidR="000F528C" w:rsidRPr="000F528C" w14:paraId="62D27992" w14:textId="77777777" w:rsidTr="000F528C">
        <w:trPr>
          <w:trHeight w:val="300"/>
        </w:trPr>
        <w:tc>
          <w:tcPr>
            <w:tcW w:w="1975" w:type="dxa"/>
            <w:shd w:val="clear" w:color="auto" w:fill="auto"/>
            <w:noWrap/>
            <w:vAlign w:val="bottom"/>
            <w:hideMark/>
          </w:tcPr>
          <w:p w14:paraId="6CBE7B38" w14:textId="5C1FEBC4"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rPr>
            </w:pPr>
            <m:oMath>
              <m:sSub>
                <m:sSubPr>
                  <m:ctrlPr>
                    <w:rPr>
                      <w:rFonts w:ascii="Cambria Math" w:hAnsi="Cambria Math" w:cstheme="majorBidi"/>
                      <w:i/>
                      <w:iCs/>
                      <w:color w:val="000000"/>
                      <w:szCs w:val="24"/>
                    </w:rPr>
                  </m:ctrlPr>
                </m:sSubPr>
                <m:e>
                  <m:r>
                    <w:rPr>
                      <w:rFonts w:ascii="Cambria Math" w:hAnsi="Cambria Math" w:cstheme="majorBidi"/>
                      <w:color w:val="000000"/>
                      <w:szCs w:val="24"/>
                    </w:rPr>
                    <m:t>m</m:t>
                  </m:r>
                </m:e>
                <m:sub>
                  <m:r>
                    <w:rPr>
                      <w:rFonts w:ascii="Cambria Math" w:hAnsi="Cambria Math" w:cstheme="majorBidi"/>
                      <w:color w:val="000000"/>
                      <w:szCs w:val="24"/>
                    </w:rPr>
                    <m:t>p</m:t>
                  </m:r>
                </m:sub>
              </m:sSub>
            </m:oMath>
            <w:r w:rsidR="00ED72EF">
              <w:rPr>
                <w:rFonts w:asciiTheme="majorBidi" w:hAnsiTheme="majorBidi" w:cstheme="majorBidi"/>
                <w:i/>
                <w:iCs/>
                <w:color w:val="000000"/>
                <w:szCs w:val="24"/>
              </w:rPr>
              <w:t xml:space="preserve"> </w:t>
            </w:r>
          </w:p>
        </w:tc>
        <w:tc>
          <w:tcPr>
            <w:tcW w:w="7385" w:type="dxa"/>
            <w:shd w:val="clear" w:color="auto" w:fill="auto"/>
            <w:noWrap/>
            <w:vAlign w:val="bottom"/>
            <w:hideMark/>
          </w:tcPr>
          <w:p w14:paraId="6289FD97" w14:textId="092F842B"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P</w:t>
            </w:r>
            <w:r w:rsidR="000F528C" w:rsidRPr="001A476C">
              <w:rPr>
                <w:rFonts w:asciiTheme="majorBidi" w:hAnsiTheme="majorBidi" w:cstheme="majorBidi"/>
                <w:color w:val="000000"/>
                <w:szCs w:val="24"/>
              </w:rPr>
              <w:t>article mass</w:t>
            </w:r>
          </w:p>
        </w:tc>
      </w:tr>
      <w:tr w:rsidR="000F528C" w:rsidRPr="000F528C" w14:paraId="68EDB948" w14:textId="77777777" w:rsidTr="000F528C">
        <w:trPr>
          <w:trHeight w:val="300"/>
        </w:trPr>
        <w:tc>
          <w:tcPr>
            <w:tcW w:w="1975" w:type="dxa"/>
            <w:shd w:val="clear" w:color="auto" w:fill="auto"/>
            <w:noWrap/>
            <w:vAlign w:val="bottom"/>
            <w:hideMark/>
          </w:tcPr>
          <w:p w14:paraId="3F8ECF93" w14:textId="6739FC61"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rPr>
            </w:pPr>
            <m:oMath>
              <m:sSub>
                <m:sSubPr>
                  <m:ctrlPr>
                    <w:rPr>
                      <w:rFonts w:ascii="Cambria Math" w:hAnsi="Cambria Math" w:cstheme="majorBidi"/>
                      <w:i/>
                      <w:iCs/>
                      <w:color w:val="000000"/>
                      <w:szCs w:val="24"/>
                    </w:rPr>
                  </m:ctrlPr>
                </m:sSubPr>
                <m:e>
                  <m:acc>
                    <m:accPr>
                      <m:chr m:val="̇"/>
                      <m:ctrlPr>
                        <w:rPr>
                          <w:rFonts w:ascii="Cambria Math" w:hAnsi="Cambria Math" w:cstheme="majorBidi"/>
                          <w:i/>
                          <w:iCs/>
                          <w:color w:val="000000"/>
                          <w:szCs w:val="24"/>
                        </w:rPr>
                      </m:ctrlPr>
                    </m:accPr>
                    <m:e>
                      <m:r>
                        <w:rPr>
                          <w:rFonts w:ascii="Cambria Math" w:hAnsi="Cambria Math" w:cstheme="majorBidi"/>
                          <w:color w:val="000000"/>
                          <w:szCs w:val="24"/>
                        </w:rPr>
                        <m:t>m</m:t>
                      </m:r>
                    </m:e>
                  </m:acc>
                </m:e>
                <m:sub>
                  <m:r>
                    <w:rPr>
                      <w:rFonts w:ascii="Cambria Math" w:hAnsi="Cambria Math" w:cstheme="majorBidi"/>
                      <w:color w:val="000000"/>
                      <w:szCs w:val="24"/>
                    </w:rPr>
                    <m:t>rm</m:t>
                  </m:r>
                </m:sub>
              </m:sSub>
            </m:oMath>
            <w:r w:rsidR="00116E92" w:rsidRPr="003479C5">
              <w:rPr>
                <w:rFonts w:asciiTheme="majorBidi" w:hAnsiTheme="majorBidi" w:cstheme="majorBidi"/>
                <w:i/>
                <w:iCs/>
                <w:color w:val="000000"/>
                <w:szCs w:val="24"/>
              </w:rPr>
              <w:t xml:space="preserve"> </w:t>
            </w:r>
          </w:p>
        </w:tc>
        <w:tc>
          <w:tcPr>
            <w:tcW w:w="7385" w:type="dxa"/>
            <w:shd w:val="clear" w:color="auto" w:fill="auto"/>
            <w:noWrap/>
            <w:vAlign w:val="bottom"/>
            <w:hideMark/>
          </w:tcPr>
          <w:p w14:paraId="64BE05B4" w14:textId="122E2D56"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M</w:t>
            </w:r>
            <w:r w:rsidR="000F528C" w:rsidRPr="001A476C">
              <w:rPr>
                <w:rFonts w:asciiTheme="majorBidi" w:hAnsiTheme="majorBidi" w:cstheme="majorBidi"/>
                <w:color w:val="000000"/>
                <w:szCs w:val="24"/>
              </w:rPr>
              <w:t>ass flow rate of raw meal</w:t>
            </w:r>
          </w:p>
        </w:tc>
      </w:tr>
      <w:tr w:rsidR="000F528C" w:rsidRPr="000F528C" w14:paraId="4A8491BB" w14:textId="77777777" w:rsidTr="000F528C">
        <w:trPr>
          <w:trHeight w:val="300"/>
        </w:trPr>
        <w:tc>
          <w:tcPr>
            <w:tcW w:w="1975" w:type="dxa"/>
            <w:shd w:val="clear" w:color="auto" w:fill="auto"/>
            <w:noWrap/>
            <w:vAlign w:val="bottom"/>
            <w:hideMark/>
          </w:tcPr>
          <w:p w14:paraId="02E9F8C5" w14:textId="489B74D1"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rPr>
            </w:pPr>
            <m:oMath>
              <m:sSub>
                <m:sSubPr>
                  <m:ctrlPr>
                    <w:rPr>
                      <w:rFonts w:ascii="Cambria Math" w:hAnsi="Cambria Math" w:cstheme="majorBidi"/>
                      <w:i/>
                      <w:iCs/>
                      <w:color w:val="000000"/>
                      <w:szCs w:val="24"/>
                    </w:rPr>
                  </m:ctrlPr>
                </m:sSubPr>
                <m:e>
                  <m:acc>
                    <m:accPr>
                      <m:chr m:val="̇"/>
                      <m:ctrlPr>
                        <w:rPr>
                          <w:rFonts w:ascii="Cambria Math" w:hAnsi="Cambria Math" w:cstheme="majorBidi"/>
                          <w:i/>
                          <w:iCs/>
                          <w:color w:val="000000"/>
                          <w:szCs w:val="24"/>
                        </w:rPr>
                      </m:ctrlPr>
                    </m:accPr>
                    <m:e>
                      <m:r>
                        <w:rPr>
                          <w:rFonts w:ascii="Cambria Math" w:hAnsi="Cambria Math" w:cstheme="majorBidi"/>
                          <w:color w:val="000000"/>
                          <w:szCs w:val="24"/>
                        </w:rPr>
                        <m:t>n</m:t>
                      </m:r>
                    </m:e>
                  </m:acc>
                </m:e>
                <m:sub>
                  <m:r>
                    <w:rPr>
                      <w:rFonts w:ascii="Cambria Math" w:hAnsi="Cambria Math" w:cstheme="majorBidi"/>
                      <w:color w:val="000000"/>
                      <w:szCs w:val="24"/>
                    </w:rPr>
                    <m:t>CaC</m:t>
                  </m:r>
                  <m:sSub>
                    <m:sSubPr>
                      <m:ctrlPr>
                        <w:rPr>
                          <w:rFonts w:ascii="Cambria Math" w:hAnsi="Cambria Math" w:cstheme="majorBidi"/>
                          <w:i/>
                          <w:iCs/>
                          <w:color w:val="000000"/>
                          <w:szCs w:val="24"/>
                        </w:rPr>
                      </m:ctrlPr>
                    </m:sSubPr>
                    <m:e>
                      <m:r>
                        <w:rPr>
                          <w:rFonts w:ascii="Cambria Math" w:hAnsi="Cambria Math" w:cstheme="majorBidi"/>
                          <w:color w:val="000000"/>
                          <w:szCs w:val="24"/>
                        </w:rPr>
                        <m:t>O</m:t>
                      </m:r>
                    </m:e>
                    <m:sub>
                      <m:r>
                        <w:rPr>
                          <w:rFonts w:ascii="Cambria Math" w:hAnsi="Cambria Math" w:cstheme="majorBidi"/>
                          <w:color w:val="000000"/>
                          <w:szCs w:val="24"/>
                        </w:rPr>
                        <m:t>3</m:t>
                      </m:r>
                    </m:sub>
                  </m:sSub>
                </m:sub>
              </m:sSub>
            </m:oMath>
            <w:r w:rsidR="00116E92" w:rsidRPr="003479C5">
              <w:rPr>
                <w:rFonts w:asciiTheme="majorBidi" w:hAnsiTheme="majorBidi" w:cstheme="majorBidi"/>
                <w:i/>
                <w:iCs/>
                <w:color w:val="000000"/>
                <w:szCs w:val="24"/>
              </w:rPr>
              <w:t xml:space="preserve"> </w:t>
            </w:r>
          </w:p>
        </w:tc>
        <w:tc>
          <w:tcPr>
            <w:tcW w:w="7385" w:type="dxa"/>
            <w:shd w:val="clear" w:color="auto" w:fill="auto"/>
            <w:noWrap/>
            <w:vAlign w:val="bottom"/>
            <w:hideMark/>
          </w:tcPr>
          <w:p w14:paraId="64F94979" w14:textId="267F4042"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M</w:t>
            </w:r>
            <w:r w:rsidR="000F528C" w:rsidRPr="001A476C">
              <w:rPr>
                <w:rFonts w:asciiTheme="majorBidi" w:hAnsiTheme="majorBidi" w:cstheme="majorBidi"/>
                <w:color w:val="000000"/>
                <w:szCs w:val="24"/>
              </w:rPr>
              <w:t>olar flow rate of calcium carbonate</w:t>
            </w:r>
          </w:p>
        </w:tc>
      </w:tr>
      <w:tr w:rsidR="000F528C" w:rsidRPr="000F528C" w14:paraId="2F56E9D8" w14:textId="77777777" w:rsidTr="000F528C">
        <w:trPr>
          <w:trHeight w:val="300"/>
        </w:trPr>
        <w:tc>
          <w:tcPr>
            <w:tcW w:w="1975" w:type="dxa"/>
            <w:shd w:val="clear" w:color="auto" w:fill="auto"/>
            <w:noWrap/>
            <w:vAlign w:val="bottom"/>
            <w:hideMark/>
          </w:tcPr>
          <w:p w14:paraId="5AD79D8E" w14:textId="6BECF910"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rPr>
            </w:pPr>
            <m:oMath>
              <m:sSub>
                <m:sSubPr>
                  <m:ctrlPr>
                    <w:rPr>
                      <w:rFonts w:ascii="Cambria Math" w:hAnsi="Cambria Math" w:cstheme="majorBidi"/>
                      <w:i/>
                      <w:iCs/>
                      <w:color w:val="000000"/>
                      <w:szCs w:val="24"/>
                    </w:rPr>
                  </m:ctrlPr>
                </m:sSubPr>
                <m:e>
                  <m:acc>
                    <m:accPr>
                      <m:chr m:val="̇"/>
                      <m:ctrlPr>
                        <w:rPr>
                          <w:rFonts w:ascii="Cambria Math" w:hAnsi="Cambria Math" w:cstheme="majorBidi"/>
                          <w:i/>
                          <w:iCs/>
                          <w:color w:val="000000"/>
                          <w:szCs w:val="24"/>
                        </w:rPr>
                      </m:ctrlPr>
                    </m:accPr>
                    <m:e>
                      <m:r>
                        <w:rPr>
                          <w:rFonts w:ascii="Cambria Math" w:hAnsi="Cambria Math" w:cstheme="majorBidi"/>
                          <w:color w:val="000000"/>
                          <w:szCs w:val="24"/>
                        </w:rPr>
                        <m:t>n</m:t>
                      </m:r>
                    </m:e>
                  </m:acc>
                </m:e>
                <m:sub>
                  <m:r>
                    <w:rPr>
                      <w:rFonts w:ascii="Cambria Math" w:hAnsi="Cambria Math" w:cstheme="majorBidi"/>
                      <w:color w:val="000000"/>
                      <w:szCs w:val="24"/>
                    </w:rPr>
                    <m:t>CaO</m:t>
                  </m:r>
                </m:sub>
              </m:sSub>
            </m:oMath>
            <w:r w:rsidR="00116E92" w:rsidRPr="003479C5">
              <w:rPr>
                <w:rFonts w:asciiTheme="majorBidi" w:hAnsiTheme="majorBidi" w:cstheme="majorBidi"/>
                <w:i/>
                <w:iCs/>
                <w:color w:val="000000"/>
                <w:szCs w:val="24"/>
              </w:rPr>
              <w:t xml:space="preserve"> </w:t>
            </w:r>
          </w:p>
        </w:tc>
        <w:tc>
          <w:tcPr>
            <w:tcW w:w="7385" w:type="dxa"/>
            <w:shd w:val="clear" w:color="auto" w:fill="auto"/>
            <w:noWrap/>
            <w:vAlign w:val="bottom"/>
            <w:hideMark/>
          </w:tcPr>
          <w:p w14:paraId="1CC43CA3" w14:textId="2840C2E3"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M</w:t>
            </w:r>
            <w:r w:rsidR="000F528C" w:rsidRPr="001A476C">
              <w:rPr>
                <w:rFonts w:asciiTheme="majorBidi" w:hAnsiTheme="majorBidi" w:cstheme="majorBidi"/>
                <w:color w:val="000000"/>
                <w:szCs w:val="24"/>
              </w:rPr>
              <w:t>olar flow rate of calcium oxide</w:t>
            </w:r>
          </w:p>
        </w:tc>
      </w:tr>
      <w:tr w:rsidR="000F528C" w:rsidRPr="000F528C" w14:paraId="10593B5B" w14:textId="77777777" w:rsidTr="000F528C">
        <w:trPr>
          <w:trHeight w:val="300"/>
        </w:trPr>
        <w:tc>
          <w:tcPr>
            <w:tcW w:w="1975" w:type="dxa"/>
            <w:shd w:val="clear" w:color="auto" w:fill="auto"/>
            <w:noWrap/>
            <w:vAlign w:val="bottom"/>
            <w:hideMark/>
          </w:tcPr>
          <w:p w14:paraId="3455D8E3" w14:textId="01ACB103"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rPr>
            </w:pPr>
            <m:oMath>
              <m:sSub>
                <m:sSubPr>
                  <m:ctrlPr>
                    <w:rPr>
                      <w:rFonts w:ascii="Cambria Math" w:hAnsi="Cambria Math" w:cstheme="majorBidi"/>
                      <w:i/>
                      <w:iCs/>
                      <w:color w:val="000000"/>
                      <w:szCs w:val="24"/>
                    </w:rPr>
                  </m:ctrlPr>
                </m:sSubPr>
                <m:e>
                  <m:acc>
                    <m:accPr>
                      <m:chr m:val="̇"/>
                      <m:ctrlPr>
                        <w:rPr>
                          <w:rFonts w:ascii="Cambria Math" w:hAnsi="Cambria Math" w:cstheme="majorBidi"/>
                          <w:i/>
                          <w:iCs/>
                          <w:color w:val="000000"/>
                          <w:szCs w:val="24"/>
                        </w:rPr>
                      </m:ctrlPr>
                    </m:accPr>
                    <m:e>
                      <m:r>
                        <w:rPr>
                          <w:rFonts w:ascii="Cambria Math" w:hAnsi="Cambria Math" w:cstheme="majorBidi"/>
                          <w:color w:val="000000"/>
                          <w:szCs w:val="24"/>
                        </w:rPr>
                        <m:t>n</m:t>
                      </m:r>
                    </m:e>
                  </m:acc>
                </m:e>
                <m:sub>
                  <m:r>
                    <w:rPr>
                      <w:rFonts w:ascii="Cambria Math" w:hAnsi="Cambria Math" w:cstheme="majorBidi"/>
                      <w:color w:val="000000"/>
                      <w:szCs w:val="24"/>
                    </w:rPr>
                    <m:t>C</m:t>
                  </m:r>
                  <m:sSub>
                    <m:sSubPr>
                      <m:ctrlPr>
                        <w:rPr>
                          <w:rFonts w:ascii="Cambria Math" w:hAnsi="Cambria Math" w:cstheme="majorBidi"/>
                          <w:i/>
                          <w:iCs/>
                          <w:color w:val="000000"/>
                          <w:szCs w:val="24"/>
                        </w:rPr>
                      </m:ctrlPr>
                    </m:sSubPr>
                    <m:e>
                      <m:r>
                        <w:rPr>
                          <w:rFonts w:ascii="Cambria Math" w:hAnsi="Cambria Math" w:cstheme="majorBidi"/>
                          <w:color w:val="000000"/>
                          <w:szCs w:val="24"/>
                        </w:rPr>
                        <m:t>O</m:t>
                      </m:r>
                    </m:e>
                    <m:sub>
                      <m:r>
                        <w:rPr>
                          <w:rFonts w:ascii="Cambria Math" w:hAnsi="Cambria Math" w:cstheme="majorBidi"/>
                          <w:color w:val="000000"/>
                          <w:szCs w:val="24"/>
                        </w:rPr>
                        <m:t>2</m:t>
                      </m:r>
                    </m:sub>
                  </m:sSub>
                </m:sub>
              </m:sSub>
            </m:oMath>
            <w:r w:rsidR="00116E92" w:rsidRPr="003479C5">
              <w:rPr>
                <w:rFonts w:asciiTheme="majorBidi" w:hAnsiTheme="majorBidi" w:cstheme="majorBidi"/>
                <w:i/>
                <w:iCs/>
                <w:color w:val="000000"/>
                <w:szCs w:val="24"/>
              </w:rPr>
              <w:t xml:space="preserve"> </w:t>
            </w:r>
          </w:p>
        </w:tc>
        <w:tc>
          <w:tcPr>
            <w:tcW w:w="7385" w:type="dxa"/>
            <w:shd w:val="clear" w:color="auto" w:fill="auto"/>
            <w:noWrap/>
            <w:vAlign w:val="bottom"/>
            <w:hideMark/>
          </w:tcPr>
          <w:p w14:paraId="5C6E5900" w14:textId="63645C34"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M</w:t>
            </w:r>
            <w:r w:rsidR="000F528C" w:rsidRPr="001A476C">
              <w:rPr>
                <w:rFonts w:asciiTheme="majorBidi" w:hAnsiTheme="majorBidi" w:cstheme="majorBidi"/>
                <w:color w:val="000000"/>
                <w:szCs w:val="24"/>
              </w:rPr>
              <w:t>olar flow rate of carbon dioxide</w:t>
            </w:r>
          </w:p>
        </w:tc>
      </w:tr>
      <w:tr w:rsidR="000F528C" w:rsidRPr="000F528C" w14:paraId="2A806FAA" w14:textId="77777777" w:rsidTr="000F528C">
        <w:trPr>
          <w:trHeight w:val="300"/>
        </w:trPr>
        <w:tc>
          <w:tcPr>
            <w:tcW w:w="1975" w:type="dxa"/>
            <w:shd w:val="clear" w:color="auto" w:fill="auto"/>
            <w:noWrap/>
            <w:vAlign w:val="bottom"/>
            <w:hideMark/>
          </w:tcPr>
          <w:p w14:paraId="4A46CA2E" w14:textId="77777777"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proofErr w:type="spellStart"/>
            <w:r w:rsidRPr="003479C5">
              <w:rPr>
                <w:rFonts w:asciiTheme="majorBidi" w:hAnsiTheme="majorBidi" w:cstheme="majorBidi"/>
                <w:i/>
                <w:iCs/>
                <w:color w:val="000000"/>
                <w:szCs w:val="24"/>
              </w:rPr>
              <w:t>N</w:t>
            </w:r>
            <w:r w:rsidRPr="003479C5">
              <w:rPr>
                <w:rFonts w:asciiTheme="majorBidi" w:hAnsiTheme="majorBidi" w:cstheme="majorBidi"/>
                <w:i/>
                <w:iCs/>
                <w:color w:val="000000"/>
                <w:szCs w:val="24"/>
                <w:vertAlign w:val="subscript"/>
              </w:rPr>
              <w:t>cyl</w:t>
            </w:r>
            <w:proofErr w:type="spellEnd"/>
          </w:p>
        </w:tc>
        <w:tc>
          <w:tcPr>
            <w:tcW w:w="7385" w:type="dxa"/>
            <w:shd w:val="clear" w:color="auto" w:fill="auto"/>
            <w:noWrap/>
            <w:vAlign w:val="bottom"/>
            <w:hideMark/>
          </w:tcPr>
          <w:p w14:paraId="18C7226D"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Number of hot cylinders</w:t>
            </w:r>
          </w:p>
        </w:tc>
      </w:tr>
      <w:tr w:rsidR="000F528C" w:rsidRPr="000F528C" w14:paraId="2ED3A50A" w14:textId="77777777" w:rsidTr="000F528C">
        <w:trPr>
          <w:trHeight w:val="300"/>
        </w:trPr>
        <w:tc>
          <w:tcPr>
            <w:tcW w:w="1975" w:type="dxa"/>
            <w:shd w:val="clear" w:color="auto" w:fill="auto"/>
            <w:noWrap/>
            <w:vAlign w:val="bottom"/>
            <w:hideMark/>
          </w:tcPr>
          <w:p w14:paraId="1C488BDA" w14:textId="245907F1" w:rsidR="000F528C" w:rsidRPr="003479C5" w:rsidRDefault="00D1596E" w:rsidP="000F528C">
            <w:pPr>
              <w:overflowPunct/>
              <w:autoSpaceDE/>
              <w:autoSpaceDN/>
              <w:adjustRightInd/>
              <w:spacing w:after="0"/>
              <w:jc w:val="left"/>
              <w:textAlignment w:val="auto"/>
              <w:rPr>
                <w:rFonts w:asciiTheme="majorBidi" w:hAnsiTheme="majorBidi" w:cstheme="majorBidi"/>
                <w:i/>
                <w:iCs/>
                <w:color w:val="000000"/>
                <w:szCs w:val="24"/>
                <w:vertAlign w:val="subscript"/>
              </w:rPr>
            </w:pPr>
            <m:oMath>
              <m:r>
                <w:rPr>
                  <w:rFonts w:ascii="Cambria Math" w:hAnsi="Cambria Math" w:cstheme="majorBidi"/>
                  <w:color w:val="000000"/>
                  <w:szCs w:val="24"/>
                </w:rPr>
                <m:t>N</m:t>
              </m:r>
              <m:sSub>
                <m:sSubPr>
                  <m:ctrlPr>
                    <w:rPr>
                      <w:rFonts w:ascii="Cambria Math" w:hAnsi="Cambria Math" w:cstheme="majorBidi"/>
                      <w:i/>
                      <w:iCs/>
                      <w:color w:val="000000"/>
                      <w:szCs w:val="24"/>
                    </w:rPr>
                  </m:ctrlPr>
                </m:sSubPr>
                <m:e>
                  <m:r>
                    <w:rPr>
                      <w:rFonts w:ascii="Cambria Math" w:hAnsi="Cambria Math" w:cstheme="majorBidi"/>
                      <w:color w:val="000000"/>
                      <w:szCs w:val="24"/>
                    </w:rPr>
                    <m:t>u</m:t>
                  </m:r>
                </m:e>
                <m:sub>
                  <m:r>
                    <w:rPr>
                      <w:rFonts w:ascii="Cambria Math" w:hAnsi="Cambria Math" w:cstheme="majorBidi"/>
                      <w:color w:val="000000"/>
                      <w:szCs w:val="24"/>
                    </w:rPr>
                    <m:t>f-p</m:t>
                  </m:r>
                </m:sub>
              </m:sSub>
            </m:oMath>
            <w:r>
              <w:rPr>
                <w:rFonts w:asciiTheme="majorBidi" w:hAnsiTheme="majorBidi" w:cstheme="majorBidi"/>
                <w:i/>
                <w:iCs/>
                <w:color w:val="000000"/>
                <w:szCs w:val="24"/>
              </w:rPr>
              <w:t xml:space="preserve"> </w:t>
            </w:r>
          </w:p>
        </w:tc>
        <w:tc>
          <w:tcPr>
            <w:tcW w:w="7385" w:type="dxa"/>
            <w:shd w:val="clear" w:color="auto" w:fill="auto"/>
            <w:noWrap/>
            <w:vAlign w:val="bottom"/>
            <w:hideMark/>
          </w:tcPr>
          <w:p w14:paraId="2629DB6D" w14:textId="1D978B1B"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Nusselt number of heat transfer between particle and fluid</w:t>
            </w:r>
          </w:p>
        </w:tc>
      </w:tr>
      <w:tr w:rsidR="000F528C" w:rsidRPr="000F528C" w14:paraId="05593F0E" w14:textId="77777777" w:rsidTr="000F528C">
        <w:trPr>
          <w:trHeight w:val="300"/>
        </w:trPr>
        <w:tc>
          <w:tcPr>
            <w:tcW w:w="1975" w:type="dxa"/>
            <w:shd w:val="clear" w:color="auto" w:fill="auto"/>
            <w:noWrap/>
            <w:vAlign w:val="bottom"/>
            <w:hideMark/>
          </w:tcPr>
          <w:p w14:paraId="086F2C34" w14:textId="3E984CD0"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vertAlign w:val="subscript"/>
              </w:rPr>
            </w:pPr>
            <m:oMath>
              <m:sSub>
                <m:sSubPr>
                  <m:ctrlPr>
                    <w:rPr>
                      <w:rFonts w:ascii="Cambria Math" w:hAnsi="Cambria Math" w:cstheme="majorBidi"/>
                      <w:i/>
                      <w:iCs/>
                      <w:color w:val="000000"/>
                      <w:szCs w:val="24"/>
                      <w:vertAlign w:val="subscript"/>
                    </w:rPr>
                  </m:ctrlPr>
                </m:sSubPr>
                <m:e>
                  <m:r>
                    <w:rPr>
                      <w:rFonts w:ascii="Cambria Math" w:hAnsi="Cambria Math" w:cstheme="majorBidi"/>
                      <w:color w:val="000000"/>
                      <w:szCs w:val="24"/>
                      <w:vertAlign w:val="subscript"/>
                    </w:rPr>
                    <m:t>P</m:t>
                  </m:r>
                </m:e>
                <m:sub>
                  <m:r>
                    <w:rPr>
                      <w:rFonts w:ascii="Cambria Math" w:hAnsi="Cambria Math" w:cstheme="majorBidi"/>
                      <w:color w:val="000000"/>
                      <w:szCs w:val="24"/>
                      <w:vertAlign w:val="subscript"/>
                    </w:rPr>
                    <m:t>C</m:t>
                  </m:r>
                  <m:sSub>
                    <m:sSubPr>
                      <m:ctrlPr>
                        <w:rPr>
                          <w:rFonts w:ascii="Cambria Math" w:hAnsi="Cambria Math" w:cstheme="majorBidi"/>
                          <w:i/>
                          <w:iCs/>
                          <w:color w:val="000000"/>
                          <w:szCs w:val="24"/>
                          <w:vertAlign w:val="subscript"/>
                        </w:rPr>
                      </m:ctrlPr>
                    </m:sSubPr>
                    <m:e>
                      <m:r>
                        <w:rPr>
                          <w:rFonts w:ascii="Cambria Math" w:hAnsi="Cambria Math" w:cstheme="majorBidi"/>
                          <w:color w:val="000000"/>
                          <w:szCs w:val="24"/>
                          <w:vertAlign w:val="subscript"/>
                        </w:rPr>
                        <m:t>O</m:t>
                      </m:r>
                    </m:e>
                    <m:sub>
                      <m:r>
                        <w:rPr>
                          <w:rFonts w:ascii="Cambria Math" w:hAnsi="Cambria Math" w:cstheme="majorBidi"/>
                          <w:color w:val="000000"/>
                          <w:szCs w:val="24"/>
                          <w:vertAlign w:val="subscript"/>
                        </w:rPr>
                        <m:t>2</m:t>
                      </m:r>
                    </m:sub>
                  </m:sSub>
                </m:sub>
              </m:sSub>
            </m:oMath>
            <w:r w:rsidR="003479C5" w:rsidRPr="003479C5">
              <w:rPr>
                <w:rFonts w:asciiTheme="majorBidi" w:hAnsiTheme="majorBidi" w:cstheme="majorBidi"/>
                <w:i/>
                <w:iCs/>
                <w:color w:val="000000"/>
                <w:szCs w:val="24"/>
                <w:vertAlign w:val="subscript"/>
              </w:rPr>
              <w:t xml:space="preserve"> </w:t>
            </w:r>
          </w:p>
        </w:tc>
        <w:tc>
          <w:tcPr>
            <w:tcW w:w="7385" w:type="dxa"/>
            <w:shd w:val="clear" w:color="auto" w:fill="auto"/>
            <w:noWrap/>
            <w:vAlign w:val="bottom"/>
            <w:hideMark/>
          </w:tcPr>
          <w:p w14:paraId="2BFF89E1" w14:textId="15A6A151"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P</w:t>
            </w:r>
            <w:r w:rsidR="000F528C" w:rsidRPr="001A476C">
              <w:rPr>
                <w:rFonts w:asciiTheme="majorBidi" w:hAnsiTheme="majorBidi" w:cstheme="majorBidi"/>
                <w:color w:val="000000"/>
                <w:szCs w:val="24"/>
              </w:rPr>
              <w:t xml:space="preserve">artial pressure of CO2 </w:t>
            </w:r>
          </w:p>
        </w:tc>
      </w:tr>
      <w:tr w:rsidR="000F528C" w:rsidRPr="000F528C" w14:paraId="7CF12CD2" w14:textId="77777777" w:rsidTr="000F528C">
        <w:trPr>
          <w:trHeight w:val="300"/>
        </w:trPr>
        <w:tc>
          <w:tcPr>
            <w:tcW w:w="1975" w:type="dxa"/>
            <w:shd w:val="clear" w:color="auto" w:fill="auto"/>
            <w:noWrap/>
            <w:vAlign w:val="bottom"/>
            <w:hideMark/>
          </w:tcPr>
          <w:p w14:paraId="4BD4A60C" w14:textId="67B006D6"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rPr>
            </w:pPr>
            <m:oMath>
              <m:sSub>
                <m:sSubPr>
                  <m:ctrlPr>
                    <w:rPr>
                      <w:rFonts w:ascii="Cambria Math" w:hAnsi="Cambria Math" w:cstheme="majorBidi"/>
                      <w:i/>
                      <w:iCs/>
                      <w:color w:val="000000"/>
                      <w:szCs w:val="24"/>
                    </w:rPr>
                  </m:ctrlPr>
                </m:sSubPr>
                <m:e>
                  <m:r>
                    <w:rPr>
                      <w:rFonts w:ascii="Cambria Math" w:hAnsi="Cambria Math" w:cstheme="majorBidi"/>
                      <w:color w:val="000000"/>
                      <w:szCs w:val="24"/>
                    </w:rPr>
                    <m:t>P</m:t>
                  </m:r>
                </m:e>
                <m:sub>
                  <m:r>
                    <w:rPr>
                      <w:rFonts w:ascii="Cambria Math" w:hAnsi="Cambria Math" w:cstheme="majorBidi"/>
                      <w:color w:val="000000"/>
                      <w:szCs w:val="24"/>
                    </w:rPr>
                    <m:t>eq</m:t>
                  </m:r>
                </m:sub>
              </m:sSub>
            </m:oMath>
            <w:r w:rsidR="00D1596E">
              <w:rPr>
                <w:rFonts w:asciiTheme="majorBidi" w:hAnsiTheme="majorBidi" w:cstheme="majorBidi"/>
                <w:i/>
                <w:iCs/>
                <w:color w:val="000000"/>
                <w:szCs w:val="24"/>
              </w:rPr>
              <w:t xml:space="preserve"> </w:t>
            </w:r>
          </w:p>
        </w:tc>
        <w:tc>
          <w:tcPr>
            <w:tcW w:w="7385" w:type="dxa"/>
            <w:shd w:val="clear" w:color="auto" w:fill="auto"/>
            <w:noWrap/>
            <w:vAlign w:val="bottom"/>
            <w:hideMark/>
          </w:tcPr>
          <w:p w14:paraId="37F2E969" w14:textId="34A07996"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E</w:t>
            </w:r>
            <w:r w:rsidR="000F528C" w:rsidRPr="001A476C">
              <w:rPr>
                <w:rFonts w:asciiTheme="majorBidi" w:hAnsiTheme="majorBidi" w:cstheme="majorBidi"/>
                <w:color w:val="000000"/>
                <w:szCs w:val="24"/>
              </w:rPr>
              <w:t>quilibrium pressure</w:t>
            </w:r>
          </w:p>
        </w:tc>
      </w:tr>
      <w:tr w:rsidR="000F528C" w:rsidRPr="000F528C" w14:paraId="3B57EC12" w14:textId="77777777" w:rsidTr="000F528C">
        <w:trPr>
          <w:trHeight w:val="300"/>
        </w:trPr>
        <w:tc>
          <w:tcPr>
            <w:tcW w:w="1975" w:type="dxa"/>
            <w:shd w:val="clear" w:color="auto" w:fill="auto"/>
            <w:noWrap/>
            <w:vAlign w:val="bottom"/>
            <w:hideMark/>
          </w:tcPr>
          <w:p w14:paraId="4B515FA9" w14:textId="77777777"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proofErr w:type="spellStart"/>
            <w:r w:rsidRPr="003479C5">
              <w:rPr>
                <w:rFonts w:asciiTheme="majorBidi" w:hAnsiTheme="majorBidi" w:cstheme="majorBidi"/>
                <w:i/>
                <w:iCs/>
                <w:color w:val="000000"/>
                <w:szCs w:val="24"/>
              </w:rPr>
              <w:t>Pr</w:t>
            </w:r>
            <w:proofErr w:type="spellEnd"/>
            <w:r w:rsidRPr="003479C5">
              <w:rPr>
                <w:rFonts w:asciiTheme="majorBidi" w:hAnsiTheme="majorBidi" w:cstheme="majorBidi"/>
                <w:i/>
                <w:iCs/>
                <w:color w:val="000000"/>
                <w:szCs w:val="24"/>
              </w:rPr>
              <w:t xml:space="preserve"> </w:t>
            </w:r>
          </w:p>
        </w:tc>
        <w:tc>
          <w:tcPr>
            <w:tcW w:w="7385" w:type="dxa"/>
            <w:shd w:val="clear" w:color="auto" w:fill="auto"/>
            <w:noWrap/>
            <w:vAlign w:val="bottom"/>
            <w:hideMark/>
          </w:tcPr>
          <w:p w14:paraId="0BCFBB7A" w14:textId="5B55CFD2"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 xml:space="preserve">Prandtl </w:t>
            </w:r>
            <w:r w:rsidR="00116E92" w:rsidRPr="001A476C">
              <w:rPr>
                <w:rFonts w:asciiTheme="majorBidi" w:hAnsiTheme="majorBidi" w:cstheme="majorBidi"/>
                <w:color w:val="000000"/>
                <w:szCs w:val="24"/>
              </w:rPr>
              <w:t>number</w:t>
            </w:r>
          </w:p>
        </w:tc>
      </w:tr>
      <w:tr w:rsidR="000F528C" w:rsidRPr="000F528C" w14:paraId="7C898507" w14:textId="77777777" w:rsidTr="000F528C">
        <w:trPr>
          <w:trHeight w:val="300"/>
        </w:trPr>
        <w:tc>
          <w:tcPr>
            <w:tcW w:w="1975" w:type="dxa"/>
            <w:shd w:val="clear" w:color="auto" w:fill="auto"/>
            <w:noWrap/>
            <w:vAlign w:val="bottom"/>
            <w:hideMark/>
          </w:tcPr>
          <w:p w14:paraId="37084395" w14:textId="6363030D"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rPr>
            </w:pPr>
            <m:oMath>
              <m:sSub>
                <m:sSubPr>
                  <m:ctrlPr>
                    <w:rPr>
                      <w:rFonts w:ascii="Cambria Math" w:hAnsi="Cambria Math" w:cstheme="majorBidi"/>
                      <w:i/>
                      <w:iCs/>
                      <w:color w:val="000000"/>
                      <w:szCs w:val="24"/>
                    </w:rPr>
                  </m:ctrlPr>
                </m:sSubPr>
                <m:e>
                  <m:acc>
                    <m:accPr>
                      <m:chr m:val="̈"/>
                      <m:ctrlPr>
                        <w:rPr>
                          <w:rFonts w:ascii="Cambria Math" w:hAnsi="Cambria Math" w:cstheme="majorBidi"/>
                          <w:i/>
                          <w:iCs/>
                          <w:color w:val="000000"/>
                          <w:szCs w:val="24"/>
                        </w:rPr>
                      </m:ctrlPr>
                    </m:accPr>
                    <m:e>
                      <m:r>
                        <w:rPr>
                          <w:rFonts w:ascii="Cambria Math" w:hAnsi="Cambria Math" w:cstheme="majorBidi"/>
                          <w:color w:val="000000"/>
                          <w:szCs w:val="24"/>
                        </w:rPr>
                        <m:t>q</m:t>
                      </m:r>
                    </m:e>
                  </m:acc>
                </m:e>
                <m:sub>
                  <m:r>
                    <w:rPr>
                      <w:rFonts w:ascii="Cambria Math" w:hAnsi="Cambria Math" w:cstheme="majorBidi"/>
                      <w:color w:val="000000"/>
                      <w:szCs w:val="24"/>
                    </w:rPr>
                    <m:t>f</m:t>
                  </m:r>
                </m:sub>
              </m:sSub>
            </m:oMath>
            <w:r w:rsidR="00116E92" w:rsidRPr="003479C5">
              <w:rPr>
                <w:rFonts w:asciiTheme="majorBidi" w:hAnsiTheme="majorBidi" w:cstheme="majorBidi"/>
                <w:i/>
                <w:iCs/>
                <w:color w:val="000000"/>
                <w:szCs w:val="24"/>
              </w:rPr>
              <w:t xml:space="preserve"> </w:t>
            </w:r>
          </w:p>
        </w:tc>
        <w:tc>
          <w:tcPr>
            <w:tcW w:w="7385" w:type="dxa"/>
            <w:shd w:val="clear" w:color="auto" w:fill="auto"/>
            <w:noWrap/>
            <w:vAlign w:val="bottom"/>
            <w:hideMark/>
          </w:tcPr>
          <w:p w14:paraId="53158B30" w14:textId="1B14AE45"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F</w:t>
            </w:r>
            <w:r w:rsidR="000F528C" w:rsidRPr="001A476C">
              <w:rPr>
                <w:rFonts w:asciiTheme="majorBidi" w:hAnsiTheme="majorBidi" w:cstheme="majorBidi"/>
                <w:color w:val="000000"/>
                <w:szCs w:val="24"/>
              </w:rPr>
              <w:t>luid heat flux</w:t>
            </w:r>
          </w:p>
        </w:tc>
      </w:tr>
      <w:tr w:rsidR="000F528C" w:rsidRPr="000F528C" w14:paraId="1E8B78CC" w14:textId="77777777" w:rsidTr="000F528C">
        <w:trPr>
          <w:trHeight w:val="300"/>
        </w:trPr>
        <w:tc>
          <w:tcPr>
            <w:tcW w:w="1975" w:type="dxa"/>
            <w:shd w:val="clear" w:color="auto" w:fill="auto"/>
            <w:noWrap/>
            <w:vAlign w:val="bottom"/>
            <w:hideMark/>
          </w:tcPr>
          <w:p w14:paraId="42C16085" w14:textId="2B5E671F"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rPr>
            </w:pPr>
            <m:oMath>
              <m:sSub>
                <m:sSubPr>
                  <m:ctrlPr>
                    <w:rPr>
                      <w:rFonts w:ascii="Cambria Math" w:hAnsi="Cambria Math" w:cstheme="majorBidi"/>
                      <w:i/>
                      <w:iCs/>
                      <w:color w:val="000000"/>
                      <w:szCs w:val="24"/>
                    </w:rPr>
                  </m:ctrlPr>
                </m:sSubPr>
                <m:e>
                  <m:r>
                    <w:rPr>
                      <w:rFonts w:ascii="Cambria Math" w:hAnsi="Cambria Math" w:cstheme="majorBidi"/>
                      <w:color w:val="000000"/>
                      <w:szCs w:val="24"/>
                    </w:rPr>
                    <m:t>Q</m:t>
                  </m:r>
                </m:e>
                <m:sub>
                  <m:r>
                    <w:rPr>
                      <w:rFonts w:ascii="Cambria Math" w:hAnsi="Cambria Math" w:cstheme="majorBidi"/>
                      <w:color w:val="000000"/>
                      <w:szCs w:val="24"/>
                    </w:rPr>
                    <m:t>cal</m:t>
                  </m:r>
                </m:sub>
              </m:sSub>
            </m:oMath>
            <w:r w:rsidR="00B470B6">
              <w:rPr>
                <w:rFonts w:asciiTheme="majorBidi" w:hAnsiTheme="majorBidi" w:cstheme="majorBidi"/>
                <w:i/>
                <w:iCs/>
                <w:color w:val="000000"/>
                <w:szCs w:val="24"/>
              </w:rPr>
              <w:t xml:space="preserve"> </w:t>
            </w:r>
          </w:p>
        </w:tc>
        <w:tc>
          <w:tcPr>
            <w:tcW w:w="7385" w:type="dxa"/>
            <w:shd w:val="clear" w:color="auto" w:fill="auto"/>
            <w:noWrap/>
            <w:vAlign w:val="bottom"/>
            <w:hideMark/>
          </w:tcPr>
          <w:p w14:paraId="0FA09547" w14:textId="1BF8CA94"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H</w:t>
            </w:r>
            <w:r w:rsidR="000F528C" w:rsidRPr="001A476C">
              <w:rPr>
                <w:rFonts w:asciiTheme="majorBidi" w:hAnsiTheme="majorBidi" w:cstheme="majorBidi"/>
                <w:color w:val="000000"/>
                <w:szCs w:val="24"/>
              </w:rPr>
              <w:t>eat transfer related to calcination</w:t>
            </w:r>
          </w:p>
        </w:tc>
      </w:tr>
      <w:tr w:rsidR="000F528C" w:rsidRPr="000F528C" w14:paraId="58D1AE5E" w14:textId="77777777" w:rsidTr="000F528C">
        <w:trPr>
          <w:trHeight w:val="300"/>
        </w:trPr>
        <w:tc>
          <w:tcPr>
            <w:tcW w:w="1975" w:type="dxa"/>
            <w:shd w:val="clear" w:color="auto" w:fill="auto"/>
            <w:noWrap/>
            <w:vAlign w:val="bottom"/>
            <w:hideMark/>
          </w:tcPr>
          <w:p w14:paraId="67A5DFD5" w14:textId="0E4ABD14"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rPr>
            </w:pPr>
            <m:oMath>
              <m:sSub>
                <m:sSubPr>
                  <m:ctrlPr>
                    <w:rPr>
                      <w:rFonts w:ascii="Cambria Math" w:hAnsi="Cambria Math" w:cstheme="majorBidi"/>
                      <w:i/>
                      <w:iCs/>
                      <w:color w:val="000000"/>
                      <w:szCs w:val="24"/>
                    </w:rPr>
                  </m:ctrlPr>
                </m:sSubPr>
                <m:e>
                  <m:r>
                    <w:rPr>
                      <w:rFonts w:ascii="Cambria Math" w:hAnsi="Cambria Math" w:cstheme="majorBidi"/>
                      <w:color w:val="000000"/>
                      <w:szCs w:val="24"/>
                    </w:rPr>
                    <m:t>Q</m:t>
                  </m:r>
                </m:e>
                <m:sub>
                  <m:r>
                    <w:rPr>
                      <w:rFonts w:ascii="Cambria Math" w:hAnsi="Cambria Math" w:cstheme="majorBidi"/>
                      <w:color w:val="000000"/>
                      <w:szCs w:val="24"/>
                    </w:rPr>
                    <m:t>sensible</m:t>
                  </m:r>
                </m:sub>
              </m:sSub>
            </m:oMath>
            <w:r w:rsidR="00B470B6">
              <w:rPr>
                <w:rFonts w:asciiTheme="majorBidi" w:hAnsiTheme="majorBidi" w:cstheme="majorBidi"/>
                <w:i/>
                <w:iCs/>
                <w:color w:val="000000"/>
                <w:szCs w:val="24"/>
              </w:rPr>
              <w:t xml:space="preserve"> </w:t>
            </w:r>
          </w:p>
        </w:tc>
        <w:tc>
          <w:tcPr>
            <w:tcW w:w="7385" w:type="dxa"/>
            <w:shd w:val="clear" w:color="auto" w:fill="auto"/>
            <w:noWrap/>
            <w:vAlign w:val="bottom"/>
            <w:hideMark/>
          </w:tcPr>
          <w:p w14:paraId="6188D148" w14:textId="7D51A666"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S</w:t>
            </w:r>
            <w:r w:rsidR="000F528C" w:rsidRPr="001A476C">
              <w:rPr>
                <w:rFonts w:asciiTheme="majorBidi" w:hAnsiTheme="majorBidi" w:cstheme="majorBidi"/>
                <w:color w:val="000000"/>
                <w:szCs w:val="24"/>
              </w:rPr>
              <w:t>ensible heat transfer</w:t>
            </w:r>
          </w:p>
        </w:tc>
      </w:tr>
      <w:tr w:rsidR="000F528C" w:rsidRPr="000F528C" w14:paraId="4E941824" w14:textId="77777777" w:rsidTr="000F528C">
        <w:trPr>
          <w:trHeight w:val="300"/>
        </w:trPr>
        <w:tc>
          <w:tcPr>
            <w:tcW w:w="1975" w:type="dxa"/>
            <w:shd w:val="clear" w:color="auto" w:fill="auto"/>
            <w:noWrap/>
            <w:vAlign w:val="bottom"/>
            <w:hideMark/>
          </w:tcPr>
          <w:p w14:paraId="7F1B259C" w14:textId="77777777"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r w:rsidRPr="003479C5">
              <w:rPr>
                <w:rFonts w:asciiTheme="majorBidi" w:hAnsiTheme="majorBidi" w:cstheme="majorBidi"/>
                <w:i/>
                <w:iCs/>
                <w:color w:val="000000"/>
                <w:szCs w:val="24"/>
              </w:rPr>
              <w:t>R</w:t>
            </w:r>
          </w:p>
        </w:tc>
        <w:tc>
          <w:tcPr>
            <w:tcW w:w="7385" w:type="dxa"/>
            <w:shd w:val="clear" w:color="auto" w:fill="auto"/>
            <w:noWrap/>
            <w:vAlign w:val="bottom"/>
            <w:hideMark/>
          </w:tcPr>
          <w:p w14:paraId="4F7ECD3A"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Ideal gas constant</w:t>
            </w:r>
          </w:p>
        </w:tc>
      </w:tr>
      <w:tr w:rsidR="000F528C" w:rsidRPr="000F528C" w14:paraId="21A6EDE6" w14:textId="77777777" w:rsidTr="000F528C">
        <w:trPr>
          <w:trHeight w:val="300"/>
        </w:trPr>
        <w:tc>
          <w:tcPr>
            <w:tcW w:w="1975" w:type="dxa"/>
            <w:shd w:val="clear" w:color="auto" w:fill="auto"/>
            <w:noWrap/>
            <w:vAlign w:val="bottom"/>
            <w:hideMark/>
          </w:tcPr>
          <w:p w14:paraId="226EF067" w14:textId="77777777"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r w:rsidRPr="003479C5">
              <w:rPr>
                <w:rFonts w:asciiTheme="majorBidi" w:hAnsiTheme="majorBidi" w:cstheme="majorBidi"/>
                <w:i/>
                <w:iCs/>
                <w:color w:val="000000"/>
                <w:szCs w:val="24"/>
              </w:rPr>
              <w:t>Re</w:t>
            </w:r>
          </w:p>
        </w:tc>
        <w:tc>
          <w:tcPr>
            <w:tcW w:w="7385" w:type="dxa"/>
            <w:shd w:val="clear" w:color="auto" w:fill="auto"/>
            <w:noWrap/>
            <w:vAlign w:val="bottom"/>
            <w:hideMark/>
          </w:tcPr>
          <w:p w14:paraId="1509524C" w14:textId="71541CA3"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Reynolds</w:t>
            </w:r>
            <w:r w:rsidR="00116E92" w:rsidRPr="001A476C">
              <w:rPr>
                <w:rFonts w:asciiTheme="majorBidi" w:hAnsiTheme="majorBidi" w:cstheme="majorBidi"/>
                <w:color w:val="000000"/>
                <w:szCs w:val="24"/>
              </w:rPr>
              <w:t xml:space="preserve"> number</w:t>
            </w:r>
          </w:p>
        </w:tc>
      </w:tr>
      <w:tr w:rsidR="000F528C" w:rsidRPr="000F528C" w14:paraId="1F6463B5" w14:textId="77777777" w:rsidTr="000F528C">
        <w:trPr>
          <w:trHeight w:val="300"/>
        </w:trPr>
        <w:tc>
          <w:tcPr>
            <w:tcW w:w="1975" w:type="dxa"/>
            <w:shd w:val="clear" w:color="auto" w:fill="auto"/>
            <w:noWrap/>
            <w:vAlign w:val="bottom"/>
            <w:hideMark/>
          </w:tcPr>
          <w:p w14:paraId="1C01648D" w14:textId="73597EE9"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proofErr w:type="spellStart"/>
            <w:r w:rsidRPr="003479C5">
              <w:rPr>
                <w:rFonts w:asciiTheme="majorBidi" w:hAnsiTheme="majorBidi" w:cstheme="majorBidi"/>
                <w:i/>
                <w:iCs/>
                <w:color w:val="000000"/>
                <w:szCs w:val="24"/>
              </w:rPr>
              <w:t>S</w:t>
            </w:r>
            <w:r w:rsidRPr="003479C5">
              <w:rPr>
                <w:rFonts w:asciiTheme="majorBidi" w:hAnsiTheme="majorBidi" w:cstheme="majorBidi"/>
                <w:i/>
                <w:iCs/>
                <w:color w:val="000000"/>
                <w:szCs w:val="24"/>
                <w:vertAlign w:val="subscript"/>
              </w:rPr>
              <w:t>h</w:t>
            </w:r>
            <w:proofErr w:type="spellEnd"/>
          </w:p>
        </w:tc>
        <w:tc>
          <w:tcPr>
            <w:tcW w:w="7385" w:type="dxa"/>
            <w:shd w:val="clear" w:color="auto" w:fill="auto"/>
            <w:noWrap/>
            <w:vAlign w:val="bottom"/>
            <w:hideMark/>
          </w:tcPr>
          <w:p w14:paraId="7C7B4073" w14:textId="42857C90"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E</w:t>
            </w:r>
            <w:r w:rsidR="000F528C" w:rsidRPr="001A476C">
              <w:rPr>
                <w:rFonts w:asciiTheme="majorBidi" w:hAnsiTheme="majorBidi" w:cstheme="majorBidi"/>
                <w:color w:val="000000"/>
                <w:szCs w:val="24"/>
              </w:rPr>
              <w:t xml:space="preserve">nergy exchange between fluid and particles </w:t>
            </w:r>
          </w:p>
        </w:tc>
      </w:tr>
      <w:tr w:rsidR="000F528C" w:rsidRPr="000F528C" w14:paraId="2991A7B3" w14:textId="77777777" w:rsidTr="000F528C">
        <w:trPr>
          <w:trHeight w:val="300"/>
        </w:trPr>
        <w:tc>
          <w:tcPr>
            <w:tcW w:w="1975" w:type="dxa"/>
            <w:shd w:val="clear" w:color="auto" w:fill="auto"/>
            <w:noWrap/>
            <w:vAlign w:val="bottom"/>
            <w:hideMark/>
          </w:tcPr>
          <w:p w14:paraId="6951C7D4" w14:textId="3361620A"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rPr>
            </w:pPr>
            <m:oMath>
              <m:sSub>
                <m:sSubPr>
                  <m:ctrlPr>
                    <w:rPr>
                      <w:rFonts w:ascii="Cambria Math" w:hAnsi="Cambria Math" w:cstheme="majorBidi"/>
                      <w:i/>
                      <w:iCs/>
                      <w:color w:val="000000"/>
                      <w:szCs w:val="24"/>
                    </w:rPr>
                  </m:ctrlPr>
                </m:sSubPr>
                <m:e>
                  <m:r>
                    <w:rPr>
                      <w:rFonts w:ascii="Cambria Math" w:hAnsi="Cambria Math" w:cstheme="majorBidi"/>
                      <w:color w:val="000000"/>
                      <w:szCs w:val="24"/>
                    </w:rPr>
                    <m:t>T</m:t>
                  </m:r>
                </m:e>
                <m:sub>
                  <m:r>
                    <w:rPr>
                      <w:rFonts w:ascii="Cambria Math" w:hAnsi="Cambria Math" w:cstheme="majorBidi"/>
                      <w:color w:val="000000"/>
                      <w:szCs w:val="24"/>
                    </w:rPr>
                    <m:t>in,rm</m:t>
                  </m:r>
                </m:sub>
              </m:sSub>
            </m:oMath>
            <w:r w:rsidR="00B470B6">
              <w:rPr>
                <w:rFonts w:asciiTheme="majorBidi" w:hAnsiTheme="majorBidi" w:cstheme="majorBidi"/>
                <w:i/>
                <w:iCs/>
                <w:color w:val="000000"/>
                <w:szCs w:val="24"/>
              </w:rPr>
              <w:t xml:space="preserve"> </w:t>
            </w:r>
          </w:p>
        </w:tc>
        <w:tc>
          <w:tcPr>
            <w:tcW w:w="7385" w:type="dxa"/>
            <w:shd w:val="clear" w:color="auto" w:fill="auto"/>
            <w:noWrap/>
            <w:vAlign w:val="bottom"/>
            <w:hideMark/>
          </w:tcPr>
          <w:p w14:paraId="016C0F3F"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Inlet temperature of the raw meal</w:t>
            </w:r>
          </w:p>
        </w:tc>
      </w:tr>
      <w:tr w:rsidR="000F528C" w:rsidRPr="000F528C" w14:paraId="52A260CE" w14:textId="77777777" w:rsidTr="000F528C">
        <w:trPr>
          <w:trHeight w:val="300"/>
        </w:trPr>
        <w:tc>
          <w:tcPr>
            <w:tcW w:w="1975" w:type="dxa"/>
            <w:shd w:val="clear" w:color="auto" w:fill="auto"/>
            <w:noWrap/>
            <w:vAlign w:val="bottom"/>
            <w:hideMark/>
          </w:tcPr>
          <w:p w14:paraId="53DB4044" w14:textId="091DB6F8"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rPr>
            </w:pPr>
            <m:oMath>
              <m:sSub>
                <m:sSubPr>
                  <m:ctrlPr>
                    <w:rPr>
                      <w:rFonts w:ascii="Cambria Math" w:hAnsi="Cambria Math" w:cstheme="majorBidi"/>
                      <w:i/>
                      <w:iCs/>
                      <w:color w:val="000000"/>
                      <w:szCs w:val="24"/>
                    </w:rPr>
                  </m:ctrlPr>
                </m:sSubPr>
                <m:e>
                  <m:r>
                    <w:rPr>
                      <w:rFonts w:ascii="Cambria Math" w:hAnsi="Cambria Math" w:cstheme="majorBidi"/>
                      <w:color w:val="000000"/>
                      <w:szCs w:val="24"/>
                    </w:rPr>
                    <m:t>T</m:t>
                  </m:r>
                </m:e>
                <m:sub>
                  <m:r>
                    <w:rPr>
                      <w:rFonts w:ascii="Cambria Math" w:hAnsi="Cambria Math" w:cstheme="majorBidi"/>
                      <w:color w:val="000000"/>
                      <w:szCs w:val="24"/>
                    </w:rPr>
                    <m:t>cal</m:t>
                  </m:r>
                </m:sub>
              </m:sSub>
            </m:oMath>
            <w:r w:rsidR="00B470B6">
              <w:rPr>
                <w:rFonts w:asciiTheme="majorBidi" w:hAnsiTheme="majorBidi" w:cstheme="majorBidi"/>
                <w:i/>
                <w:iCs/>
                <w:color w:val="000000"/>
                <w:szCs w:val="24"/>
              </w:rPr>
              <w:t xml:space="preserve"> </w:t>
            </w:r>
          </w:p>
        </w:tc>
        <w:tc>
          <w:tcPr>
            <w:tcW w:w="7385" w:type="dxa"/>
            <w:shd w:val="clear" w:color="auto" w:fill="auto"/>
            <w:noWrap/>
            <w:vAlign w:val="bottom"/>
            <w:hideMark/>
          </w:tcPr>
          <w:p w14:paraId="1D3D4590"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Calcination temperature</w:t>
            </w:r>
          </w:p>
        </w:tc>
      </w:tr>
      <w:tr w:rsidR="000F528C" w:rsidRPr="000F528C" w14:paraId="501A4D3E" w14:textId="77777777" w:rsidTr="000F528C">
        <w:trPr>
          <w:trHeight w:val="300"/>
        </w:trPr>
        <w:tc>
          <w:tcPr>
            <w:tcW w:w="1975" w:type="dxa"/>
            <w:shd w:val="clear" w:color="auto" w:fill="auto"/>
            <w:noWrap/>
            <w:vAlign w:val="bottom"/>
            <w:hideMark/>
          </w:tcPr>
          <w:p w14:paraId="3A68A138" w14:textId="5A02442D"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rPr>
            </w:pPr>
            <m:oMath>
              <m:sSub>
                <m:sSubPr>
                  <m:ctrlPr>
                    <w:rPr>
                      <w:rFonts w:ascii="Cambria Math" w:hAnsi="Cambria Math" w:cstheme="majorBidi"/>
                      <w:i/>
                      <w:iCs/>
                      <w:color w:val="000000"/>
                      <w:szCs w:val="24"/>
                    </w:rPr>
                  </m:ctrlPr>
                </m:sSubPr>
                <m:e>
                  <m:r>
                    <w:rPr>
                      <w:rFonts w:ascii="Cambria Math" w:hAnsi="Cambria Math" w:cstheme="majorBidi"/>
                      <w:color w:val="000000"/>
                      <w:szCs w:val="24"/>
                    </w:rPr>
                    <m:t>T</m:t>
                  </m:r>
                </m:e>
                <m:sub>
                  <m:r>
                    <w:rPr>
                      <w:rFonts w:ascii="Cambria Math" w:hAnsi="Cambria Math" w:cstheme="majorBidi"/>
                      <w:color w:val="000000"/>
                      <w:szCs w:val="24"/>
                    </w:rPr>
                    <m:t>cyl</m:t>
                  </m:r>
                </m:sub>
              </m:sSub>
            </m:oMath>
            <w:r w:rsidR="00B470B6">
              <w:rPr>
                <w:rFonts w:asciiTheme="majorBidi" w:hAnsiTheme="majorBidi" w:cstheme="majorBidi"/>
                <w:i/>
                <w:iCs/>
                <w:color w:val="000000"/>
                <w:szCs w:val="24"/>
              </w:rPr>
              <w:t xml:space="preserve"> </w:t>
            </w:r>
          </w:p>
        </w:tc>
        <w:tc>
          <w:tcPr>
            <w:tcW w:w="7385" w:type="dxa"/>
            <w:shd w:val="clear" w:color="auto" w:fill="auto"/>
            <w:noWrap/>
            <w:vAlign w:val="bottom"/>
            <w:hideMark/>
          </w:tcPr>
          <w:p w14:paraId="5AFDA7C6"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Cylinders’ wall temperature</w:t>
            </w:r>
          </w:p>
        </w:tc>
      </w:tr>
      <w:tr w:rsidR="000F528C" w:rsidRPr="000F528C" w14:paraId="30702480" w14:textId="77777777" w:rsidTr="000F528C">
        <w:trPr>
          <w:trHeight w:val="300"/>
        </w:trPr>
        <w:tc>
          <w:tcPr>
            <w:tcW w:w="1975" w:type="dxa"/>
            <w:shd w:val="clear" w:color="auto" w:fill="auto"/>
            <w:noWrap/>
            <w:vAlign w:val="bottom"/>
            <w:hideMark/>
          </w:tcPr>
          <w:p w14:paraId="1C121619" w14:textId="4A316EFA"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Cs w:val="24"/>
              </w:rPr>
            </w:pPr>
            <m:oMath>
              <m:sSub>
                <m:sSubPr>
                  <m:ctrlPr>
                    <w:rPr>
                      <w:rFonts w:ascii="Cambria Math" w:hAnsi="Cambria Math" w:cstheme="majorBidi"/>
                      <w:i/>
                      <w:iCs/>
                      <w:color w:val="000000"/>
                      <w:szCs w:val="24"/>
                    </w:rPr>
                  </m:ctrlPr>
                </m:sSubPr>
                <m:e>
                  <m:r>
                    <w:rPr>
                      <w:rFonts w:ascii="Cambria Math" w:hAnsi="Cambria Math" w:cstheme="majorBidi"/>
                      <w:color w:val="000000"/>
                      <w:szCs w:val="24"/>
                    </w:rPr>
                    <m:t>T</m:t>
                  </m:r>
                </m:e>
                <m:sub>
                  <m:r>
                    <w:rPr>
                      <w:rFonts w:ascii="Cambria Math" w:hAnsi="Cambria Math" w:cstheme="majorBidi"/>
                      <w:color w:val="000000"/>
                      <w:szCs w:val="24"/>
                    </w:rPr>
                    <m:t>f</m:t>
                  </m:r>
                </m:sub>
              </m:sSub>
            </m:oMath>
            <w:r w:rsidR="00B470B6">
              <w:rPr>
                <w:rFonts w:asciiTheme="majorBidi" w:hAnsiTheme="majorBidi" w:cstheme="majorBidi"/>
                <w:i/>
                <w:iCs/>
                <w:color w:val="000000"/>
                <w:szCs w:val="24"/>
              </w:rPr>
              <w:t xml:space="preserve"> </w:t>
            </w:r>
          </w:p>
        </w:tc>
        <w:tc>
          <w:tcPr>
            <w:tcW w:w="7385" w:type="dxa"/>
            <w:shd w:val="clear" w:color="auto" w:fill="auto"/>
            <w:noWrap/>
            <w:vAlign w:val="bottom"/>
            <w:hideMark/>
          </w:tcPr>
          <w:p w14:paraId="7CE67700"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Temperature of fluid</w:t>
            </w:r>
          </w:p>
        </w:tc>
      </w:tr>
      <w:tr w:rsidR="000F528C" w:rsidRPr="000F528C" w14:paraId="4B28162D" w14:textId="77777777" w:rsidTr="000F528C">
        <w:trPr>
          <w:trHeight w:val="300"/>
        </w:trPr>
        <w:tc>
          <w:tcPr>
            <w:tcW w:w="1975" w:type="dxa"/>
            <w:shd w:val="clear" w:color="auto" w:fill="auto"/>
            <w:noWrap/>
            <w:vAlign w:val="bottom"/>
            <w:hideMark/>
          </w:tcPr>
          <w:p w14:paraId="593512BF" w14:textId="02A67624"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r w:rsidRPr="003479C5">
              <w:rPr>
                <w:rFonts w:asciiTheme="majorBidi" w:hAnsiTheme="majorBidi" w:cstheme="majorBidi"/>
                <w:i/>
                <w:iCs/>
                <w:color w:val="000000"/>
                <w:szCs w:val="24"/>
              </w:rPr>
              <w:t>T</w:t>
            </w:r>
            <w:r w:rsidRPr="003479C5">
              <w:rPr>
                <w:rFonts w:asciiTheme="majorBidi" w:hAnsiTheme="majorBidi" w:cstheme="majorBidi"/>
                <w:i/>
                <w:iCs/>
                <w:color w:val="000000"/>
                <w:szCs w:val="24"/>
                <w:vertAlign w:val="subscript"/>
              </w:rPr>
              <w:t>in</w:t>
            </w:r>
          </w:p>
        </w:tc>
        <w:tc>
          <w:tcPr>
            <w:tcW w:w="7385" w:type="dxa"/>
            <w:shd w:val="clear" w:color="auto" w:fill="auto"/>
            <w:noWrap/>
            <w:vAlign w:val="bottom"/>
            <w:hideMark/>
          </w:tcPr>
          <w:p w14:paraId="641D17D4" w14:textId="465E104F"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Inlet temperature</w:t>
            </w:r>
          </w:p>
        </w:tc>
      </w:tr>
      <w:tr w:rsidR="000F528C" w:rsidRPr="000F528C" w14:paraId="1B57A187" w14:textId="77777777" w:rsidTr="000F528C">
        <w:trPr>
          <w:trHeight w:val="300"/>
        </w:trPr>
        <w:tc>
          <w:tcPr>
            <w:tcW w:w="1975" w:type="dxa"/>
            <w:shd w:val="clear" w:color="auto" w:fill="auto"/>
            <w:noWrap/>
            <w:vAlign w:val="bottom"/>
            <w:hideMark/>
          </w:tcPr>
          <w:p w14:paraId="5BE7A758" w14:textId="6460FDBE"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proofErr w:type="spellStart"/>
            <w:r w:rsidRPr="003479C5">
              <w:rPr>
                <w:rFonts w:asciiTheme="majorBidi" w:hAnsiTheme="majorBidi" w:cstheme="majorBidi"/>
                <w:i/>
                <w:iCs/>
                <w:color w:val="000000"/>
                <w:szCs w:val="24"/>
              </w:rPr>
              <w:lastRenderedPageBreak/>
              <w:t>T</w:t>
            </w:r>
            <w:r w:rsidRPr="003479C5">
              <w:rPr>
                <w:rFonts w:asciiTheme="majorBidi" w:hAnsiTheme="majorBidi" w:cstheme="majorBidi"/>
                <w:i/>
                <w:iCs/>
                <w:color w:val="000000"/>
                <w:szCs w:val="24"/>
                <w:vertAlign w:val="subscript"/>
              </w:rPr>
              <w:t>p</w:t>
            </w:r>
            <w:proofErr w:type="spellEnd"/>
          </w:p>
        </w:tc>
        <w:tc>
          <w:tcPr>
            <w:tcW w:w="7385" w:type="dxa"/>
            <w:shd w:val="clear" w:color="auto" w:fill="auto"/>
            <w:noWrap/>
            <w:vAlign w:val="bottom"/>
            <w:hideMark/>
          </w:tcPr>
          <w:p w14:paraId="610BC37E"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Temperature of particle</w:t>
            </w:r>
          </w:p>
        </w:tc>
      </w:tr>
      <w:tr w:rsidR="000F528C" w:rsidRPr="000F528C" w14:paraId="0D271905" w14:textId="77777777" w:rsidTr="000F528C">
        <w:trPr>
          <w:trHeight w:val="300"/>
        </w:trPr>
        <w:tc>
          <w:tcPr>
            <w:tcW w:w="1975" w:type="dxa"/>
            <w:shd w:val="clear" w:color="auto" w:fill="auto"/>
            <w:noWrap/>
            <w:vAlign w:val="bottom"/>
            <w:hideMark/>
          </w:tcPr>
          <w:p w14:paraId="0BDC68FA" w14:textId="2317BD8D"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Cs w:val="24"/>
              </w:rPr>
            </w:pPr>
            <w:r w:rsidRPr="003479C5">
              <w:rPr>
                <w:rFonts w:asciiTheme="majorBidi" w:hAnsiTheme="majorBidi" w:cstheme="majorBidi"/>
                <w:i/>
                <w:iCs/>
                <w:color w:val="000000"/>
                <w:szCs w:val="24"/>
              </w:rPr>
              <w:t>T</w:t>
            </w:r>
            <w:r w:rsidRPr="003479C5">
              <w:rPr>
                <w:rFonts w:asciiTheme="majorBidi" w:hAnsiTheme="majorBidi" w:cstheme="majorBidi"/>
                <w:i/>
                <w:iCs/>
                <w:color w:val="000000"/>
                <w:szCs w:val="24"/>
                <w:vertAlign w:val="subscript"/>
              </w:rPr>
              <w:t>w</w:t>
            </w:r>
          </w:p>
        </w:tc>
        <w:tc>
          <w:tcPr>
            <w:tcW w:w="7385" w:type="dxa"/>
            <w:shd w:val="clear" w:color="auto" w:fill="auto"/>
            <w:noWrap/>
            <w:vAlign w:val="bottom"/>
            <w:hideMark/>
          </w:tcPr>
          <w:p w14:paraId="21B3E363"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Wall temperature</w:t>
            </w:r>
          </w:p>
        </w:tc>
      </w:tr>
      <w:tr w:rsidR="000F528C" w:rsidRPr="001A476C" w14:paraId="73324850" w14:textId="77777777" w:rsidTr="000F528C">
        <w:trPr>
          <w:trHeight w:val="300"/>
        </w:trPr>
        <w:tc>
          <w:tcPr>
            <w:tcW w:w="1975" w:type="dxa"/>
            <w:shd w:val="clear" w:color="auto" w:fill="auto"/>
            <w:noWrap/>
            <w:vAlign w:val="bottom"/>
            <w:hideMark/>
          </w:tcPr>
          <w:p w14:paraId="2FF7964E" w14:textId="7A342749" w:rsidR="001A476C" w:rsidRPr="003479C5" w:rsidRDefault="001A476C" w:rsidP="001A476C">
            <w:pPr>
              <w:overflowPunct/>
              <w:autoSpaceDE/>
              <w:autoSpaceDN/>
              <w:adjustRightInd/>
              <w:spacing w:after="0"/>
              <w:jc w:val="left"/>
              <w:textAlignment w:val="auto"/>
              <w:rPr>
                <w:rFonts w:asciiTheme="majorBidi" w:hAnsiTheme="majorBidi" w:cstheme="majorBidi"/>
                <w:i/>
                <w:iCs/>
                <w:color w:val="000000"/>
                <w:szCs w:val="24"/>
              </w:rPr>
            </w:pPr>
            <w:r w:rsidRPr="003479C5">
              <w:rPr>
                <w:rFonts w:asciiTheme="majorBidi" w:hAnsiTheme="majorBidi" w:cstheme="majorBidi"/>
                <w:i/>
                <w:iCs/>
                <w:color w:val="000000"/>
                <w:szCs w:val="24"/>
              </w:rPr>
              <w:t>U</w:t>
            </w:r>
          </w:p>
        </w:tc>
        <w:tc>
          <w:tcPr>
            <w:tcW w:w="7385" w:type="dxa"/>
            <w:shd w:val="clear" w:color="auto" w:fill="auto"/>
            <w:noWrap/>
            <w:vAlign w:val="bottom"/>
            <w:hideMark/>
          </w:tcPr>
          <w:p w14:paraId="484DFEBC"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Cs w:val="24"/>
              </w:rPr>
            </w:pPr>
            <w:r w:rsidRPr="001A476C">
              <w:rPr>
                <w:rFonts w:asciiTheme="majorBidi" w:hAnsiTheme="majorBidi" w:cstheme="majorBidi"/>
                <w:color w:val="000000"/>
                <w:szCs w:val="24"/>
              </w:rPr>
              <w:t>Overall heat transfer coefficient</w:t>
            </w:r>
          </w:p>
        </w:tc>
      </w:tr>
      <w:tr w:rsidR="000F528C" w:rsidRPr="001A476C" w14:paraId="1E4BF5E4" w14:textId="77777777" w:rsidTr="000F528C">
        <w:trPr>
          <w:trHeight w:val="300"/>
        </w:trPr>
        <w:tc>
          <w:tcPr>
            <w:tcW w:w="1975" w:type="dxa"/>
            <w:shd w:val="clear" w:color="auto" w:fill="auto"/>
            <w:noWrap/>
            <w:vAlign w:val="bottom"/>
            <w:hideMark/>
          </w:tcPr>
          <w:p w14:paraId="6B0D12FB" w14:textId="094BA084"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 w:val="22"/>
                <w:szCs w:val="22"/>
              </w:rPr>
            </w:pPr>
            <m:oMath>
              <m:sSub>
                <m:sSubPr>
                  <m:ctrlPr>
                    <w:rPr>
                      <w:rFonts w:ascii="Cambria Math" w:hAnsi="Cambria Math" w:cstheme="majorBidi"/>
                      <w:i/>
                      <w:iCs/>
                      <w:color w:val="000000"/>
                      <w:sz w:val="22"/>
                      <w:szCs w:val="22"/>
                    </w:rPr>
                  </m:ctrlPr>
                </m:sSubPr>
                <m:e>
                  <m:r>
                    <w:rPr>
                      <w:rFonts w:ascii="Cambria Math" w:hAnsi="Cambria Math" w:cstheme="majorBidi"/>
                      <w:color w:val="000000"/>
                      <w:sz w:val="22"/>
                      <w:szCs w:val="22"/>
                    </w:rPr>
                    <m:t>u</m:t>
                  </m:r>
                </m:e>
                <m:sub>
                  <m:r>
                    <w:rPr>
                      <w:rFonts w:ascii="Cambria Math" w:hAnsi="Cambria Math" w:cstheme="majorBidi"/>
                      <w:color w:val="000000"/>
                      <w:sz w:val="22"/>
                      <w:szCs w:val="22"/>
                    </w:rPr>
                    <m:t>C</m:t>
                  </m:r>
                  <m:sSub>
                    <m:sSubPr>
                      <m:ctrlPr>
                        <w:rPr>
                          <w:rFonts w:ascii="Cambria Math" w:hAnsi="Cambria Math" w:cstheme="majorBidi"/>
                          <w:i/>
                          <w:iCs/>
                          <w:color w:val="000000"/>
                          <w:sz w:val="22"/>
                          <w:szCs w:val="22"/>
                        </w:rPr>
                      </m:ctrlPr>
                    </m:sSubPr>
                    <m:e>
                      <m:r>
                        <w:rPr>
                          <w:rFonts w:ascii="Cambria Math" w:hAnsi="Cambria Math" w:cstheme="majorBidi"/>
                          <w:color w:val="000000"/>
                          <w:sz w:val="22"/>
                          <w:szCs w:val="22"/>
                        </w:rPr>
                        <m:t>O</m:t>
                      </m:r>
                    </m:e>
                    <m:sub>
                      <m:r>
                        <w:rPr>
                          <w:rFonts w:ascii="Cambria Math" w:hAnsi="Cambria Math" w:cstheme="majorBidi"/>
                          <w:color w:val="000000"/>
                          <w:sz w:val="22"/>
                          <w:szCs w:val="22"/>
                        </w:rPr>
                        <m:t>2</m:t>
                      </m:r>
                    </m:sub>
                  </m:sSub>
                  <m:r>
                    <w:rPr>
                      <w:rFonts w:ascii="Cambria Math" w:hAnsi="Cambria Math" w:cstheme="majorBidi"/>
                      <w:color w:val="000000"/>
                      <w:sz w:val="22"/>
                      <w:szCs w:val="22"/>
                    </w:rPr>
                    <m:t>,out</m:t>
                  </m:r>
                </m:sub>
              </m:sSub>
            </m:oMath>
            <w:r w:rsidR="00CE1B97" w:rsidRPr="003479C5">
              <w:rPr>
                <w:rFonts w:asciiTheme="majorBidi" w:hAnsiTheme="majorBidi" w:cstheme="majorBidi"/>
                <w:i/>
                <w:iCs/>
                <w:color w:val="000000"/>
                <w:sz w:val="22"/>
                <w:szCs w:val="22"/>
              </w:rPr>
              <w:t xml:space="preserve"> </w:t>
            </w:r>
          </w:p>
        </w:tc>
        <w:tc>
          <w:tcPr>
            <w:tcW w:w="7385" w:type="dxa"/>
            <w:shd w:val="clear" w:color="auto" w:fill="auto"/>
            <w:noWrap/>
            <w:vAlign w:val="bottom"/>
            <w:hideMark/>
          </w:tcPr>
          <w:p w14:paraId="6F9E1301"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Minimum entrainment velocity of gas</w:t>
            </w:r>
          </w:p>
        </w:tc>
      </w:tr>
      <w:tr w:rsidR="000F528C" w:rsidRPr="001A476C" w14:paraId="2ED93140" w14:textId="77777777" w:rsidTr="000F528C">
        <w:trPr>
          <w:trHeight w:val="300"/>
        </w:trPr>
        <w:tc>
          <w:tcPr>
            <w:tcW w:w="1975" w:type="dxa"/>
            <w:shd w:val="clear" w:color="auto" w:fill="auto"/>
            <w:noWrap/>
            <w:vAlign w:val="bottom"/>
            <w:hideMark/>
          </w:tcPr>
          <w:p w14:paraId="6324EE4A" w14:textId="30ABD3C4"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 w:val="22"/>
                <w:szCs w:val="22"/>
              </w:rPr>
            </w:pPr>
            <m:oMath>
              <m:sSub>
                <m:sSubPr>
                  <m:ctrlPr>
                    <w:rPr>
                      <w:rFonts w:ascii="Cambria Math" w:hAnsi="Cambria Math" w:cstheme="majorBidi"/>
                      <w:i/>
                      <w:iCs/>
                      <w:color w:val="000000"/>
                      <w:szCs w:val="24"/>
                    </w:rPr>
                  </m:ctrlPr>
                </m:sSubPr>
                <m:e>
                  <m:r>
                    <w:rPr>
                      <w:rFonts w:ascii="Cambria Math" w:hAnsi="Cambria Math" w:cstheme="majorBidi"/>
                      <w:color w:val="000000"/>
                      <w:szCs w:val="24"/>
                    </w:rPr>
                    <m:t>u</m:t>
                  </m:r>
                </m:e>
                <m:sub>
                  <m:r>
                    <w:rPr>
                      <w:rFonts w:ascii="Cambria Math" w:hAnsi="Cambria Math" w:cstheme="majorBidi"/>
                      <w:color w:val="000000"/>
                      <w:szCs w:val="24"/>
                    </w:rPr>
                    <m:t>F</m:t>
                  </m:r>
                </m:sub>
              </m:sSub>
            </m:oMath>
            <w:r w:rsidR="00B470B6">
              <w:rPr>
                <w:rFonts w:asciiTheme="majorBidi" w:hAnsiTheme="majorBidi" w:cstheme="majorBidi"/>
                <w:i/>
                <w:iCs/>
                <w:color w:val="000000"/>
                <w:szCs w:val="24"/>
              </w:rPr>
              <w:t xml:space="preserve"> </w:t>
            </w:r>
          </w:p>
        </w:tc>
        <w:tc>
          <w:tcPr>
            <w:tcW w:w="7385" w:type="dxa"/>
            <w:shd w:val="clear" w:color="auto" w:fill="auto"/>
            <w:noWrap/>
            <w:vAlign w:val="bottom"/>
            <w:hideMark/>
          </w:tcPr>
          <w:p w14:paraId="1AD66B25"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Fluidization velocity</w:t>
            </w:r>
          </w:p>
        </w:tc>
      </w:tr>
      <w:tr w:rsidR="000F528C" w:rsidRPr="001A476C" w14:paraId="5F643D81" w14:textId="77777777" w:rsidTr="000F528C">
        <w:trPr>
          <w:trHeight w:val="300"/>
        </w:trPr>
        <w:tc>
          <w:tcPr>
            <w:tcW w:w="1975" w:type="dxa"/>
            <w:shd w:val="clear" w:color="auto" w:fill="auto"/>
            <w:noWrap/>
            <w:vAlign w:val="bottom"/>
            <w:hideMark/>
          </w:tcPr>
          <w:p w14:paraId="5D4330AD" w14:textId="53D43D0D"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 w:val="22"/>
                <w:szCs w:val="22"/>
              </w:rPr>
            </w:pPr>
            <m:oMath>
              <m:sSub>
                <m:sSubPr>
                  <m:ctrlPr>
                    <w:rPr>
                      <w:rFonts w:ascii="Cambria Math" w:hAnsi="Cambria Math" w:cstheme="majorBidi"/>
                      <w:i/>
                      <w:iCs/>
                      <w:color w:val="000000"/>
                      <w:szCs w:val="24"/>
                    </w:rPr>
                  </m:ctrlPr>
                </m:sSubPr>
                <m:e>
                  <m:r>
                    <w:rPr>
                      <w:rFonts w:ascii="Cambria Math" w:hAnsi="Cambria Math" w:cstheme="majorBidi"/>
                      <w:color w:val="000000"/>
                      <w:szCs w:val="24"/>
                    </w:rPr>
                    <m:t>U</m:t>
                  </m:r>
                </m:e>
                <m:sub>
                  <m:r>
                    <w:rPr>
                      <w:rFonts w:ascii="Cambria Math" w:hAnsi="Cambria Math" w:cstheme="majorBidi"/>
                      <w:color w:val="000000"/>
                      <w:szCs w:val="24"/>
                    </w:rPr>
                    <m:t>mf</m:t>
                  </m:r>
                </m:sub>
              </m:sSub>
            </m:oMath>
            <w:r w:rsidR="00B470B6">
              <w:rPr>
                <w:rFonts w:asciiTheme="majorBidi" w:hAnsiTheme="majorBidi" w:cstheme="majorBidi"/>
                <w:i/>
                <w:iCs/>
                <w:color w:val="000000"/>
                <w:szCs w:val="24"/>
              </w:rPr>
              <w:t xml:space="preserve"> </w:t>
            </w:r>
          </w:p>
        </w:tc>
        <w:tc>
          <w:tcPr>
            <w:tcW w:w="7385" w:type="dxa"/>
            <w:shd w:val="clear" w:color="auto" w:fill="auto"/>
            <w:noWrap/>
            <w:vAlign w:val="bottom"/>
            <w:hideMark/>
          </w:tcPr>
          <w:p w14:paraId="75AF412C"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Minimum fluidization velocity</w:t>
            </w:r>
          </w:p>
        </w:tc>
      </w:tr>
      <w:tr w:rsidR="000F528C" w:rsidRPr="001A476C" w14:paraId="5DE35FD3" w14:textId="77777777" w:rsidTr="000F528C">
        <w:trPr>
          <w:trHeight w:val="300"/>
        </w:trPr>
        <w:tc>
          <w:tcPr>
            <w:tcW w:w="1975" w:type="dxa"/>
            <w:shd w:val="clear" w:color="auto" w:fill="auto"/>
            <w:noWrap/>
            <w:vAlign w:val="bottom"/>
            <w:hideMark/>
          </w:tcPr>
          <w:p w14:paraId="239855E8" w14:textId="1F28A8C4"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 w:val="22"/>
                <w:szCs w:val="22"/>
              </w:rPr>
            </w:pPr>
            <m:oMath>
              <m:sSub>
                <m:sSubPr>
                  <m:ctrlPr>
                    <w:rPr>
                      <w:rFonts w:ascii="Cambria Math" w:hAnsi="Cambria Math" w:cstheme="majorBidi"/>
                      <w:i/>
                      <w:iCs/>
                      <w:color w:val="000000"/>
                      <w:szCs w:val="24"/>
                    </w:rPr>
                  </m:ctrlPr>
                </m:sSubPr>
                <m:e>
                  <m:r>
                    <w:rPr>
                      <w:rFonts w:ascii="Cambria Math" w:hAnsi="Cambria Math" w:cstheme="majorBidi"/>
                      <w:color w:val="000000"/>
                      <w:szCs w:val="24"/>
                    </w:rPr>
                    <m:t>u</m:t>
                  </m:r>
                </m:e>
                <m:sub>
                  <m:r>
                    <w:rPr>
                      <w:rFonts w:ascii="Cambria Math" w:hAnsi="Cambria Math" w:cstheme="majorBidi"/>
                      <w:color w:val="000000"/>
                      <w:szCs w:val="24"/>
                    </w:rPr>
                    <m:t>p</m:t>
                  </m:r>
                </m:sub>
              </m:sSub>
            </m:oMath>
            <w:r w:rsidR="00B470B6">
              <w:rPr>
                <w:rFonts w:asciiTheme="majorBidi" w:hAnsiTheme="majorBidi" w:cstheme="majorBidi"/>
                <w:i/>
                <w:iCs/>
                <w:color w:val="000000"/>
                <w:szCs w:val="24"/>
              </w:rPr>
              <w:t xml:space="preserve"> </w:t>
            </w:r>
          </w:p>
        </w:tc>
        <w:tc>
          <w:tcPr>
            <w:tcW w:w="7385" w:type="dxa"/>
            <w:shd w:val="clear" w:color="auto" w:fill="auto"/>
            <w:noWrap/>
            <w:vAlign w:val="bottom"/>
            <w:hideMark/>
          </w:tcPr>
          <w:p w14:paraId="2624692B" w14:textId="0575A6BE"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P</w:t>
            </w:r>
            <w:r w:rsidR="000F528C" w:rsidRPr="001A476C">
              <w:rPr>
                <w:rFonts w:asciiTheme="majorBidi" w:hAnsiTheme="majorBidi" w:cstheme="majorBidi"/>
                <w:color w:val="000000"/>
                <w:sz w:val="22"/>
                <w:szCs w:val="22"/>
              </w:rPr>
              <w:t>article velocity</w:t>
            </w:r>
          </w:p>
        </w:tc>
      </w:tr>
      <w:tr w:rsidR="000F528C" w:rsidRPr="001A476C" w14:paraId="388F10F7" w14:textId="77777777" w:rsidTr="000F528C">
        <w:trPr>
          <w:trHeight w:val="300"/>
        </w:trPr>
        <w:tc>
          <w:tcPr>
            <w:tcW w:w="1975" w:type="dxa"/>
            <w:shd w:val="clear" w:color="auto" w:fill="auto"/>
            <w:noWrap/>
            <w:vAlign w:val="bottom"/>
            <w:hideMark/>
          </w:tcPr>
          <w:p w14:paraId="76E00D3F" w14:textId="6B01B539"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 w:val="22"/>
                <w:szCs w:val="22"/>
              </w:rPr>
            </w:pPr>
            <w:r w:rsidRPr="003479C5">
              <w:rPr>
                <w:rFonts w:asciiTheme="majorBidi" w:hAnsiTheme="majorBidi" w:cstheme="majorBidi"/>
                <w:i/>
                <w:iCs/>
                <w:color w:val="000000"/>
                <w:sz w:val="22"/>
                <w:szCs w:val="22"/>
              </w:rPr>
              <w:t>U</w:t>
            </w:r>
            <w:r w:rsidRPr="003479C5">
              <w:rPr>
                <w:rFonts w:asciiTheme="majorBidi" w:hAnsiTheme="majorBidi" w:cstheme="majorBidi"/>
                <w:i/>
                <w:iCs/>
                <w:color w:val="000000"/>
                <w:sz w:val="22"/>
                <w:szCs w:val="22"/>
                <w:vertAlign w:val="subscript"/>
              </w:rPr>
              <w:t>t</w:t>
            </w:r>
          </w:p>
        </w:tc>
        <w:tc>
          <w:tcPr>
            <w:tcW w:w="7385" w:type="dxa"/>
            <w:shd w:val="clear" w:color="auto" w:fill="auto"/>
            <w:noWrap/>
            <w:vAlign w:val="bottom"/>
            <w:hideMark/>
          </w:tcPr>
          <w:p w14:paraId="0C6923CC" w14:textId="00A61187"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T</w:t>
            </w:r>
            <w:r w:rsidR="000F528C" w:rsidRPr="001A476C">
              <w:rPr>
                <w:rFonts w:asciiTheme="majorBidi" w:hAnsiTheme="majorBidi" w:cstheme="majorBidi"/>
                <w:color w:val="000000"/>
                <w:sz w:val="22"/>
                <w:szCs w:val="22"/>
              </w:rPr>
              <w:t>erminal settling velocity</w:t>
            </w:r>
          </w:p>
        </w:tc>
      </w:tr>
      <w:tr w:rsidR="000F528C" w:rsidRPr="001A476C" w14:paraId="5F0491AE" w14:textId="77777777" w:rsidTr="000F528C">
        <w:trPr>
          <w:trHeight w:val="300"/>
        </w:trPr>
        <w:tc>
          <w:tcPr>
            <w:tcW w:w="1975" w:type="dxa"/>
            <w:shd w:val="clear" w:color="auto" w:fill="auto"/>
            <w:noWrap/>
            <w:vAlign w:val="bottom"/>
            <w:hideMark/>
          </w:tcPr>
          <w:p w14:paraId="638AB4FC" w14:textId="4AADDC1A"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 w:val="22"/>
                <w:szCs w:val="22"/>
              </w:rPr>
            </w:pPr>
            <m:oMath>
              <m:sSubSup>
                <m:sSubSupPr>
                  <m:ctrlPr>
                    <w:rPr>
                      <w:rFonts w:ascii="Cambria Math" w:hAnsi="Cambria Math" w:cstheme="majorBidi"/>
                      <w:i/>
                      <w:iCs/>
                      <w:color w:val="000000"/>
                      <w:sz w:val="22"/>
                      <w:szCs w:val="22"/>
                    </w:rPr>
                  </m:ctrlPr>
                </m:sSubSupPr>
                <m:e>
                  <m:r>
                    <w:rPr>
                      <w:rFonts w:ascii="Cambria Math" w:hAnsi="Cambria Math" w:cstheme="majorBidi"/>
                      <w:color w:val="000000"/>
                      <w:sz w:val="22"/>
                      <w:szCs w:val="22"/>
                    </w:rPr>
                    <m:t>u</m:t>
                  </m:r>
                </m:e>
                <m:sub>
                  <m:r>
                    <w:rPr>
                      <w:rFonts w:ascii="Cambria Math" w:hAnsi="Cambria Math" w:cstheme="majorBidi"/>
                      <w:color w:val="000000"/>
                      <w:sz w:val="22"/>
                      <w:szCs w:val="22"/>
                    </w:rPr>
                    <m:t>t</m:t>
                  </m:r>
                </m:sub>
                <m:sup>
                  <m:r>
                    <w:rPr>
                      <w:rFonts w:ascii="Cambria Math" w:hAnsi="Cambria Math" w:cstheme="majorBidi"/>
                      <w:color w:val="000000"/>
                      <w:sz w:val="22"/>
                      <w:szCs w:val="22"/>
                    </w:rPr>
                    <m:t>*</m:t>
                  </m:r>
                </m:sup>
              </m:sSubSup>
            </m:oMath>
            <w:r w:rsidR="00CE1B97" w:rsidRPr="003479C5">
              <w:rPr>
                <w:rFonts w:asciiTheme="majorBidi" w:hAnsiTheme="majorBidi" w:cstheme="majorBidi"/>
                <w:i/>
                <w:iCs/>
                <w:color w:val="000000"/>
                <w:sz w:val="22"/>
                <w:szCs w:val="22"/>
              </w:rPr>
              <w:t xml:space="preserve"> </w:t>
            </w:r>
          </w:p>
        </w:tc>
        <w:tc>
          <w:tcPr>
            <w:tcW w:w="7385" w:type="dxa"/>
            <w:shd w:val="clear" w:color="auto" w:fill="auto"/>
            <w:noWrap/>
            <w:vAlign w:val="bottom"/>
            <w:hideMark/>
          </w:tcPr>
          <w:p w14:paraId="5B4E1EE8" w14:textId="76DB4AEA"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D</w:t>
            </w:r>
            <w:r w:rsidR="000F528C" w:rsidRPr="001A476C">
              <w:rPr>
                <w:rFonts w:asciiTheme="majorBidi" w:hAnsiTheme="majorBidi" w:cstheme="majorBidi"/>
                <w:color w:val="000000"/>
                <w:sz w:val="22"/>
                <w:szCs w:val="22"/>
              </w:rPr>
              <w:t>imensionless terminal settling velocity</w:t>
            </w:r>
          </w:p>
        </w:tc>
      </w:tr>
      <w:tr w:rsidR="000F528C" w:rsidRPr="001A476C" w14:paraId="66FDBCE7" w14:textId="77777777" w:rsidTr="000F528C">
        <w:trPr>
          <w:trHeight w:val="315"/>
        </w:trPr>
        <w:tc>
          <w:tcPr>
            <w:tcW w:w="1975" w:type="dxa"/>
            <w:shd w:val="clear" w:color="auto" w:fill="auto"/>
            <w:vAlign w:val="center"/>
            <w:hideMark/>
          </w:tcPr>
          <w:p w14:paraId="4D55B386" w14:textId="77777777" w:rsidR="000F528C" w:rsidRPr="00B470B6" w:rsidRDefault="000F528C" w:rsidP="000F528C">
            <w:pPr>
              <w:overflowPunct/>
              <w:autoSpaceDE/>
              <w:autoSpaceDN/>
              <w:adjustRightInd/>
              <w:spacing w:after="0"/>
              <w:textAlignment w:val="auto"/>
              <w:rPr>
                <w:rFonts w:asciiTheme="majorBidi" w:hAnsiTheme="majorBidi" w:cstheme="majorBidi"/>
                <w:color w:val="000000"/>
                <w:sz w:val="22"/>
                <w:szCs w:val="22"/>
              </w:rPr>
            </w:pPr>
            <w:r w:rsidRPr="00B470B6">
              <w:rPr>
                <w:rFonts w:asciiTheme="majorBidi" w:hAnsiTheme="majorBidi" w:cstheme="majorBidi"/>
                <w:color w:val="000000"/>
                <w:sz w:val="22"/>
                <w:szCs w:val="22"/>
              </w:rPr>
              <w:t>USN</w:t>
            </w:r>
          </w:p>
        </w:tc>
        <w:tc>
          <w:tcPr>
            <w:tcW w:w="7385" w:type="dxa"/>
            <w:shd w:val="clear" w:color="auto" w:fill="auto"/>
            <w:vAlign w:val="center"/>
            <w:hideMark/>
          </w:tcPr>
          <w:p w14:paraId="6BD50A6C" w14:textId="77777777" w:rsidR="000F528C" w:rsidRPr="001A476C" w:rsidRDefault="000F528C" w:rsidP="000F528C">
            <w:pPr>
              <w:overflowPunct/>
              <w:autoSpaceDE/>
              <w:autoSpaceDN/>
              <w:adjustRightInd/>
              <w:spacing w:after="0"/>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University of South-Eastern Norway</w:t>
            </w:r>
          </w:p>
        </w:tc>
      </w:tr>
      <w:tr w:rsidR="000F528C" w:rsidRPr="001A476C" w14:paraId="6AAA651E" w14:textId="77777777" w:rsidTr="000F528C">
        <w:trPr>
          <w:trHeight w:val="300"/>
        </w:trPr>
        <w:tc>
          <w:tcPr>
            <w:tcW w:w="1975" w:type="dxa"/>
            <w:shd w:val="clear" w:color="auto" w:fill="auto"/>
            <w:noWrap/>
            <w:vAlign w:val="bottom"/>
            <w:hideMark/>
          </w:tcPr>
          <w:p w14:paraId="2F44EADF" w14:textId="06CC0370"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 w:val="22"/>
                <w:szCs w:val="22"/>
              </w:rPr>
            </w:pPr>
            <m:oMath>
              <m:sSub>
                <m:sSubPr>
                  <m:ctrlPr>
                    <w:rPr>
                      <w:rFonts w:ascii="Cambria Math" w:hAnsi="Cambria Math" w:cstheme="majorBidi"/>
                      <w:i/>
                      <w:iCs/>
                      <w:color w:val="000000"/>
                      <w:sz w:val="22"/>
                      <w:szCs w:val="22"/>
                    </w:rPr>
                  </m:ctrlPr>
                </m:sSubPr>
                <m:e>
                  <m:acc>
                    <m:accPr>
                      <m:chr m:val="̇"/>
                      <m:ctrlPr>
                        <w:rPr>
                          <w:rFonts w:ascii="Cambria Math" w:hAnsi="Cambria Math" w:cstheme="majorBidi"/>
                          <w:i/>
                          <w:iCs/>
                          <w:color w:val="000000"/>
                          <w:sz w:val="22"/>
                          <w:szCs w:val="22"/>
                        </w:rPr>
                      </m:ctrlPr>
                    </m:accPr>
                    <m:e>
                      <m:r>
                        <w:rPr>
                          <w:rFonts w:ascii="Cambria Math" w:hAnsi="Cambria Math" w:cstheme="majorBidi"/>
                          <w:color w:val="000000"/>
                          <w:sz w:val="22"/>
                          <w:szCs w:val="22"/>
                        </w:rPr>
                        <m:t>V</m:t>
                      </m:r>
                    </m:e>
                  </m:acc>
                </m:e>
                <m:sub>
                  <m:r>
                    <w:rPr>
                      <w:rFonts w:ascii="Cambria Math" w:hAnsi="Cambria Math" w:cstheme="majorBidi"/>
                      <w:color w:val="000000"/>
                      <w:sz w:val="22"/>
                      <w:szCs w:val="22"/>
                    </w:rPr>
                    <m:t>C</m:t>
                  </m:r>
                  <m:sSub>
                    <m:sSubPr>
                      <m:ctrlPr>
                        <w:rPr>
                          <w:rFonts w:ascii="Cambria Math" w:hAnsi="Cambria Math" w:cstheme="majorBidi"/>
                          <w:i/>
                          <w:iCs/>
                          <w:color w:val="000000"/>
                          <w:sz w:val="22"/>
                          <w:szCs w:val="22"/>
                        </w:rPr>
                      </m:ctrlPr>
                    </m:sSubPr>
                    <m:e>
                      <m:r>
                        <w:rPr>
                          <w:rFonts w:ascii="Cambria Math" w:hAnsi="Cambria Math" w:cstheme="majorBidi"/>
                          <w:color w:val="000000"/>
                          <w:sz w:val="22"/>
                          <w:szCs w:val="22"/>
                        </w:rPr>
                        <m:t>O</m:t>
                      </m:r>
                    </m:e>
                    <m:sub>
                      <m:r>
                        <w:rPr>
                          <w:rFonts w:ascii="Cambria Math" w:hAnsi="Cambria Math" w:cstheme="majorBidi"/>
                          <w:color w:val="000000"/>
                          <w:sz w:val="22"/>
                          <w:szCs w:val="22"/>
                        </w:rPr>
                        <m:t>2</m:t>
                      </m:r>
                    </m:sub>
                  </m:sSub>
                  <m:r>
                    <w:rPr>
                      <w:rFonts w:ascii="Cambria Math" w:hAnsi="Cambria Math" w:cstheme="majorBidi"/>
                      <w:color w:val="000000"/>
                      <w:sz w:val="22"/>
                      <w:szCs w:val="22"/>
                    </w:rPr>
                    <m:t>,prod</m:t>
                  </m:r>
                </m:sub>
              </m:sSub>
            </m:oMath>
            <w:r w:rsidR="00CE1B97" w:rsidRPr="003479C5">
              <w:rPr>
                <w:rFonts w:asciiTheme="majorBidi" w:hAnsiTheme="majorBidi" w:cstheme="majorBidi"/>
                <w:i/>
                <w:iCs/>
                <w:color w:val="000000"/>
                <w:sz w:val="22"/>
                <w:szCs w:val="22"/>
              </w:rPr>
              <w:t xml:space="preserve"> </w:t>
            </w:r>
          </w:p>
        </w:tc>
        <w:tc>
          <w:tcPr>
            <w:tcW w:w="7385" w:type="dxa"/>
            <w:shd w:val="clear" w:color="auto" w:fill="auto"/>
            <w:noWrap/>
            <w:vAlign w:val="bottom"/>
            <w:hideMark/>
          </w:tcPr>
          <w:p w14:paraId="01F337A5"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Volume flow rate of carbon dioxide production</w:t>
            </w:r>
          </w:p>
        </w:tc>
      </w:tr>
      <w:tr w:rsidR="000F528C" w:rsidRPr="001A476C" w14:paraId="139A8D11" w14:textId="77777777" w:rsidTr="000F528C">
        <w:trPr>
          <w:trHeight w:val="300"/>
        </w:trPr>
        <w:tc>
          <w:tcPr>
            <w:tcW w:w="1975" w:type="dxa"/>
            <w:shd w:val="clear" w:color="auto" w:fill="auto"/>
            <w:noWrap/>
            <w:vAlign w:val="bottom"/>
            <w:hideMark/>
          </w:tcPr>
          <w:p w14:paraId="25F6283D" w14:textId="4A1D2135"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 w:val="22"/>
                <w:szCs w:val="22"/>
              </w:rPr>
            </w:pPr>
            <m:oMath>
              <m:sSub>
                <m:sSubPr>
                  <m:ctrlPr>
                    <w:rPr>
                      <w:rFonts w:ascii="Cambria Math" w:hAnsi="Cambria Math" w:cstheme="majorBidi"/>
                      <w:i/>
                      <w:iCs/>
                      <w:color w:val="000000"/>
                      <w:sz w:val="22"/>
                      <w:szCs w:val="22"/>
                    </w:rPr>
                  </m:ctrlPr>
                </m:sSubPr>
                <m:e>
                  <m:acc>
                    <m:accPr>
                      <m:chr m:val="̇"/>
                      <m:ctrlPr>
                        <w:rPr>
                          <w:rFonts w:ascii="Cambria Math" w:hAnsi="Cambria Math" w:cstheme="majorBidi"/>
                          <w:i/>
                          <w:iCs/>
                          <w:color w:val="000000"/>
                          <w:sz w:val="22"/>
                          <w:szCs w:val="22"/>
                        </w:rPr>
                      </m:ctrlPr>
                    </m:accPr>
                    <m:e>
                      <m:r>
                        <w:rPr>
                          <w:rFonts w:ascii="Cambria Math" w:hAnsi="Cambria Math" w:cstheme="majorBidi"/>
                          <w:color w:val="000000"/>
                          <w:sz w:val="22"/>
                          <w:szCs w:val="22"/>
                        </w:rPr>
                        <m:t>V</m:t>
                      </m:r>
                    </m:e>
                  </m:acc>
                </m:e>
                <m:sub>
                  <m:r>
                    <w:rPr>
                      <w:rFonts w:ascii="Cambria Math" w:hAnsi="Cambria Math" w:cstheme="majorBidi"/>
                      <w:color w:val="000000"/>
                      <w:sz w:val="22"/>
                      <w:szCs w:val="22"/>
                    </w:rPr>
                    <m:t>C</m:t>
                  </m:r>
                  <m:sSub>
                    <m:sSubPr>
                      <m:ctrlPr>
                        <w:rPr>
                          <w:rFonts w:ascii="Cambria Math" w:hAnsi="Cambria Math" w:cstheme="majorBidi"/>
                          <w:i/>
                          <w:iCs/>
                          <w:color w:val="000000"/>
                          <w:sz w:val="22"/>
                          <w:szCs w:val="22"/>
                        </w:rPr>
                      </m:ctrlPr>
                    </m:sSubPr>
                    <m:e>
                      <m:r>
                        <w:rPr>
                          <w:rFonts w:ascii="Cambria Math" w:hAnsi="Cambria Math" w:cstheme="majorBidi"/>
                          <w:color w:val="000000"/>
                          <w:sz w:val="22"/>
                          <w:szCs w:val="22"/>
                        </w:rPr>
                        <m:t>O</m:t>
                      </m:r>
                    </m:e>
                    <m:sub>
                      <m:r>
                        <w:rPr>
                          <w:rFonts w:ascii="Cambria Math" w:hAnsi="Cambria Math" w:cstheme="majorBidi"/>
                          <w:color w:val="000000"/>
                          <w:sz w:val="22"/>
                          <w:szCs w:val="22"/>
                        </w:rPr>
                        <m:t>2</m:t>
                      </m:r>
                    </m:sub>
                  </m:sSub>
                  <m:r>
                    <w:rPr>
                      <w:rFonts w:ascii="Cambria Math" w:hAnsi="Cambria Math" w:cstheme="majorBidi"/>
                      <w:color w:val="000000"/>
                      <w:sz w:val="22"/>
                      <w:szCs w:val="22"/>
                    </w:rPr>
                    <m:t>,rec</m:t>
                  </m:r>
                </m:sub>
              </m:sSub>
            </m:oMath>
            <w:r w:rsidR="00CE1B97" w:rsidRPr="003479C5">
              <w:rPr>
                <w:rFonts w:asciiTheme="majorBidi" w:hAnsiTheme="majorBidi" w:cstheme="majorBidi"/>
                <w:i/>
                <w:iCs/>
                <w:color w:val="000000"/>
                <w:sz w:val="22"/>
                <w:szCs w:val="22"/>
              </w:rPr>
              <w:t xml:space="preserve"> </w:t>
            </w:r>
          </w:p>
        </w:tc>
        <w:tc>
          <w:tcPr>
            <w:tcW w:w="7385" w:type="dxa"/>
            <w:shd w:val="clear" w:color="auto" w:fill="auto"/>
            <w:noWrap/>
            <w:vAlign w:val="bottom"/>
            <w:hideMark/>
          </w:tcPr>
          <w:p w14:paraId="6F726BB2"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Volume flow rate of carbon dioxide recycled</w:t>
            </w:r>
          </w:p>
        </w:tc>
      </w:tr>
      <w:tr w:rsidR="000F528C" w:rsidRPr="001A476C" w14:paraId="487CD412" w14:textId="77777777" w:rsidTr="000F528C">
        <w:trPr>
          <w:trHeight w:val="300"/>
        </w:trPr>
        <w:tc>
          <w:tcPr>
            <w:tcW w:w="1975" w:type="dxa"/>
            <w:shd w:val="clear" w:color="auto" w:fill="auto"/>
            <w:noWrap/>
            <w:vAlign w:val="bottom"/>
            <w:hideMark/>
          </w:tcPr>
          <w:p w14:paraId="2B229354" w14:textId="026250D0"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 w:val="22"/>
                <w:szCs w:val="22"/>
              </w:rPr>
            </w:pPr>
            <w:r w:rsidRPr="003479C5">
              <w:rPr>
                <w:rFonts w:asciiTheme="majorBidi" w:hAnsiTheme="majorBidi" w:cstheme="majorBidi"/>
                <w:i/>
                <w:iCs/>
                <w:color w:val="000000"/>
                <w:sz w:val="22"/>
                <w:szCs w:val="22"/>
              </w:rPr>
              <w:t>w</w:t>
            </w:r>
            <w:r w:rsidRPr="003479C5">
              <w:rPr>
                <w:rFonts w:asciiTheme="majorBidi" w:hAnsiTheme="majorBidi" w:cstheme="majorBidi"/>
                <w:i/>
                <w:iCs/>
                <w:color w:val="000000"/>
                <w:sz w:val="22"/>
                <w:szCs w:val="22"/>
                <w:vertAlign w:val="subscript"/>
              </w:rPr>
              <w:t>CaCO3</w:t>
            </w:r>
          </w:p>
        </w:tc>
        <w:tc>
          <w:tcPr>
            <w:tcW w:w="7385" w:type="dxa"/>
            <w:shd w:val="clear" w:color="auto" w:fill="auto"/>
            <w:noWrap/>
            <w:vAlign w:val="bottom"/>
            <w:hideMark/>
          </w:tcPr>
          <w:p w14:paraId="687AC24C"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Weight fraction of calcite in the raw meal</w:t>
            </w:r>
          </w:p>
        </w:tc>
      </w:tr>
      <w:tr w:rsidR="000F528C" w:rsidRPr="001A476C" w14:paraId="33975661" w14:textId="77777777" w:rsidTr="000F528C">
        <w:trPr>
          <w:trHeight w:val="300"/>
        </w:trPr>
        <w:tc>
          <w:tcPr>
            <w:tcW w:w="1975" w:type="dxa"/>
            <w:shd w:val="clear" w:color="auto" w:fill="auto"/>
            <w:noWrap/>
            <w:vAlign w:val="bottom"/>
            <w:hideMark/>
          </w:tcPr>
          <w:p w14:paraId="77E0970B" w14:textId="5921C65C"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 w:val="22"/>
                <w:szCs w:val="22"/>
              </w:rPr>
            </w:pPr>
            <m:oMath>
              <m:sSub>
                <m:sSubPr>
                  <m:ctrlPr>
                    <w:rPr>
                      <w:rFonts w:ascii="Cambria Math" w:hAnsi="Cambria Math" w:cstheme="majorBidi"/>
                      <w:i/>
                      <w:iCs/>
                      <w:color w:val="000000"/>
                      <w:szCs w:val="24"/>
                    </w:rPr>
                  </m:ctrlPr>
                </m:sSubPr>
                <m:e>
                  <m:r>
                    <w:rPr>
                      <w:rFonts w:ascii="Cambria Math" w:hAnsi="Cambria Math" w:cstheme="majorBidi"/>
                      <w:color w:val="000000"/>
                      <w:szCs w:val="24"/>
                    </w:rPr>
                    <m:t>x</m:t>
                  </m:r>
                </m:e>
                <m:sub>
                  <m:r>
                    <w:rPr>
                      <w:rFonts w:ascii="Cambria Math" w:hAnsi="Cambria Math" w:cstheme="majorBidi"/>
                      <w:color w:val="000000"/>
                      <w:szCs w:val="24"/>
                    </w:rPr>
                    <m:t>p</m:t>
                  </m:r>
                </m:sub>
              </m:sSub>
            </m:oMath>
            <w:r w:rsidR="00B470B6">
              <w:rPr>
                <w:rFonts w:asciiTheme="majorBidi" w:hAnsiTheme="majorBidi" w:cstheme="majorBidi"/>
                <w:i/>
                <w:iCs/>
                <w:color w:val="000000"/>
                <w:szCs w:val="24"/>
              </w:rPr>
              <w:t xml:space="preserve"> </w:t>
            </w:r>
          </w:p>
        </w:tc>
        <w:tc>
          <w:tcPr>
            <w:tcW w:w="7385" w:type="dxa"/>
            <w:shd w:val="clear" w:color="auto" w:fill="auto"/>
            <w:noWrap/>
            <w:vAlign w:val="bottom"/>
            <w:hideMark/>
          </w:tcPr>
          <w:p w14:paraId="7E0F7F66" w14:textId="2898A80E"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S</w:t>
            </w:r>
            <w:r w:rsidR="000F528C" w:rsidRPr="001A476C">
              <w:rPr>
                <w:rFonts w:asciiTheme="majorBidi" w:hAnsiTheme="majorBidi" w:cstheme="majorBidi"/>
                <w:color w:val="000000"/>
                <w:sz w:val="22"/>
                <w:szCs w:val="22"/>
              </w:rPr>
              <w:t>patial location of particles</w:t>
            </w:r>
          </w:p>
        </w:tc>
      </w:tr>
      <w:tr w:rsidR="000F528C" w:rsidRPr="001A476C" w14:paraId="2256D793" w14:textId="77777777" w:rsidTr="000F528C">
        <w:trPr>
          <w:trHeight w:val="300"/>
        </w:trPr>
        <w:tc>
          <w:tcPr>
            <w:tcW w:w="1975" w:type="dxa"/>
            <w:shd w:val="clear" w:color="auto" w:fill="auto"/>
            <w:noWrap/>
            <w:vAlign w:val="bottom"/>
            <w:hideMark/>
          </w:tcPr>
          <w:p w14:paraId="4FD9977C" w14:textId="6C652D86" w:rsidR="000F528C" w:rsidRPr="003479C5" w:rsidRDefault="00223857" w:rsidP="000F528C">
            <w:pPr>
              <w:overflowPunct/>
              <w:autoSpaceDE/>
              <w:autoSpaceDN/>
              <w:adjustRightInd/>
              <w:spacing w:after="0"/>
              <w:jc w:val="left"/>
              <w:textAlignment w:val="auto"/>
              <w:rPr>
                <w:rFonts w:asciiTheme="majorBidi" w:hAnsiTheme="majorBidi" w:cstheme="majorBidi"/>
                <w:i/>
                <w:iCs/>
                <w:color w:val="000000"/>
                <w:sz w:val="22"/>
                <w:szCs w:val="22"/>
              </w:rPr>
            </w:pPr>
            <m:oMath>
              <m:r>
                <w:rPr>
                  <w:rFonts w:ascii="Cambria Math" w:hAnsi="Cambria Math" w:cstheme="majorBidi"/>
                  <w:color w:val="000000"/>
                  <w:szCs w:val="24"/>
                </w:rPr>
                <m:t>∆</m:t>
              </m:r>
              <m:sSub>
                <m:sSubPr>
                  <m:ctrlPr>
                    <w:rPr>
                      <w:rFonts w:ascii="Cambria Math" w:hAnsi="Cambria Math" w:cstheme="majorBidi"/>
                      <w:i/>
                      <w:iCs/>
                      <w:color w:val="000000"/>
                      <w:szCs w:val="24"/>
                    </w:rPr>
                  </m:ctrlPr>
                </m:sSubPr>
                <m:e>
                  <m:r>
                    <w:rPr>
                      <w:rFonts w:ascii="Cambria Math" w:hAnsi="Cambria Math" w:cstheme="majorBidi"/>
                      <w:color w:val="000000"/>
                      <w:szCs w:val="24"/>
                    </w:rPr>
                    <m:t>T</m:t>
                  </m:r>
                </m:e>
                <m:sub>
                  <m:r>
                    <w:rPr>
                      <w:rFonts w:ascii="Cambria Math" w:hAnsi="Cambria Math" w:cstheme="majorBidi"/>
                      <w:color w:val="000000"/>
                      <w:szCs w:val="24"/>
                    </w:rPr>
                    <m:t>LMTD</m:t>
                  </m:r>
                </m:sub>
              </m:sSub>
            </m:oMath>
            <w:r>
              <w:rPr>
                <w:rFonts w:asciiTheme="majorBidi" w:hAnsiTheme="majorBidi" w:cstheme="majorBidi"/>
                <w:i/>
                <w:iCs/>
                <w:color w:val="000000"/>
                <w:szCs w:val="24"/>
              </w:rPr>
              <w:t xml:space="preserve"> </w:t>
            </w:r>
          </w:p>
        </w:tc>
        <w:tc>
          <w:tcPr>
            <w:tcW w:w="7385" w:type="dxa"/>
            <w:shd w:val="clear" w:color="auto" w:fill="auto"/>
            <w:noWrap/>
            <w:vAlign w:val="bottom"/>
            <w:hideMark/>
          </w:tcPr>
          <w:p w14:paraId="69955E7D"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LMTD temperature difference</w:t>
            </w:r>
          </w:p>
        </w:tc>
      </w:tr>
      <w:tr w:rsidR="000F528C" w:rsidRPr="001A476C" w14:paraId="78975091" w14:textId="77777777" w:rsidTr="000F528C">
        <w:trPr>
          <w:trHeight w:val="300"/>
        </w:trPr>
        <w:tc>
          <w:tcPr>
            <w:tcW w:w="1975" w:type="dxa"/>
            <w:shd w:val="clear" w:color="auto" w:fill="auto"/>
            <w:noWrap/>
            <w:vAlign w:val="bottom"/>
            <w:hideMark/>
          </w:tcPr>
          <w:p w14:paraId="7898E709" w14:textId="3BB0ADB9" w:rsidR="000F528C" w:rsidRPr="003479C5" w:rsidRDefault="00B470B6" w:rsidP="000F528C">
            <w:pPr>
              <w:overflowPunct/>
              <w:autoSpaceDE/>
              <w:autoSpaceDN/>
              <w:adjustRightInd/>
              <w:spacing w:after="0"/>
              <w:jc w:val="left"/>
              <w:textAlignment w:val="auto"/>
              <w:rPr>
                <w:rFonts w:asciiTheme="majorBidi" w:hAnsiTheme="majorBidi" w:cstheme="majorBidi"/>
                <w:i/>
                <w:iCs/>
                <w:color w:val="000000"/>
                <w:sz w:val="22"/>
                <w:szCs w:val="22"/>
              </w:rPr>
            </w:pPr>
            <m:oMath>
              <m:r>
                <m:rPr>
                  <m:sty m:val="p"/>
                </m:rPr>
                <w:rPr>
                  <w:rFonts w:ascii="Cambria Math" w:hAnsi="Cambria Math" w:cstheme="majorBidi"/>
                  <w:color w:val="000000"/>
                  <w:szCs w:val="24"/>
                </w:rPr>
                <m:t>∇</m:t>
              </m:r>
              <m:r>
                <w:rPr>
                  <w:rFonts w:ascii="Cambria Math" w:hAnsi="Cambria Math" w:cstheme="majorBidi"/>
                  <w:color w:val="000000"/>
                  <w:szCs w:val="24"/>
                </w:rPr>
                <m:t>p</m:t>
              </m:r>
            </m:oMath>
            <w:r>
              <w:rPr>
                <w:rFonts w:asciiTheme="majorBidi" w:hAnsiTheme="majorBidi" w:cstheme="majorBidi"/>
                <w:i/>
                <w:iCs/>
                <w:color w:val="000000"/>
                <w:szCs w:val="24"/>
              </w:rPr>
              <w:t xml:space="preserve"> </w:t>
            </w:r>
          </w:p>
        </w:tc>
        <w:tc>
          <w:tcPr>
            <w:tcW w:w="7385" w:type="dxa"/>
            <w:shd w:val="clear" w:color="auto" w:fill="auto"/>
            <w:noWrap/>
            <w:vAlign w:val="bottom"/>
            <w:hideMark/>
          </w:tcPr>
          <w:p w14:paraId="1CE42CCC" w14:textId="667B23B9"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P</w:t>
            </w:r>
            <w:r w:rsidR="000F528C" w:rsidRPr="001A476C">
              <w:rPr>
                <w:rFonts w:asciiTheme="majorBidi" w:hAnsiTheme="majorBidi" w:cstheme="majorBidi"/>
                <w:color w:val="000000"/>
                <w:sz w:val="22"/>
                <w:szCs w:val="22"/>
              </w:rPr>
              <w:t>ressure gradient</w:t>
            </w:r>
          </w:p>
        </w:tc>
      </w:tr>
      <w:tr w:rsidR="000F528C" w:rsidRPr="001A476C" w14:paraId="06A51BD4" w14:textId="77777777" w:rsidTr="000F528C">
        <w:trPr>
          <w:trHeight w:val="300"/>
        </w:trPr>
        <w:tc>
          <w:tcPr>
            <w:tcW w:w="1975" w:type="dxa"/>
            <w:shd w:val="clear" w:color="auto" w:fill="auto"/>
            <w:noWrap/>
            <w:vAlign w:val="bottom"/>
            <w:hideMark/>
          </w:tcPr>
          <w:p w14:paraId="5FFACF4C" w14:textId="79581033"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 w:val="22"/>
                <w:szCs w:val="22"/>
              </w:rPr>
            </w:pPr>
            <w:proofErr w:type="spellStart"/>
            <w:r w:rsidRPr="003479C5">
              <w:rPr>
                <w:rFonts w:asciiTheme="majorBidi" w:hAnsiTheme="majorBidi" w:cstheme="majorBidi"/>
                <w:i/>
                <w:iCs/>
                <w:color w:val="000000"/>
                <w:sz w:val="22"/>
                <w:szCs w:val="22"/>
              </w:rPr>
              <w:t>ε</w:t>
            </w:r>
            <w:r w:rsidRPr="003479C5">
              <w:rPr>
                <w:rFonts w:asciiTheme="majorBidi" w:hAnsiTheme="majorBidi" w:cstheme="majorBidi"/>
                <w:i/>
                <w:iCs/>
                <w:color w:val="000000"/>
                <w:sz w:val="22"/>
                <w:szCs w:val="22"/>
                <w:vertAlign w:val="subscript"/>
              </w:rPr>
              <w:t>mf</w:t>
            </w:r>
            <w:proofErr w:type="spellEnd"/>
          </w:p>
        </w:tc>
        <w:tc>
          <w:tcPr>
            <w:tcW w:w="7385" w:type="dxa"/>
            <w:shd w:val="clear" w:color="auto" w:fill="auto"/>
            <w:noWrap/>
            <w:vAlign w:val="bottom"/>
            <w:hideMark/>
          </w:tcPr>
          <w:p w14:paraId="33EF83EE" w14:textId="6E5F1A0C"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V</w:t>
            </w:r>
            <w:r w:rsidR="000F528C" w:rsidRPr="001A476C">
              <w:rPr>
                <w:rFonts w:asciiTheme="majorBidi" w:hAnsiTheme="majorBidi" w:cstheme="majorBidi"/>
                <w:color w:val="000000"/>
                <w:sz w:val="22"/>
                <w:szCs w:val="22"/>
              </w:rPr>
              <w:t>oid fraction at minimum fluidization condition</w:t>
            </w:r>
          </w:p>
        </w:tc>
      </w:tr>
      <w:tr w:rsidR="000F528C" w:rsidRPr="001A476C" w14:paraId="28481D86" w14:textId="77777777" w:rsidTr="000F528C">
        <w:trPr>
          <w:trHeight w:val="300"/>
        </w:trPr>
        <w:tc>
          <w:tcPr>
            <w:tcW w:w="1975" w:type="dxa"/>
            <w:shd w:val="clear" w:color="auto" w:fill="auto"/>
            <w:noWrap/>
            <w:vAlign w:val="bottom"/>
            <w:hideMark/>
          </w:tcPr>
          <w:p w14:paraId="072949BE" w14:textId="7A49228C"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 w:val="22"/>
                <w:szCs w:val="22"/>
              </w:rPr>
            </w:pPr>
            <w:proofErr w:type="spellStart"/>
            <w:r w:rsidRPr="003479C5">
              <w:rPr>
                <w:rFonts w:asciiTheme="majorBidi" w:hAnsiTheme="majorBidi" w:cstheme="majorBidi"/>
                <w:i/>
                <w:iCs/>
                <w:color w:val="000000"/>
                <w:sz w:val="22"/>
                <w:szCs w:val="22"/>
              </w:rPr>
              <w:t>ε</w:t>
            </w:r>
            <w:r w:rsidRPr="003479C5">
              <w:rPr>
                <w:rFonts w:asciiTheme="majorBidi" w:hAnsiTheme="majorBidi" w:cstheme="majorBidi"/>
                <w:i/>
                <w:iCs/>
                <w:color w:val="000000"/>
                <w:sz w:val="22"/>
                <w:szCs w:val="22"/>
                <w:vertAlign w:val="subscript"/>
              </w:rPr>
              <w:t>wp</w:t>
            </w:r>
            <w:proofErr w:type="spellEnd"/>
          </w:p>
        </w:tc>
        <w:tc>
          <w:tcPr>
            <w:tcW w:w="7385" w:type="dxa"/>
            <w:shd w:val="clear" w:color="auto" w:fill="auto"/>
            <w:noWrap/>
            <w:vAlign w:val="bottom"/>
            <w:hideMark/>
          </w:tcPr>
          <w:p w14:paraId="55FEBA91" w14:textId="3F2F530F"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P</w:t>
            </w:r>
            <w:r w:rsidR="000F528C" w:rsidRPr="001A476C">
              <w:rPr>
                <w:rFonts w:asciiTheme="majorBidi" w:hAnsiTheme="majorBidi" w:cstheme="majorBidi"/>
                <w:color w:val="000000"/>
                <w:sz w:val="22"/>
                <w:szCs w:val="22"/>
              </w:rPr>
              <w:t>article emissivity</w:t>
            </w:r>
          </w:p>
        </w:tc>
      </w:tr>
      <w:tr w:rsidR="000F528C" w:rsidRPr="001A476C" w14:paraId="60B383EB" w14:textId="77777777" w:rsidTr="000F528C">
        <w:trPr>
          <w:trHeight w:val="300"/>
        </w:trPr>
        <w:tc>
          <w:tcPr>
            <w:tcW w:w="1975" w:type="dxa"/>
            <w:shd w:val="clear" w:color="auto" w:fill="auto"/>
            <w:noWrap/>
            <w:vAlign w:val="bottom"/>
            <w:hideMark/>
          </w:tcPr>
          <w:p w14:paraId="71A17724" w14:textId="77777777"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 w:val="22"/>
                <w:szCs w:val="22"/>
              </w:rPr>
            </w:pPr>
            <w:r w:rsidRPr="003479C5">
              <w:rPr>
                <w:rFonts w:asciiTheme="majorBidi" w:hAnsiTheme="majorBidi" w:cstheme="majorBidi"/>
                <w:i/>
                <w:iCs/>
                <w:color w:val="000000"/>
                <w:sz w:val="22"/>
                <w:szCs w:val="22"/>
              </w:rPr>
              <w:t>η</w:t>
            </w:r>
          </w:p>
        </w:tc>
        <w:tc>
          <w:tcPr>
            <w:tcW w:w="7385" w:type="dxa"/>
            <w:shd w:val="clear" w:color="auto" w:fill="auto"/>
            <w:noWrap/>
            <w:vAlign w:val="bottom"/>
            <w:hideMark/>
          </w:tcPr>
          <w:p w14:paraId="5A649BA2"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Degree of calcination</w:t>
            </w:r>
          </w:p>
        </w:tc>
      </w:tr>
      <w:tr w:rsidR="000F528C" w:rsidRPr="001A476C" w14:paraId="3E5048CE" w14:textId="77777777" w:rsidTr="000F528C">
        <w:trPr>
          <w:trHeight w:val="300"/>
        </w:trPr>
        <w:tc>
          <w:tcPr>
            <w:tcW w:w="1975" w:type="dxa"/>
            <w:shd w:val="clear" w:color="auto" w:fill="auto"/>
            <w:noWrap/>
            <w:vAlign w:val="bottom"/>
            <w:hideMark/>
          </w:tcPr>
          <w:p w14:paraId="61D8C80E" w14:textId="15565595"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 w:val="22"/>
                <w:szCs w:val="22"/>
              </w:rPr>
            </w:pPr>
            <w:proofErr w:type="spellStart"/>
            <w:r w:rsidRPr="003479C5">
              <w:rPr>
                <w:rFonts w:asciiTheme="majorBidi" w:hAnsiTheme="majorBidi" w:cstheme="majorBidi"/>
                <w:i/>
                <w:iCs/>
                <w:color w:val="000000"/>
                <w:sz w:val="22"/>
                <w:szCs w:val="22"/>
              </w:rPr>
              <w:t>θ</w:t>
            </w:r>
            <w:r w:rsidRPr="003479C5">
              <w:rPr>
                <w:rFonts w:asciiTheme="majorBidi" w:hAnsiTheme="majorBidi" w:cstheme="majorBidi"/>
                <w:i/>
                <w:iCs/>
                <w:color w:val="000000"/>
                <w:sz w:val="22"/>
                <w:szCs w:val="22"/>
                <w:vertAlign w:val="subscript"/>
              </w:rPr>
              <w:t>f</w:t>
            </w:r>
            <w:proofErr w:type="spellEnd"/>
          </w:p>
        </w:tc>
        <w:tc>
          <w:tcPr>
            <w:tcW w:w="7385" w:type="dxa"/>
            <w:shd w:val="clear" w:color="auto" w:fill="auto"/>
            <w:noWrap/>
            <w:vAlign w:val="bottom"/>
            <w:hideMark/>
          </w:tcPr>
          <w:p w14:paraId="547F9A53" w14:textId="1111D68D"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F</w:t>
            </w:r>
            <w:r w:rsidR="000F528C" w:rsidRPr="001A476C">
              <w:rPr>
                <w:rFonts w:asciiTheme="majorBidi" w:hAnsiTheme="majorBidi" w:cstheme="majorBidi"/>
                <w:color w:val="000000"/>
                <w:sz w:val="22"/>
                <w:szCs w:val="22"/>
              </w:rPr>
              <w:t>luid volume fraction</w:t>
            </w:r>
          </w:p>
        </w:tc>
      </w:tr>
      <w:tr w:rsidR="000F528C" w:rsidRPr="001A476C" w14:paraId="4AF06A3C" w14:textId="77777777" w:rsidTr="000F528C">
        <w:trPr>
          <w:trHeight w:val="300"/>
        </w:trPr>
        <w:tc>
          <w:tcPr>
            <w:tcW w:w="1975" w:type="dxa"/>
            <w:shd w:val="clear" w:color="auto" w:fill="auto"/>
            <w:noWrap/>
            <w:vAlign w:val="bottom"/>
            <w:hideMark/>
          </w:tcPr>
          <w:p w14:paraId="2905DAD5" w14:textId="7EEBCE3D"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 w:val="22"/>
                <w:szCs w:val="22"/>
              </w:rPr>
            </w:pPr>
            <w:proofErr w:type="spellStart"/>
            <w:r w:rsidRPr="003479C5">
              <w:rPr>
                <w:rFonts w:asciiTheme="majorBidi" w:hAnsiTheme="majorBidi" w:cstheme="majorBidi"/>
                <w:i/>
                <w:iCs/>
                <w:color w:val="000000"/>
                <w:sz w:val="22"/>
                <w:szCs w:val="22"/>
              </w:rPr>
              <w:t>θ</w:t>
            </w:r>
            <w:r w:rsidRPr="003479C5">
              <w:rPr>
                <w:rFonts w:asciiTheme="majorBidi" w:hAnsiTheme="majorBidi" w:cstheme="majorBidi"/>
                <w:i/>
                <w:iCs/>
                <w:color w:val="000000"/>
                <w:sz w:val="22"/>
                <w:szCs w:val="22"/>
                <w:vertAlign w:val="subscript"/>
              </w:rPr>
              <w:t>p</w:t>
            </w:r>
            <w:proofErr w:type="spellEnd"/>
          </w:p>
        </w:tc>
        <w:tc>
          <w:tcPr>
            <w:tcW w:w="7385" w:type="dxa"/>
            <w:shd w:val="clear" w:color="auto" w:fill="auto"/>
            <w:noWrap/>
            <w:vAlign w:val="bottom"/>
            <w:hideMark/>
          </w:tcPr>
          <w:p w14:paraId="60A8E89B" w14:textId="3AB2D94A"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P</w:t>
            </w:r>
            <w:r w:rsidR="000F528C" w:rsidRPr="001A476C">
              <w:rPr>
                <w:rFonts w:asciiTheme="majorBidi" w:hAnsiTheme="majorBidi" w:cstheme="majorBidi"/>
                <w:color w:val="000000"/>
                <w:sz w:val="22"/>
                <w:szCs w:val="22"/>
              </w:rPr>
              <w:t>article volume fraction</w:t>
            </w:r>
          </w:p>
        </w:tc>
      </w:tr>
      <w:tr w:rsidR="000F528C" w:rsidRPr="001A476C" w14:paraId="3C399E77" w14:textId="77777777" w:rsidTr="000F528C">
        <w:trPr>
          <w:trHeight w:val="300"/>
        </w:trPr>
        <w:tc>
          <w:tcPr>
            <w:tcW w:w="1975" w:type="dxa"/>
            <w:shd w:val="clear" w:color="auto" w:fill="auto"/>
            <w:noWrap/>
            <w:vAlign w:val="bottom"/>
            <w:hideMark/>
          </w:tcPr>
          <w:p w14:paraId="0428572B" w14:textId="77777777"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 w:val="22"/>
                <w:szCs w:val="22"/>
              </w:rPr>
            </w:pPr>
            <w:proofErr w:type="spellStart"/>
            <w:r w:rsidRPr="003479C5">
              <w:rPr>
                <w:rFonts w:asciiTheme="majorBidi" w:hAnsiTheme="majorBidi" w:cstheme="majorBidi"/>
                <w:i/>
                <w:iCs/>
                <w:color w:val="000000"/>
                <w:sz w:val="22"/>
                <w:szCs w:val="22"/>
              </w:rPr>
              <w:t>θ</w:t>
            </w:r>
            <w:r w:rsidRPr="003479C5">
              <w:rPr>
                <w:rFonts w:asciiTheme="majorBidi" w:hAnsiTheme="majorBidi" w:cstheme="majorBidi"/>
                <w:i/>
                <w:iCs/>
                <w:color w:val="000000"/>
                <w:sz w:val="22"/>
                <w:szCs w:val="22"/>
                <w:vertAlign w:val="subscript"/>
              </w:rPr>
              <w:t>cp</w:t>
            </w:r>
            <w:proofErr w:type="spellEnd"/>
          </w:p>
        </w:tc>
        <w:tc>
          <w:tcPr>
            <w:tcW w:w="7385" w:type="dxa"/>
            <w:shd w:val="clear" w:color="auto" w:fill="auto"/>
            <w:noWrap/>
            <w:vAlign w:val="bottom"/>
            <w:hideMark/>
          </w:tcPr>
          <w:p w14:paraId="1AA4B828" w14:textId="7DCEC6F8"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C</w:t>
            </w:r>
            <w:r w:rsidR="000F528C" w:rsidRPr="001A476C">
              <w:rPr>
                <w:rFonts w:asciiTheme="majorBidi" w:hAnsiTheme="majorBidi" w:cstheme="majorBidi"/>
                <w:color w:val="000000"/>
                <w:sz w:val="22"/>
                <w:szCs w:val="22"/>
              </w:rPr>
              <w:t>lose pack value fraction</w:t>
            </w:r>
          </w:p>
        </w:tc>
      </w:tr>
      <w:tr w:rsidR="000F528C" w:rsidRPr="001A476C" w14:paraId="532604FE" w14:textId="77777777" w:rsidTr="000F528C">
        <w:trPr>
          <w:trHeight w:val="300"/>
        </w:trPr>
        <w:tc>
          <w:tcPr>
            <w:tcW w:w="1975" w:type="dxa"/>
            <w:shd w:val="clear" w:color="auto" w:fill="auto"/>
            <w:noWrap/>
            <w:vAlign w:val="bottom"/>
            <w:hideMark/>
          </w:tcPr>
          <w:p w14:paraId="0980FD19" w14:textId="7A992F13"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 w:val="22"/>
                <w:szCs w:val="22"/>
              </w:rPr>
            </w:pPr>
            <w:proofErr w:type="spellStart"/>
            <w:r w:rsidRPr="003479C5">
              <w:rPr>
                <w:rFonts w:asciiTheme="majorBidi" w:hAnsiTheme="majorBidi" w:cstheme="majorBidi"/>
                <w:i/>
                <w:iCs/>
                <w:color w:val="000000"/>
                <w:sz w:val="22"/>
                <w:szCs w:val="22"/>
              </w:rPr>
              <w:t>λ</w:t>
            </w:r>
            <w:r w:rsidRPr="003479C5">
              <w:rPr>
                <w:rFonts w:asciiTheme="majorBidi" w:hAnsiTheme="majorBidi" w:cstheme="majorBidi"/>
                <w:i/>
                <w:iCs/>
                <w:color w:val="000000"/>
                <w:sz w:val="22"/>
                <w:szCs w:val="22"/>
                <w:vertAlign w:val="subscript"/>
              </w:rPr>
              <w:t>f</w:t>
            </w:r>
            <w:proofErr w:type="spellEnd"/>
          </w:p>
        </w:tc>
        <w:tc>
          <w:tcPr>
            <w:tcW w:w="7385" w:type="dxa"/>
            <w:shd w:val="clear" w:color="auto" w:fill="auto"/>
            <w:noWrap/>
            <w:vAlign w:val="bottom"/>
            <w:hideMark/>
          </w:tcPr>
          <w:p w14:paraId="347A4E99" w14:textId="35DB09BD"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F</w:t>
            </w:r>
            <w:r w:rsidR="000F528C" w:rsidRPr="001A476C">
              <w:rPr>
                <w:rFonts w:asciiTheme="majorBidi" w:hAnsiTheme="majorBidi" w:cstheme="majorBidi"/>
                <w:color w:val="000000"/>
                <w:sz w:val="22"/>
                <w:szCs w:val="22"/>
              </w:rPr>
              <w:t>luid thermal conductivity</w:t>
            </w:r>
          </w:p>
        </w:tc>
      </w:tr>
      <w:tr w:rsidR="000F528C" w:rsidRPr="001A476C" w14:paraId="59BE0CAE" w14:textId="77777777" w:rsidTr="000F528C">
        <w:trPr>
          <w:trHeight w:val="300"/>
        </w:trPr>
        <w:tc>
          <w:tcPr>
            <w:tcW w:w="1975" w:type="dxa"/>
            <w:shd w:val="clear" w:color="auto" w:fill="auto"/>
            <w:noWrap/>
            <w:vAlign w:val="bottom"/>
            <w:hideMark/>
          </w:tcPr>
          <w:p w14:paraId="749A7410" w14:textId="77777777"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 w:val="22"/>
                <w:szCs w:val="22"/>
              </w:rPr>
            </w:pPr>
            <w:r w:rsidRPr="003479C5">
              <w:rPr>
                <w:rFonts w:asciiTheme="majorBidi" w:hAnsiTheme="majorBidi" w:cstheme="majorBidi"/>
                <w:i/>
                <w:iCs/>
                <w:color w:val="000000"/>
                <w:sz w:val="22"/>
                <w:szCs w:val="22"/>
              </w:rPr>
              <w:t>μ</w:t>
            </w:r>
          </w:p>
        </w:tc>
        <w:tc>
          <w:tcPr>
            <w:tcW w:w="7385" w:type="dxa"/>
            <w:shd w:val="clear" w:color="auto" w:fill="auto"/>
            <w:noWrap/>
            <w:vAlign w:val="bottom"/>
            <w:hideMark/>
          </w:tcPr>
          <w:p w14:paraId="64638A50" w14:textId="05BA2BFF"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D</w:t>
            </w:r>
            <w:r w:rsidR="000F528C" w:rsidRPr="001A476C">
              <w:rPr>
                <w:rFonts w:asciiTheme="majorBidi" w:hAnsiTheme="majorBidi" w:cstheme="majorBidi"/>
                <w:color w:val="000000"/>
                <w:sz w:val="22"/>
                <w:szCs w:val="22"/>
              </w:rPr>
              <w:t>ynamic viscosity</w:t>
            </w:r>
          </w:p>
        </w:tc>
      </w:tr>
      <w:tr w:rsidR="000F528C" w:rsidRPr="001A476C" w14:paraId="626F45B7" w14:textId="77777777" w:rsidTr="000F528C">
        <w:trPr>
          <w:trHeight w:val="300"/>
        </w:trPr>
        <w:tc>
          <w:tcPr>
            <w:tcW w:w="1975" w:type="dxa"/>
            <w:shd w:val="clear" w:color="auto" w:fill="auto"/>
            <w:noWrap/>
            <w:vAlign w:val="bottom"/>
            <w:hideMark/>
          </w:tcPr>
          <w:p w14:paraId="6AF96572" w14:textId="77777777"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 w:val="22"/>
                <w:szCs w:val="22"/>
              </w:rPr>
            </w:pPr>
            <w:r w:rsidRPr="003479C5">
              <w:rPr>
                <w:rFonts w:asciiTheme="majorBidi" w:hAnsiTheme="majorBidi" w:cstheme="majorBidi"/>
                <w:i/>
                <w:iCs/>
                <w:color w:val="000000"/>
                <w:sz w:val="22"/>
                <w:szCs w:val="22"/>
              </w:rPr>
              <w:t>ρ</w:t>
            </w:r>
          </w:p>
        </w:tc>
        <w:tc>
          <w:tcPr>
            <w:tcW w:w="7385" w:type="dxa"/>
            <w:shd w:val="clear" w:color="auto" w:fill="auto"/>
            <w:noWrap/>
            <w:vAlign w:val="bottom"/>
            <w:hideMark/>
          </w:tcPr>
          <w:p w14:paraId="7CB5B860" w14:textId="0BB3F015"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D</w:t>
            </w:r>
            <w:r w:rsidR="000F528C" w:rsidRPr="001A476C">
              <w:rPr>
                <w:rFonts w:asciiTheme="majorBidi" w:hAnsiTheme="majorBidi" w:cstheme="majorBidi"/>
                <w:color w:val="000000"/>
                <w:sz w:val="22"/>
                <w:szCs w:val="22"/>
              </w:rPr>
              <w:t>ensity</w:t>
            </w:r>
          </w:p>
        </w:tc>
      </w:tr>
      <w:tr w:rsidR="000F528C" w:rsidRPr="001A476C" w14:paraId="0C97E9AD" w14:textId="77777777" w:rsidTr="000F528C">
        <w:trPr>
          <w:trHeight w:val="300"/>
        </w:trPr>
        <w:tc>
          <w:tcPr>
            <w:tcW w:w="1975" w:type="dxa"/>
            <w:shd w:val="clear" w:color="auto" w:fill="auto"/>
            <w:noWrap/>
            <w:vAlign w:val="bottom"/>
            <w:hideMark/>
          </w:tcPr>
          <w:p w14:paraId="61D26DA5" w14:textId="5CFB68AB"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 w:val="22"/>
                <w:szCs w:val="22"/>
              </w:rPr>
            </w:pPr>
            <m:oMath>
              <m:sSub>
                <m:sSubPr>
                  <m:ctrlPr>
                    <w:rPr>
                      <w:rFonts w:ascii="Cambria Math" w:hAnsi="Cambria Math" w:cstheme="majorBidi"/>
                      <w:i/>
                      <w:iCs/>
                      <w:color w:val="000000"/>
                      <w:szCs w:val="24"/>
                    </w:rPr>
                  </m:ctrlPr>
                </m:sSubPr>
                <m:e>
                  <m:r>
                    <w:rPr>
                      <w:rFonts w:ascii="Cambria Math" w:hAnsi="Cambria Math" w:cstheme="majorBidi"/>
                      <w:color w:val="000000"/>
                      <w:szCs w:val="24"/>
                    </w:rPr>
                    <m:t>ρ</m:t>
                  </m:r>
                </m:e>
                <m:sub>
                  <m:r>
                    <w:rPr>
                      <w:rFonts w:ascii="Cambria Math" w:hAnsi="Cambria Math" w:cstheme="majorBidi"/>
                      <w:color w:val="000000"/>
                      <w:szCs w:val="24"/>
                    </w:rPr>
                    <m:t>CaC</m:t>
                  </m:r>
                  <m:sSub>
                    <m:sSubPr>
                      <m:ctrlPr>
                        <w:rPr>
                          <w:rFonts w:ascii="Cambria Math" w:hAnsi="Cambria Math" w:cstheme="majorBidi"/>
                          <w:i/>
                          <w:iCs/>
                          <w:color w:val="000000"/>
                          <w:szCs w:val="24"/>
                        </w:rPr>
                      </m:ctrlPr>
                    </m:sSubPr>
                    <m:e>
                      <m:r>
                        <w:rPr>
                          <w:rFonts w:ascii="Cambria Math" w:hAnsi="Cambria Math" w:cstheme="majorBidi"/>
                          <w:color w:val="000000"/>
                          <w:szCs w:val="24"/>
                        </w:rPr>
                        <m:t>O</m:t>
                      </m:r>
                    </m:e>
                    <m:sub>
                      <m:r>
                        <w:rPr>
                          <w:rFonts w:ascii="Cambria Math" w:hAnsi="Cambria Math" w:cstheme="majorBidi"/>
                          <w:color w:val="000000"/>
                          <w:szCs w:val="24"/>
                        </w:rPr>
                        <m:t>3</m:t>
                      </m:r>
                    </m:sub>
                  </m:sSub>
                </m:sub>
              </m:sSub>
              <m:r>
                <w:rPr>
                  <w:rFonts w:ascii="Cambria Math" w:hAnsi="Cambria Math" w:cstheme="majorBidi"/>
                  <w:color w:val="000000"/>
                  <w:szCs w:val="24"/>
                </w:rPr>
                <m:t xml:space="preserve"> </m:t>
              </m:r>
            </m:oMath>
            <w:r w:rsidR="00B470B6">
              <w:rPr>
                <w:rFonts w:asciiTheme="majorBidi" w:hAnsiTheme="majorBidi" w:cstheme="majorBidi"/>
                <w:i/>
                <w:iCs/>
                <w:color w:val="000000"/>
                <w:szCs w:val="24"/>
              </w:rPr>
              <w:t xml:space="preserve"> </w:t>
            </w:r>
          </w:p>
        </w:tc>
        <w:tc>
          <w:tcPr>
            <w:tcW w:w="7385" w:type="dxa"/>
            <w:shd w:val="clear" w:color="auto" w:fill="auto"/>
            <w:noWrap/>
            <w:vAlign w:val="bottom"/>
            <w:hideMark/>
          </w:tcPr>
          <w:p w14:paraId="60C54FEC"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Density of limestone</w:t>
            </w:r>
          </w:p>
        </w:tc>
      </w:tr>
      <w:tr w:rsidR="000F528C" w:rsidRPr="001A476C" w14:paraId="57FCE609" w14:textId="77777777" w:rsidTr="000F528C">
        <w:trPr>
          <w:trHeight w:val="300"/>
        </w:trPr>
        <w:tc>
          <w:tcPr>
            <w:tcW w:w="1975" w:type="dxa"/>
            <w:shd w:val="clear" w:color="auto" w:fill="auto"/>
            <w:noWrap/>
            <w:vAlign w:val="bottom"/>
            <w:hideMark/>
          </w:tcPr>
          <w:p w14:paraId="3AEC5CA0" w14:textId="02E4D7EF" w:rsidR="000F528C" w:rsidRPr="003479C5" w:rsidRDefault="00000000" w:rsidP="000F528C">
            <w:pPr>
              <w:overflowPunct/>
              <w:autoSpaceDE/>
              <w:autoSpaceDN/>
              <w:adjustRightInd/>
              <w:spacing w:after="0"/>
              <w:jc w:val="left"/>
              <w:textAlignment w:val="auto"/>
              <w:rPr>
                <w:rFonts w:asciiTheme="majorBidi" w:hAnsiTheme="majorBidi" w:cstheme="majorBidi"/>
                <w:i/>
                <w:iCs/>
                <w:color w:val="000000"/>
                <w:sz w:val="22"/>
                <w:szCs w:val="22"/>
              </w:rPr>
            </w:pPr>
            <m:oMath>
              <m:sSub>
                <m:sSubPr>
                  <m:ctrlPr>
                    <w:rPr>
                      <w:rFonts w:ascii="Cambria Math" w:hAnsi="Cambria Math" w:cstheme="majorBidi"/>
                      <w:i/>
                      <w:iCs/>
                      <w:color w:val="000000"/>
                      <w:szCs w:val="24"/>
                    </w:rPr>
                  </m:ctrlPr>
                </m:sSubPr>
                <m:e>
                  <m:r>
                    <w:rPr>
                      <w:rFonts w:ascii="Cambria Math" w:hAnsi="Cambria Math" w:cstheme="majorBidi"/>
                      <w:color w:val="000000"/>
                      <w:szCs w:val="24"/>
                    </w:rPr>
                    <m:t>ρ</m:t>
                  </m:r>
                </m:e>
                <m:sub>
                  <m:r>
                    <w:rPr>
                      <w:rFonts w:ascii="Cambria Math" w:hAnsi="Cambria Math" w:cstheme="majorBidi"/>
                      <w:color w:val="000000"/>
                      <w:szCs w:val="24"/>
                    </w:rPr>
                    <m:t>coarse</m:t>
                  </m:r>
                </m:sub>
              </m:sSub>
            </m:oMath>
            <w:r w:rsidR="00B470B6">
              <w:rPr>
                <w:rFonts w:asciiTheme="majorBidi" w:hAnsiTheme="majorBidi" w:cstheme="majorBidi"/>
                <w:i/>
                <w:iCs/>
                <w:color w:val="000000"/>
                <w:szCs w:val="24"/>
              </w:rPr>
              <w:t xml:space="preserve"> </w:t>
            </w:r>
          </w:p>
        </w:tc>
        <w:tc>
          <w:tcPr>
            <w:tcW w:w="7385" w:type="dxa"/>
            <w:shd w:val="clear" w:color="auto" w:fill="auto"/>
            <w:noWrap/>
            <w:vAlign w:val="bottom"/>
            <w:hideMark/>
          </w:tcPr>
          <w:p w14:paraId="18AA4A9B" w14:textId="77777777"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Density of lime coarse particle</w:t>
            </w:r>
          </w:p>
        </w:tc>
      </w:tr>
      <w:tr w:rsidR="000F528C" w:rsidRPr="001A476C" w14:paraId="12A65EC0" w14:textId="77777777" w:rsidTr="000F528C">
        <w:trPr>
          <w:trHeight w:val="300"/>
        </w:trPr>
        <w:tc>
          <w:tcPr>
            <w:tcW w:w="1975" w:type="dxa"/>
            <w:shd w:val="clear" w:color="auto" w:fill="auto"/>
            <w:noWrap/>
            <w:vAlign w:val="bottom"/>
            <w:hideMark/>
          </w:tcPr>
          <w:p w14:paraId="1C11DD49" w14:textId="77777777"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 w:val="22"/>
                <w:szCs w:val="22"/>
              </w:rPr>
            </w:pPr>
            <w:r w:rsidRPr="003479C5">
              <w:rPr>
                <w:rFonts w:asciiTheme="majorBidi" w:hAnsiTheme="majorBidi" w:cstheme="majorBidi"/>
                <w:i/>
                <w:iCs/>
                <w:color w:val="000000"/>
                <w:sz w:val="22"/>
                <w:szCs w:val="22"/>
              </w:rPr>
              <w:t>σ</w:t>
            </w:r>
          </w:p>
        </w:tc>
        <w:tc>
          <w:tcPr>
            <w:tcW w:w="7385" w:type="dxa"/>
            <w:shd w:val="clear" w:color="auto" w:fill="auto"/>
            <w:noWrap/>
            <w:vAlign w:val="bottom"/>
            <w:hideMark/>
          </w:tcPr>
          <w:p w14:paraId="7462F037" w14:textId="367B718D" w:rsidR="000F528C" w:rsidRPr="001A476C" w:rsidRDefault="000F528C"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Stefan-</w:t>
            </w:r>
            <w:r w:rsidR="00B470B6" w:rsidRPr="001A476C">
              <w:rPr>
                <w:rFonts w:asciiTheme="majorBidi" w:hAnsiTheme="majorBidi" w:cstheme="majorBidi"/>
                <w:color w:val="000000"/>
                <w:sz w:val="22"/>
                <w:szCs w:val="22"/>
              </w:rPr>
              <w:t>Boltzmann</w:t>
            </w:r>
            <w:r w:rsidRPr="001A476C">
              <w:rPr>
                <w:rFonts w:asciiTheme="majorBidi" w:hAnsiTheme="majorBidi" w:cstheme="majorBidi"/>
                <w:color w:val="000000"/>
                <w:sz w:val="22"/>
                <w:szCs w:val="22"/>
              </w:rPr>
              <w:t xml:space="preserve"> constant</w:t>
            </w:r>
          </w:p>
        </w:tc>
      </w:tr>
      <w:tr w:rsidR="000F528C" w:rsidRPr="001A476C" w14:paraId="051CFAA5" w14:textId="77777777" w:rsidTr="000F528C">
        <w:trPr>
          <w:trHeight w:val="300"/>
        </w:trPr>
        <w:tc>
          <w:tcPr>
            <w:tcW w:w="1975" w:type="dxa"/>
            <w:shd w:val="clear" w:color="auto" w:fill="auto"/>
            <w:noWrap/>
            <w:vAlign w:val="bottom"/>
            <w:hideMark/>
          </w:tcPr>
          <w:p w14:paraId="138DAD77" w14:textId="77777777"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 w:val="22"/>
                <w:szCs w:val="22"/>
              </w:rPr>
            </w:pPr>
            <w:r w:rsidRPr="003479C5">
              <w:rPr>
                <w:rFonts w:asciiTheme="majorBidi" w:hAnsiTheme="majorBidi" w:cstheme="majorBidi"/>
                <w:i/>
                <w:iCs/>
                <w:color w:val="000000"/>
                <w:sz w:val="22"/>
                <w:szCs w:val="22"/>
              </w:rPr>
              <w:t>ϕ</w:t>
            </w:r>
          </w:p>
        </w:tc>
        <w:tc>
          <w:tcPr>
            <w:tcW w:w="7385" w:type="dxa"/>
            <w:shd w:val="clear" w:color="auto" w:fill="auto"/>
            <w:noWrap/>
            <w:vAlign w:val="bottom"/>
            <w:hideMark/>
          </w:tcPr>
          <w:p w14:paraId="3D446D2C" w14:textId="04C7EF53" w:rsidR="000F528C" w:rsidRPr="001A476C" w:rsidRDefault="000F4C4E"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V</w:t>
            </w:r>
            <w:r w:rsidR="000F528C" w:rsidRPr="001A476C">
              <w:rPr>
                <w:rFonts w:asciiTheme="majorBidi" w:hAnsiTheme="majorBidi" w:cstheme="majorBidi"/>
                <w:color w:val="000000"/>
                <w:sz w:val="22"/>
                <w:szCs w:val="22"/>
              </w:rPr>
              <w:t>iscous dissipation rate</w:t>
            </w:r>
          </w:p>
        </w:tc>
      </w:tr>
      <w:tr w:rsidR="000F528C" w:rsidRPr="001A476C" w14:paraId="27B89DED" w14:textId="77777777" w:rsidTr="000F528C">
        <w:trPr>
          <w:trHeight w:val="300"/>
        </w:trPr>
        <w:tc>
          <w:tcPr>
            <w:tcW w:w="1975" w:type="dxa"/>
            <w:shd w:val="clear" w:color="auto" w:fill="auto"/>
            <w:noWrap/>
            <w:vAlign w:val="bottom"/>
            <w:hideMark/>
          </w:tcPr>
          <w:p w14:paraId="43C82E42" w14:textId="335EDEBD" w:rsidR="000F528C" w:rsidRPr="003479C5" w:rsidRDefault="000F528C" w:rsidP="000F528C">
            <w:pPr>
              <w:overflowPunct/>
              <w:autoSpaceDE/>
              <w:autoSpaceDN/>
              <w:adjustRightInd/>
              <w:spacing w:after="0"/>
              <w:jc w:val="left"/>
              <w:textAlignment w:val="auto"/>
              <w:rPr>
                <w:rFonts w:asciiTheme="majorBidi" w:hAnsiTheme="majorBidi" w:cstheme="majorBidi"/>
                <w:i/>
                <w:iCs/>
                <w:color w:val="000000"/>
                <w:sz w:val="22"/>
                <w:szCs w:val="22"/>
              </w:rPr>
            </w:pPr>
            <w:proofErr w:type="spellStart"/>
            <w:r w:rsidRPr="003479C5">
              <w:rPr>
                <w:rFonts w:asciiTheme="majorBidi" w:hAnsiTheme="majorBidi" w:cstheme="majorBidi"/>
                <w:i/>
                <w:iCs/>
                <w:color w:val="000000"/>
                <w:sz w:val="22"/>
                <w:szCs w:val="22"/>
              </w:rPr>
              <w:t>φ</w:t>
            </w:r>
            <w:r w:rsidRPr="003479C5">
              <w:rPr>
                <w:rFonts w:asciiTheme="majorBidi" w:hAnsiTheme="majorBidi" w:cstheme="majorBidi"/>
                <w:i/>
                <w:iCs/>
                <w:color w:val="000000"/>
                <w:sz w:val="22"/>
                <w:szCs w:val="22"/>
                <w:vertAlign w:val="subscript"/>
              </w:rPr>
              <w:t>s</w:t>
            </w:r>
            <w:proofErr w:type="spellEnd"/>
          </w:p>
        </w:tc>
        <w:tc>
          <w:tcPr>
            <w:tcW w:w="7385" w:type="dxa"/>
            <w:shd w:val="clear" w:color="auto" w:fill="auto"/>
            <w:noWrap/>
            <w:vAlign w:val="bottom"/>
            <w:hideMark/>
          </w:tcPr>
          <w:p w14:paraId="71A37B28" w14:textId="638D8C68" w:rsidR="000F528C" w:rsidRPr="001A476C" w:rsidRDefault="00B470B6" w:rsidP="000F528C">
            <w:pPr>
              <w:overflowPunct/>
              <w:autoSpaceDE/>
              <w:autoSpaceDN/>
              <w:adjustRightInd/>
              <w:spacing w:after="0"/>
              <w:jc w:val="left"/>
              <w:textAlignment w:val="auto"/>
              <w:rPr>
                <w:rFonts w:asciiTheme="majorBidi" w:hAnsiTheme="majorBidi" w:cstheme="majorBidi"/>
                <w:color w:val="000000"/>
                <w:sz w:val="22"/>
                <w:szCs w:val="22"/>
              </w:rPr>
            </w:pPr>
            <w:r w:rsidRPr="001A476C">
              <w:rPr>
                <w:rFonts w:asciiTheme="majorBidi" w:hAnsiTheme="majorBidi" w:cstheme="majorBidi"/>
                <w:color w:val="000000"/>
                <w:sz w:val="22"/>
                <w:szCs w:val="22"/>
              </w:rPr>
              <w:t>Spheric</w:t>
            </w:r>
            <w:r>
              <w:rPr>
                <w:rFonts w:asciiTheme="majorBidi" w:hAnsiTheme="majorBidi" w:cstheme="majorBidi"/>
                <w:color w:val="000000"/>
                <w:sz w:val="22"/>
                <w:szCs w:val="22"/>
              </w:rPr>
              <w:t>it</w:t>
            </w:r>
            <w:r w:rsidRPr="001A476C">
              <w:rPr>
                <w:rFonts w:asciiTheme="majorBidi" w:hAnsiTheme="majorBidi" w:cstheme="majorBidi"/>
                <w:color w:val="000000"/>
                <w:sz w:val="22"/>
                <w:szCs w:val="22"/>
              </w:rPr>
              <w:t>y</w:t>
            </w:r>
          </w:p>
        </w:tc>
      </w:tr>
    </w:tbl>
    <w:p w14:paraId="72D2EA69" w14:textId="5AC6C417" w:rsidR="0033521A" w:rsidRPr="00642402" w:rsidRDefault="0033521A" w:rsidP="00817585">
      <w:pPr>
        <w:overflowPunct/>
        <w:autoSpaceDE/>
        <w:autoSpaceDN/>
        <w:adjustRightInd/>
        <w:spacing w:before="0" w:after="0"/>
        <w:jc w:val="left"/>
        <w:textAlignment w:val="auto"/>
        <w:sectPr w:rsidR="0033521A" w:rsidRPr="00642402" w:rsidSect="00671C6F">
          <w:headerReference w:type="even" r:id="rId23"/>
          <w:headerReference w:type="default" r:id="rId24"/>
          <w:footerReference w:type="default" r:id="rId25"/>
          <w:footerReference w:type="first" r:id="rId26"/>
          <w:footnotePr>
            <w:numRestart w:val="eachPage"/>
          </w:footnotePr>
          <w:pgSz w:w="11906" w:h="16838" w:code="9"/>
          <w:pgMar w:top="1440" w:right="1440" w:bottom="1440" w:left="1440" w:header="1440" w:footer="1440" w:gutter="0"/>
          <w:cols w:space="720"/>
          <w:formProt w:val="0"/>
          <w:titlePg/>
          <w:docGrid w:linePitch="326"/>
        </w:sectPr>
      </w:pPr>
    </w:p>
    <w:p w14:paraId="2986D3D8" w14:textId="5F087D0F" w:rsidR="0033521A" w:rsidRPr="00642402" w:rsidRDefault="0022685A" w:rsidP="005310D1">
      <w:pPr>
        <w:pStyle w:val="Heading1"/>
      </w:pPr>
      <w:bookmarkStart w:id="6" w:name="_Ref459040942"/>
      <w:bookmarkStart w:id="7" w:name="_Toc459104394"/>
      <w:bookmarkStart w:id="8" w:name="_Toc167867807"/>
      <w:r w:rsidRPr="00642402">
        <w:lastRenderedPageBreak/>
        <w:t>Introduction</w:t>
      </w:r>
      <w:bookmarkEnd w:id="6"/>
      <w:bookmarkEnd w:id="7"/>
      <w:bookmarkEnd w:id="8"/>
    </w:p>
    <w:p w14:paraId="062808CA" w14:textId="3D1B6451" w:rsidR="0081488E" w:rsidRPr="00642402" w:rsidRDefault="0081488E" w:rsidP="0081488E">
      <w:pPr>
        <w:spacing w:after="0"/>
        <w:rPr>
          <w:rFonts w:asciiTheme="majorBidi" w:hAnsiTheme="majorBidi" w:cstheme="majorBidi"/>
        </w:rPr>
      </w:pPr>
      <w:r w:rsidRPr="00642402">
        <w:rPr>
          <w:rFonts w:asciiTheme="majorBidi" w:hAnsiTheme="majorBidi" w:cstheme="majorBidi"/>
        </w:rPr>
        <w:t xml:space="preserve">In this chapter a background of the problem and the outline of this thesis is described. </w:t>
      </w:r>
    </w:p>
    <w:p w14:paraId="69A3269D" w14:textId="7DB712D5" w:rsidR="0081488E" w:rsidRPr="00642402" w:rsidRDefault="00C81232" w:rsidP="0081488E">
      <w:pPr>
        <w:spacing w:after="0"/>
      </w:pPr>
      <w:r w:rsidRPr="00642402">
        <w:rPr>
          <w:rFonts w:asciiTheme="majorBidi" w:hAnsiTheme="majorBidi" w:cstheme="majorBidi"/>
        </w:rPr>
        <w:t>The use of cement is growing significantly due to urbanization, while t</w:t>
      </w:r>
      <w:r w:rsidR="00E82B57" w:rsidRPr="00642402">
        <w:rPr>
          <w:rFonts w:asciiTheme="majorBidi" w:hAnsiTheme="majorBidi" w:cstheme="majorBidi"/>
        </w:rPr>
        <w:t>he cement industry is the second largest industrial CO</w:t>
      </w:r>
      <w:r w:rsidR="00E82B57" w:rsidRPr="00642402">
        <w:rPr>
          <w:rFonts w:asciiTheme="majorBidi" w:hAnsiTheme="majorBidi" w:cstheme="majorBidi"/>
          <w:vertAlign w:val="subscript"/>
        </w:rPr>
        <w:t xml:space="preserve">2 </w:t>
      </w:r>
      <w:r w:rsidR="00E82B57" w:rsidRPr="00642402">
        <w:rPr>
          <w:rFonts w:asciiTheme="majorBidi" w:hAnsiTheme="majorBidi" w:cstheme="majorBidi"/>
        </w:rPr>
        <w:t xml:space="preserve">emission source and contributes with almost 27% of the industrial emissions and about 7 % of the overall global emissions </w:t>
      </w:r>
      <w:r w:rsidR="00E82B57" w:rsidRPr="00642402">
        <w:rPr>
          <w:rFonts w:asciiTheme="majorBidi" w:hAnsiTheme="majorBidi" w:cstheme="majorBidi"/>
        </w:rPr>
        <w:fldChar w:fldCharType="begin"/>
      </w:r>
      <w:r w:rsidR="00E82B57" w:rsidRPr="00642402">
        <w:rPr>
          <w:rFonts w:asciiTheme="majorBidi" w:hAnsiTheme="majorBidi" w:cstheme="majorBidi"/>
        </w:rPr>
        <w:instrText xml:space="preserve"> ADDIN EN.CITE &lt;EndNote&gt;&lt;Cite&gt;&lt;RecNum&gt;5&lt;/RecNum&gt;&lt;DisplayText&gt;[1]&lt;/DisplayText&gt;&lt;record&gt;&lt;rec-number&gt;5&lt;/rec-number&gt;&lt;foreign-keys&gt;&lt;key app="EN" db-id="fr00p2w5jvefzhefeptpr95h59pdr29sxx2a" timestamp="1709663013"&gt;5&lt;/key&gt;&lt;/foreign-keys&gt;&lt;ref-type name="Web Page"&gt;12&lt;/ref-type&gt;&lt;contributors&gt;&lt;/contributors&gt;&lt;titles&gt;&lt;title&gt;COP27: UN report shows pathways to carbon-neutrality in “energy intensive” steel, chemicals and cement industries&lt;/title&gt;&lt;/titles&gt;&lt;volume&gt;2024&lt;/volume&gt;&lt;number&gt;March &lt;/number&gt;&lt;dates&gt;&lt;/dates&gt;&lt;publisher&gt;United Nations Economic Commission for Europe&lt;/publisher&gt;&lt;urls&gt;&lt;related-urls&gt;&lt;url&gt;https://unece.org/media/press/372890&lt;/url&gt;&lt;/related-urls&gt;&lt;/urls&gt;&lt;/record&gt;&lt;/Cite&gt;&lt;/EndNote&gt;</w:instrText>
      </w:r>
      <w:r w:rsidR="00E82B57" w:rsidRPr="00642402">
        <w:rPr>
          <w:rFonts w:asciiTheme="majorBidi" w:hAnsiTheme="majorBidi" w:cstheme="majorBidi"/>
        </w:rPr>
        <w:fldChar w:fldCharType="separate"/>
      </w:r>
      <w:r w:rsidR="00E82B57" w:rsidRPr="00642402">
        <w:rPr>
          <w:rFonts w:asciiTheme="majorBidi" w:hAnsiTheme="majorBidi" w:cstheme="majorBidi"/>
        </w:rPr>
        <w:t>[1]</w:t>
      </w:r>
      <w:r w:rsidR="00E82B57" w:rsidRPr="00642402">
        <w:rPr>
          <w:rFonts w:asciiTheme="majorBidi" w:hAnsiTheme="majorBidi" w:cstheme="majorBidi"/>
        </w:rPr>
        <w:fldChar w:fldCharType="end"/>
      </w:r>
      <w:r w:rsidR="00E82B57" w:rsidRPr="00642402">
        <w:rPr>
          <w:rFonts w:asciiTheme="majorBidi" w:hAnsiTheme="majorBidi" w:cstheme="majorBidi"/>
        </w:rPr>
        <w:t xml:space="preserve">. </w:t>
      </w:r>
      <w:r w:rsidRPr="00642402">
        <w:rPr>
          <w:rFonts w:asciiTheme="majorBidi" w:hAnsiTheme="majorBidi" w:cstheme="majorBidi"/>
        </w:rPr>
        <w:t xml:space="preserve">Thus, it is important to reduce the carbon emissions of this industry. </w:t>
      </w:r>
      <w:r w:rsidR="00CA6FC2" w:rsidRPr="00642402">
        <w:rPr>
          <w:rFonts w:asciiTheme="majorBidi" w:hAnsiTheme="majorBidi" w:cstheme="majorBidi"/>
        </w:rPr>
        <w:t>There are two processes in t</w:t>
      </w:r>
      <w:r w:rsidRPr="00642402">
        <w:rPr>
          <w:rFonts w:asciiTheme="majorBidi" w:hAnsiTheme="majorBidi" w:cstheme="majorBidi"/>
        </w:rPr>
        <w:t>he cement</w:t>
      </w:r>
      <w:r w:rsidR="00CA6FC2" w:rsidRPr="00642402">
        <w:rPr>
          <w:rFonts w:asciiTheme="majorBidi" w:hAnsiTheme="majorBidi" w:cstheme="majorBidi"/>
        </w:rPr>
        <w:t xml:space="preserve"> industry which emits most CO</w:t>
      </w:r>
      <w:r w:rsidR="00CA6FC2" w:rsidRPr="00642402">
        <w:rPr>
          <w:rFonts w:asciiTheme="majorBidi" w:hAnsiTheme="majorBidi" w:cstheme="majorBidi"/>
          <w:vertAlign w:val="subscript"/>
        </w:rPr>
        <w:t>2</w:t>
      </w:r>
      <w:r w:rsidR="00CA6FC2" w:rsidRPr="00642402">
        <w:rPr>
          <w:rFonts w:asciiTheme="majorBidi" w:hAnsiTheme="majorBidi" w:cstheme="majorBidi"/>
        </w:rPr>
        <w:t>. One of them is the calcination process in which limestone (CaCO</w:t>
      </w:r>
      <w:r w:rsidR="00CA6FC2" w:rsidRPr="00642402">
        <w:rPr>
          <w:rFonts w:asciiTheme="majorBidi" w:hAnsiTheme="majorBidi" w:cstheme="majorBidi"/>
          <w:vertAlign w:val="subscript"/>
        </w:rPr>
        <w:t>3</w:t>
      </w:r>
      <w:r w:rsidR="00CA6FC2" w:rsidRPr="00642402">
        <w:rPr>
          <w:rFonts w:asciiTheme="majorBidi" w:hAnsiTheme="majorBidi" w:cstheme="majorBidi"/>
        </w:rPr>
        <w:t>) converts to lime (CaO) and carbon dioxide (CO</w:t>
      </w:r>
      <w:r w:rsidR="00CA6FC2" w:rsidRPr="00642402">
        <w:rPr>
          <w:rFonts w:asciiTheme="majorBidi" w:hAnsiTheme="majorBidi" w:cstheme="majorBidi"/>
          <w:vertAlign w:val="subscript"/>
        </w:rPr>
        <w:t>2</w:t>
      </w:r>
      <w:r w:rsidR="00CA6FC2" w:rsidRPr="00642402">
        <w:rPr>
          <w:rFonts w:asciiTheme="majorBidi" w:hAnsiTheme="majorBidi" w:cstheme="majorBidi"/>
        </w:rPr>
        <w:t xml:space="preserve">), the other one is using fossil fuels to provide heat for the process. </w:t>
      </w:r>
      <w:r w:rsidR="00E82B57" w:rsidRPr="00642402">
        <w:rPr>
          <w:rFonts w:asciiTheme="majorBidi" w:hAnsiTheme="majorBidi" w:cstheme="majorBidi"/>
        </w:rPr>
        <w:t>About two thirds of the CO</w:t>
      </w:r>
      <w:r w:rsidR="00E82B57" w:rsidRPr="00642402">
        <w:rPr>
          <w:rFonts w:asciiTheme="majorBidi" w:hAnsiTheme="majorBidi" w:cstheme="majorBidi"/>
          <w:vertAlign w:val="subscript"/>
        </w:rPr>
        <w:t>2</w:t>
      </w:r>
      <w:r w:rsidR="00E82B57" w:rsidRPr="00642402">
        <w:rPr>
          <w:rFonts w:asciiTheme="majorBidi" w:hAnsiTheme="majorBidi" w:cstheme="majorBidi"/>
        </w:rPr>
        <w:t xml:space="preserve"> emissions from the cement industry are from calcination of limestone, whereas one third comes from the burning of fuels </w:t>
      </w:r>
      <w:r w:rsidR="00E82B57" w:rsidRPr="00642402">
        <w:rPr>
          <w:rFonts w:asciiTheme="majorBidi" w:hAnsiTheme="majorBidi" w:cstheme="majorBidi"/>
        </w:rPr>
        <w:fldChar w:fldCharType="begin"/>
      </w:r>
      <w:r w:rsidR="00E82B57" w:rsidRPr="00642402">
        <w:rPr>
          <w:rFonts w:asciiTheme="majorBidi" w:hAnsiTheme="majorBidi" w:cstheme="majorBidi"/>
        </w:rPr>
        <w:instrText xml:space="preserve"> ADDIN EN.CITE &lt;EndNote&gt;&lt;Cite&gt;&lt;Author&gt;Nikolakopoulos&lt;/Author&gt;&lt;Year&gt;2024&lt;/Year&gt;&lt;RecNum&gt;6&lt;/RecNum&gt;&lt;DisplayText&gt;[2]&lt;/DisplayText&gt;&lt;record&gt;&lt;rec-number&gt;6&lt;/rec-number&gt;&lt;foreign-keys&gt;&lt;key app="EN" db-id="fr00p2w5jvefzhefeptpr95h59pdr29sxx2a" timestamp="1709663110"&gt;6&lt;/key&gt;&lt;/foreign-keys&gt;&lt;ref-type name="Journal Article"&gt;17&lt;/ref-type&gt;&lt;contributors&gt;&lt;authors&gt;&lt;author&gt;Nikolakopoulos, Athanassios&lt;/author&gt;&lt;author&gt;Steriotis, Theodore&lt;/author&gt;&lt;author&gt;Charalambopoulou, Georgia&lt;/author&gt;&lt;author&gt;Karagiannakis, George&lt;/author&gt;&lt;author&gt;Dimitrakis, Dimitrios&lt;/author&gt;&lt;author&gt;Michalis, Vasileios&lt;/author&gt;&lt;author&gt;Katsiotis, Marios&lt;/author&gt;&lt;/authors&gt;&lt;/contributors&gt;&lt;titles&gt;&lt;title&gt;Reducing carbon emissions in cement production through solarization of the calcination process and thermochemical energy storage&lt;/title&gt;&lt;secondary-title&gt;Computers &amp;amp; Chemical Engineering&lt;/secondary-title&gt;&lt;/titles&gt;&lt;periodical&gt;&lt;full-title&gt;Computers &amp;amp; Chemical Engineering&lt;/full-title&gt;&lt;/periodical&gt;&lt;pages&gt;108506&lt;/pages&gt;&lt;volume&gt;180&lt;/volume&gt;&lt;keywords&gt;&lt;keyword&gt;Cement production solarization&lt;/keyword&gt;&lt;keyword&gt;Solar calcination&lt;/keyword&gt;&lt;keyword&gt;Process design&lt;/keyword&gt;&lt;keyword&gt;Process optimization&lt;/keyword&gt;&lt;keyword&gt;Thermochemical storage&lt;/keyword&gt;&lt;keyword&gt;Carbon capture&lt;/keyword&gt;&lt;/keywords&gt;&lt;dates&gt;&lt;year&gt;2024&lt;/year&gt;&lt;pub-dates&gt;&lt;date&gt;2024/01/01/&lt;/date&gt;&lt;/pub-dates&gt;&lt;/dates&gt;&lt;isbn&gt;0098-1354&lt;/isbn&gt;&lt;urls&gt;&lt;related-urls&gt;&lt;url&gt;https://www.sciencedirect.com/science/article/pii/S0098135423003769&lt;/url&gt;&lt;/related-urls&gt;&lt;/urls&gt;&lt;electronic-resource-num&gt;https://doi.org/10.1016/j.compchemeng.2023.108506&lt;/electronic-resource-num&gt;&lt;/record&gt;&lt;/Cite&gt;&lt;/EndNote&gt;</w:instrText>
      </w:r>
      <w:r w:rsidR="00E82B57" w:rsidRPr="00642402">
        <w:rPr>
          <w:rFonts w:asciiTheme="majorBidi" w:hAnsiTheme="majorBidi" w:cstheme="majorBidi"/>
        </w:rPr>
        <w:fldChar w:fldCharType="separate"/>
      </w:r>
      <w:r w:rsidR="00E82B57" w:rsidRPr="00642402">
        <w:rPr>
          <w:rFonts w:asciiTheme="majorBidi" w:hAnsiTheme="majorBidi" w:cstheme="majorBidi"/>
        </w:rPr>
        <w:t>[2]</w:t>
      </w:r>
      <w:r w:rsidR="00E82B57" w:rsidRPr="00642402">
        <w:rPr>
          <w:rFonts w:asciiTheme="majorBidi" w:hAnsiTheme="majorBidi" w:cstheme="majorBidi"/>
        </w:rPr>
        <w:fldChar w:fldCharType="end"/>
      </w:r>
      <w:r w:rsidR="00E82B57" w:rsidRPr="00642402">
        <w:rPr>
          <w:rFonts w:asciiTheme="majorBidi" w:hAnsiTheme="majorBidi" w:cstheme="majorBidi"/>
        </w:rPr>
        <w:t>. H</w:t>
      </w:r>
      <w:r w:rsidR="00CA6FC2" w:rsidRPr="00642402">
        <w:rPr>
          <w:rFonts w:asciiTheme="majorBidi" w:hAnsiTheme="majorBidi" w:cstheme="majorBidi"/>
        </w:rPr>
        <w:t>aving said that</w:t>
      </w:r>
      <w:r w:rsidR="00E82B57" w:rsidRPr="00642402">
        <w:rPr>
          <w:rFonts w:asciiTheme="majorBidi" w:hAnsiTheme="majorBidi" w:cstheme="majorBidi"/>
        </w:rPr>
        <w:t xml:space="preserve">, </w:t>
      </w:r>
      <w:r w:rsidR="00E82B57" w:rsidRPr="00642402">
        <w:t>using green electricity to calcine the raw materials and combining this with storage of the pure CO</w:t>
      </w:r>
      <w:r w:rsidR="00E82B57" w:rsidRPr="00642402">
        <w:rPr>
          <w:vertAlign w:val="subscript"/>
        </w:rPr>
        <w:t>2</w:t>
      </w:r>
      <w:r w:rsidR="00E82B57" w:rsidRPr="00642402">
        <w:t xml:space="preserve"> generated in the calcination process can significantly reduce CO</w:t>
      </w:r>
      <w:r w:rsidR="00E82B57" w:rsidRPr="00642402">
        <w:rPr>
          <w:vertAlign w:val="subscript"/>
        </w:rPr>
        <w:t>2</w:t>
      </w:r>
      <w:r w:rsidR="00E82B57" w:rsidRPr="00642402">
        <w:t xml:space="preserve"> emissions in the cement industry </w:t>
      </w:r>
      <w:r w:rsidR="00E82B57" w:rsidRPr="00642402">
        <w:fldChar w:fldCharType="begin"/>
      </w:r>
      <w:r w:rsidR="00950F53" w:rsidRPr="00642402">
        <w:instrText xml:space="preserve"> ADDIN EN.CITE &lt;EndNote&gt;&lt;Cite&gt;&lt;Author&gt;Tokheim&lt;/Author&gt;&lt;Year&gt;2019&lt;/Year&gt;&lt;RecNum&gt;3&lt;/RecNum&gt;&lt;DisplayText&gt;[3]&lt;/DisplayText&gt;&lt;record&gt;&lt;rec-number&gt;3&lt;/rec-number&gt;&lt;foreign-keys&gt;&lt;key app="EN" db-id="fr00p2w5jvefzhefeptpr95h59pdr29sxx2a" timestamp="1709481939"&gt;3&lt;/key&gt;&lt;/foreign-keys&gt;&lt;ref-type name="Conference Paper"&gt;47&lt;/ref-type&gt;&lt;contributors&gt;&lt;authors&gt;&lt;author&gt;Tokheim, Lars-André&lt;/author&gt;&lt;author&gt;Mathisen, Anette&lt;/author&gt;&lt;author&gt;Øi, Lars Erik&lt;/author&gt;&lt;author&gt;Jayarathna, Chameera&lt;/author&gt;&lt;author&gt;Eldrup, Nils&lt;/author&gt;&lt;author&gt;Gautestad, Tor &lt;/author&gt;&lt;/authors&gt;&lt;/contributors&gt;&lt;titles&gt;&lt;title&gt;&lt;style face="normal" font="default" size="100%"&gt;Combined calcination and CO&lt;/style&gt;&lt;style face="subscript" font="default" size="100%"&gt;2&lt;/style&gt;&lt;style face="normal" font="default" size="100%"&gt; capture in cement clinker production by use of electrical energy&lt;/style&gt;&lt;/title&gt;&lt;secondary-title&gt;TCCS-10&lt;/secondary-title&gt;&lt;/titles&gt;&lt;dates&gt;&lt;year&gt;2019&lt;/year&gt;&lt;/dates&gt;&lt;pub-location&gt;Trondheim, Norway&lt;/pub-location&gt;&lt;urls&gt;&lt;related-urls&gt;&lt;url&gt;https://www.researchgate.net/publication/338553982_Combined_calcination_and_CO2_capture_in_cement_clinker_production_by_use_of_electrical_energy&lt;/url&gt;&lt;/related-urls&gt;&lt;/urls&gt;&lt;/record&gt;&lt;/Cite&gt;&lt;/EndNote&gt;</w:instrText>
      </w:r>
      <w:r w:rsidR="00E82B57" w:rsidRPr="00642402">
        <w:fldChar w:fldCharType="separate"/>
      </w:r>
      <w:r w:rsidR="00E82B57" w:rsidRPr="00642402">
        <w:rPr>
          <w:noProof/>
        </w:rPr>
        <w:t>[3]</w:t>
      </w:r>
      <w:r w:rsidR="00E82B57" w:rsidRPr="00642402">
        <w:fldChar w:fldCharType="end"/>
      </w:r>
      <w:r w:rsidR="0081488E" w:rsidRPr="00642402">
        <w:t>.</w:t>
      </w:r>
      <w:r w:rsidR="00CA6FC2" w:rsidRPr="00642402">
        <w:t xml:space="preserve"> I</w:t>
      </w:r>
      <w:r w:rsidR="003A12EA" w:rsidRPr="00642402">
        <w:t>t</w:t>
      </w:r>
      <w:r w:rsidR="00CA6FC2" w:rsidRPr="00642402">
        <w:t xml:space="preserve"> is noteworthy that in this case, CO</w:t>
      </w:r>
      <w:r w:rsidR="00CA6FC2" w:rsidRPr="00642402">
        <w:rPr>
          <w:vertAlign w:val="subscript"/>
        </w:rPr>
        <w:t xml:space="preserve">2 </w:t>
      </w:r>
      <w:r w:rsidR="00CA6FC2" w:rsidRPr="00642402">
        <w:t>is the only gaseous phase produced in the calciner which makes the capture process much easier.</w:t>
      </w:r>
    </w:p>
    <w:p w14:paraId="1A800F79" w14:textId="3C4FB772" w:rsidR="00E82B57" w:rsidRPr="00642402" w:rsidRDefault="00C81232" w:rsidP="00F0233C">
      <w:pPr>
        <w:spacing w:after="0"/>
      </w:pPr>
      <w:bookmarkStart w:id="9" w:name="_Hlk166239841"/>
      <w:r w:rsidRPr="00642402">
        <w:t>But which type of reactor is the best for designing an electrified calciner? This has been investigated in previous studies and the fluidized bed calciner selected due to providing good mixing and high heat and mass transfer.</w:t>
      </w:r>
      <w:bookmarkEnd w:id="9"/>
      <w:r w:rsidRPr="00642402">
        <w:t xml:space="preserve"> However, as the raw meal particles are too small and difficult to </w:t>
      </w:r>
      <w:r w:rsidR="0002322B" w:rsidRPr="00642402">
        <w:t>fluidize</w:t>
      </w:r>
      <w:r w:rsidRPr="00642402">
        <w:t>, a binary particle fluidized bed i</w:t>
      </w:r>
      <w:r w:rsidR="0002322B" w:rsidRPr="00642402">
        <w:t>s a better selection for the calcination process.</w:t>
      </w:r>
      <w:bookmarkStart w:id="10" w:name="_Hlk166239923"/>
      <w:r w:rsidR="0002322B" w:rsidRPr="00642402">
        <w:t xml:space="preserve"> </w:t>
      </w:r>
      <w:r w:rsidR="0002322B" w:rsidRPr="00642402">
        <w:fldChar w:fldCharType="begin"/>
      </w:r>
      <w:r w:rsidR="00950F53" w:rsidRPr="00642402">
        <w:instrText xml:space="preserve"> ADDIN EN.CITE &lt;EndNote&gt;&lt;Cite&gt;&lt;Author&gt;Samani&lt;/Author&gt;&lt;Year&gt;2020&lt;/Year&gt;&lt;RecNum&gt;4&lt;/RecNum&gt;&lt;DisplayText&gt;[4]&lt;/DisplayText&gt;&lt;record&gt;&lt;rec-number&gt;4&lt;/rec-number&gt;&lt;foreign-keys&gt;&lt;key app="EN" db-id="fr00p2w5jvefzhefeptpr95h59pdr29sxx2a" timestamp="1709483508"&gt;4&lt;/key&gt;&lt;/foreign-keys&gt;&lt;ref-type name="Conference Paper"&gt;47&lt;/ref-type&gt;&lt;contributors&gt;&lt;authors&gt;&lt;author&gt;Samani, Nastaran A&lt;/author&gt;&lt;author&gt;Jayarathna, Chameera K &lt;/author&gt;&lt;author&gt;Tokheim, Lars-André&lt;/author&gt;&lt;/authors&gt;&lt;/contributors&gt;&lt;titles&gt;&lt;title&gt;CPFD simulation of enhanced cement raw meal fluidization through mixing with coarse, inert particles&lt;/title&gt;&lt;secondary-title&gt;SIMS 61&lt;/secondary-title&gt;&lt;/titles&gt;&lt;dates&gt;&lt;year&gt;2020&lt;/year&gt;&lt;/dates&gt;&lt;pub-location&gt;Linköping&lt;/pub-location&gt;&lt;urls&gt;&lt;related-urls&gt;&lt;url&gt;https://www.researchgate.net/publication/346311848_CPFD_simulation_of_enhanced_cement_raw_meal_fluidization_through_mixing_with_coarse_inert_particles&lt;/url&gt;&lt;/related-urls&gt;&lt;/urls&gt;&lt;electronic-resource-num&gt;10.3384/ecp20176399&lt;/electronic-resource-num&gt;&lt;/record&gt;&lt;/Cite&gt;&lt;/EndNote&gt;</w:instrText>
      </w:r>
      <w:r w:rsidR="0002322B" w:rsidRPr="00642402">
        <w:fldChar w:fldCharType="separate"/>
      </w:r>
      <w:r w:rsidR="0002322B" w:rsidRPr="00642402">
        <w:rPr>
          <w:noProof/>
        </w:rPr>
        <w:t>[4]</w:t>
      </w:r>
      <w:r w:rsidR="0002322B" w:rsidRPr="00642402">
        <w:fldChar w:fldCharType="end"/>
      </w:r>
      <w:bookmarkEnd w:id="10"/>
    </w:p>
    <w:p w14:paraId="5526FE14" w14:textId="6CB87477" w:rsidR="00F0233C" w:rsidRPr="00642402" w:rsidRDefault="00F0233C" w:rsidP="00F0233C">
      <w:pPr>
        <w:pStyle w:val="Heading2"/>
      </w:pPr>
      <w:bookmarkStart w:id="11" w:name="_Toc167867808"/>
      <w:r w:rsidRPr="00642402">
        <w:t>Scope of work</w:t>
      </w:r>
      <w:bookmarkEnd w:id="11"/>
    </w:p>
    <w:p w14:paraId="6804962C" w14:textId="52EB2835" w:rsidR="00F0233C" w:rsidRPr="00642402" w:rsidRDefault="00F0233C" w:rsidP="00F0233C">
      <w:pPr>
        <w:spacing w:after="0"/>
        <w:rPr>
          <w:rFonts w:asciiTheme="majorBidi" w:hAnsiTheme="majorBidi" w:cstheme="majorBidi"/>
        </w:rPr>
      </w:pPr>
      <w:r w:rsidRPr="00642402">
        <w:rPr>
          <w:rFonts w:asciiTheme="majorBidi" w:hAnsiTheme="majorBidi" w:cstheme="majorBidi"/>
        </w:rPr>
        <w:t xml:space="preserve">This thesis is subjected to design a fluidized bed lab-scale electrified calciner and support the design with some CPFD simulations. The </w:t>
      </w:r>
      <w:r w:rsidR="004F0024" w:rsidRPr="00642402">
        <w:rPr>
          <w:rFonts w:asciiTheme="majorBidi" w:hAnsiTheme="majorBidi" w:cstheme="majorBidi"/>
        </w:rPr>
        <w:t xml:space="preserve">reactor includes several hot </w:t>
      </w:r>
      <w:r w:rsidRPr="00642402">
        <w:rPr>
          <w:rFonts w:asciiTheme="majorBidi" w:hAnsiTheme="majorBidi" w:cstheme="majorBidi"/>
        </w:rPr>
        <w:t xml:space="preserve">cylinders </w:t>
      </w:r>
      <w:r w:rsidR="004F0024" w:rsidRPr="00642402">
        <w:rPr>
          <w:rFonts w:asciiTheme="majorBidi" w:hAnsiTheme="majorBidi" w:cstheme="majorBidi"/>
        </w:rPr>
        <w:t xml:space="preserve">which </w:t>
      </w:r>
      <w:r w:rsidRPr="00642402">
        <w:rPr>
          <w:rFonts w:asciiTheme="majorBidi" w:hAnsiTheme="majorBidi" w:cstheme="majorBidi"/>
        </w:rPr>
        <w:t>are electrically heated to provide energy both for heating up the raw meal, which contains 77% calcium carbonate (CaCO</w:t>
      </w:r>
      <w:r w:rsidRPr="00642402">
        <w:rPr>
          <w:rFonts w:asciiTheme="majorBidi" w:hAnsiTheme="majorBidi" w:cstheme="majorBidi"/>
          <w:vertAlign w:val="subscript"/>
        </w:rPr>
        <w:t>3</w:t>
      </w:r>
      <w:r w:rsidRPr="00642402">
        <w:rPr>
          <w:rFonts w:asciiTheme="majorBidi" w:hAnsiTheme="majorBidi" w:cstheme="majorBidi"/>
        </w:rPr>
        <w:t>), up to the calcination temperature and for the endothermic calcination reaction (CaCO</w:t>
      </w:r>
      <w:r w:rsidRPr="00642402">
        <w:rPr>
          <w:rFonts w:asciiTheme="majorBidi" w:hAnsiTheme="majorBidi" w:cstheme="majorBidi"/>
          <w:vertAlign w:val="subscript"/>
        </w:rPr>
        <w:t>3</w:t>
      </w:r>
      <w:r w:rsidRPr="00642402">
        <w:rPr>
          <w:rFonts w:asciiTheme="majorBidi" w:hAnsiTheme="majorBidi" w:cstheme="majorBidi"/>
        </w:rPr>
        <w:t xml:space="preserve"> </w:t>
      </w:r>
      <w:r w:rsidRPr="00642402">
        <w:rPr>
          <w:rFonts w:asciiTheme="majorBidi" w:hAnsiTheme="majorBidi" w:cstheme="majorBidi"/>
        </w:rPr>
        <w:sym w:font="Wingdings" w:char="F0E0"/>
      </w:r>
      <w:r w:rsidRPr="00642402">
        <w:rPr>
          <w:rFonts w:asciiTheme="majorBidi" w:hAnsiTheme="majorBidi" w:cstheme="majorBidi"/>
        </w:rPr>
        <w:t xml:space="preserve"> CaO + CO</w:t>
      </w:r>
      <w:r w:rsidRPr="00642402">
        <w:rPr>
          <w:rFonts w:asciiTheme="majorBidi" w:hAnsiTheme="majorBidi" w:cstheme="majorBidi"/>
          <w:vertAlign w:val="subscript"/>
        </w:rPr>
        <w:t>2</w:t>
      </w:r>
      <w:r w:rsidRPr="00642402">
        <w:rPr>
          <w:rFonts w:asciiTheme="majorBidi" w:hAnsiTheme="majorBidi" w:cstheme="majorBidi"/>
        </w:rPr>
        <w:t>).</w:t>
      </w:r>
    </w:p>
    <w:p w14:paraId="6F989B34" w14:textId="069B7629" w:rsidR="00F0233C" w:rsidRPr="00642402" w:rsidRDefault="004F0024" w:rsidP="004947EC">
      <w:pPr>
        <w:spacing w:after="0"/>
        <w:rPr>
          <w:rFonts w:asciiTheme="majorBidi" w:hAnsiTheme="majorBidi" w:cstheme="majorBidi"/>
        </w:rPr>
      </w:pPr>
      <w:r w:rsidRPr="00642402">
        <w:rPr>
          <w:rFonts w:asciiTheme="majorBidi" w:hAnsiTheme="majorBidi" w:cstheme="majorBidi"/>
        </w:rPr>
        <w:t xml:space="preserve">In this thesis, the </w:t>
      </w:r>
      <w:r w:rsidR="00F0233C" w:rsidRPr="00642402">
        <w:rPr>
          <w:rFonts w:asciiTheme="majorBidi" w:hAnsiTheme="majorBidi" w:cstheme="majorBidi"/>
        </w:rPr>
        <w:t xml:space="preserve">main </w:t>
      </w:r>
      <w:r w:rsidR="004536D2" w:rsidRPr="00642402">
        <w:rPr>
          <w:rFonts w:asciiTheme="majorBidi" w:hAnsiTheme="majorBidi" w:cstheme="majorBidi"/>
        </w:rPr>
        <w:t>aim</w:t>
      </w:r>
      <w:r w:rsidR="00E82B57" w:rsidRPr="00642402">
        <w:rPr>
          <w:rFonts w:asciiTheme="majorBidi" w:hAnsiTheme="majorBidi" w:cstheme="majorBidi"/>
        </w:rPr>
        <w:t xml:space="preserve"> </w:t>
      </w:r>
      <w:r w:rsidRPr="00642402">
        <w:rPr>
          <w:rFonts w:asciiTheme="majorBidi" w:hAnsiTheme="majorBidi" w:cstheme="majorBidi"/>
        </w:rPr>
        <w:t>is to</w:t>
      </w:r>
      <w:r w:rsidR="00E82B57" w:rsidRPr="00642402">
        <w:rPr>
          <w:rFonts w:asciiTheme="majorBidi" w:hAnsiTheme="majorBidi" w:cstheme="majorBidi"/>
        </w:rPr>
        <w:t>:</w:t>
      </w:r>
    </w:p>
    <w:p w14:paraId="12FB0298" w14:textId="7B894616" w:rsidR="00E82B57" w:rsidRPr="00642402" w:rsidRDefault="004354B1" w:rsidP="00696993">
      <w:pPr>
        <w:pStyle w:val="ListParagraph"/>
        <w:numPr>
          <w:ilvl w:val="0"/>
          <w:numId w:val="37"/>
        </w:numPr>
        <w:overflowPunct/>
        <w:spacing w:before="0" w:after="0"/>
        <w:textAlignment w:val="auto"/>
        <w:rPr>
          <w:rFonts w:asciiTheme="majorBidi" w:hAnsiTheme="majorBidi" w:cstheme="majorBidi"/>
        </w:rPr>
      </w:pPr>
      <w:r w:rsidRPr="00642402">
        <w:rPr>
          <w:rFonts w:asciiTheme="majorBidi" w:hAnsiTheme="majorBidi" w:cstheme="majorBidi"/>
        </w:rPr>
        <w:t>Make d</w:t>
      </w:r>
      <w:r w:rsidR="00F0233C" w:rsidRPr="00642402">
        <w:rPr>
          <w:rFonts w:asciiTheme="majorBidi" w:hAnsiTheme="majorBidi" w:cstheme="majorBidi"/>
        </w:rPr>
        <w:t xml:space="preserve">esign calculations of a binary particle fluidized bed reactor for electrically heated </w:t>
      </w:r>
      <w:r w:rsidRPr="00642402">
        <w:rPr>
          <w:rFonts w:asciiTheme="majorBidi" w:hAnsiTheme="majorBidi" w:cstheme="majorBidi"/>
        </w:rPr>
        <w:t>calciner.</w:t>
      </w:r>
    </w:p>
    <w:p w14:paraId="1BF3DA13" w14:textId="691B80F1" w:rsidR="00F0233C" w:rsidRPr="00642402" w:rsidRDefault="006F6765" w:rsidP="00696993">
      <w:pPr>
        <w:pStyle w:val="ListParagraph"/>
        <w:numPr>
          <w:ilvl w:val="0"/>
          <w:numId w:val="37"/>
        </w:numPr>
        <w:overflowPunct/>
        <w:spacing w:before="0" w:after="0"/>
        <w:textAlignment w:val="auto"/>
        <w:rPr>
          <w:rFonts w:asciiTheme="majorBidi" w:hAnsiTheme="majorBidi" w:cstheme="majorBidi"/>
        </w:rPr>
      </w:pPr>
      <w:r w:rsidRPr="00642402">
        <w:rPr>
          <w:rFonts w:asciiTheme="majorBidi" w:hAnsiTheme="majorBidi" w:cstheme="majorBidi"/>
        </w:rPr>
        <w:t>Investigating the reactor performance in different operating conditions that varies in fluidization velocity, raw meal temperature and hot cylinders temperature using a CPFD tool:</w:t>
      </w:r>
    </w:p>
    <w:p w14:paraId="4EEF5119" w14:textId="0D03B223" w:rsidR="00F0233C" w:rsidRPr="00642402" w:rsidRDefault="00F0233C" w:rsidP="00696993">
      <w:pPr>
        <w:pStyle w:val="ListParagraph"/>
        <w:numPr>
          <w:ilvl w:val="1"/>
          <w:numId w:val="38"/>
        </w:numPr>
        <w:overflowPunct/>
        <w:spacing w:before="0" w:after="0"/>
        <w:textAlignment w:val="auto"/>
        <w:rPr>
          <w:rFonts w:asciiTheme="majorBidi" w:hAnsiTheme="majorBidi" w:cstheme="majorBidi"/>
        </w:rPr>
      </w:pPr>
      <w:r w:rsidRPr="00642402">
        <w:rPr>
          <w:rFonts w:asciiTheme="majorBidi" w:hAnsiTheme="majorBidi" w:cstheme="majorBidi"/>
        </w:rPr>
        <w:t xml:space="preserve">Visualize the gas/particle flow pattern in the reactor with the arrangement of hot cylinders and heat transfer in the </w:t>
      </w:r>
      <w:proofErr w:type="gramStart"/>
      <w:r w:rsidRPr="00642402">
        <w:rPr>
          <w:rFonts w:asciiTheme="majorBidi" w:hAnsiTheme="majorBidi" w:cstheme="majorBidi"/>
        </w:rPr>
        <w:t>reactor</w:t>
      </w:r>
      <w:proofErr w:type="gramEnd"/>
    </w:p>
    <w:p w14:paraId="429F469A" w14:textId="77777777" w:rsidR="00E82B57" w:rsidRPr="00642402" w:rsidRDefault="00E82B57" w:rsidP="00696993">
      <w:pPr>
        <w:pStyle w:val="ListParagraph"/>
        <w:numPr>
          <w:ilvl w:val="1"/>
          <w:numId w:val="38"/>
        </w:numPr>
        <w:overflowPunct/>
        <w:spacing w:before="0" w:after="0"/>
        <w:textAlignment w:val="auto"/>
        <w:rPr>
          <w:rFonts w:asciiTheme="majorBidi" w:hAnsiTheme="majorBidi" w:cstheme="majorBidi"/>
        </w:rPr>
      </w:pPr>
      <w:r w:rsidRPr="00642402">
        <w:rPr>
          <w:rFonts w:asciiTheme="majorBidi" w:hAnsiTheme="majorBidi" w:cstheme="majorBidi"/>
        </w:rPr>
        <w:t xml:space="preserve">Investigate the mixing efficiency and heat transfer rate in the </w:t>
      </w:r>
      <w:proofErr w:type="gramStart"/>
      <w:r w:rsidRPr="00642402">
        <w:rPr>
          <w:rFonts w:asciiTheme="majorBidi" w:hAnsiTheme="majorBidi" w:cstheme="majorBidi"/>
        </w:rPr>
        <w:t>reactor</w:t>
      </w:r>
      <w:proofErr w:type="gramEnd"/>
    </w:p>
    <w:p w14:paraId="7364636D" w14:textId="77777777" w:rsidR="00E82B57" w:rsidRPr="00642402" w:rsidRDefault="00E82B57" w:rsidP="00696993">
      <w:pPr>
        <w:pStyle w:val="ListParagraph"/>
        <w:numPr>
          <w:ilvl w:val="1"/>
          <w:numId w:val="38"/>
        </w:numPr>
        <w:overflowPunct/>
        <w:spacing w:before="0" w:after="0"/>
        <w:textAlignment w:val="auto"/>
        <w:rPr>
          <w:rFonts w:asciiTheme="majorBidi" w:hAnsiTheme="majorBidi" w:cstheme="majorBidi"/>
        </w:rPr>
      </w:pPr>
      <w:r w:rsidRPr="00642402">
        <w:rPr>
          <w:rFonts w:asciiTheme="majorBidi" w:hAnsiTheme="majorBidi" w:cstheme="majorBidi"/>
        </w:rPr>
        <w:t xml:space="preserve">Determine the separation efficiency of the </w:t>
      </w:r>
      <w:proofErr w:type="gramStart"/>
      <w:r w:rsidRPr="00642402">
        <w:rPr>
          <w:rFonts w:asciiTheme="majorBidi" w:hAnsiTheme="majorBidi" w:cstheme="majorBidi"/>
        </w:rPr>
        <w:t>unit</w:t>
      </w:r>
      <w:proofErr w:type="gramEnd"/>
    </w:p>
    <w:p w14:paraId="6D47327F" w14:textId="46DFF9CC" w:rsidR="00E82B57" w:rsidRPr="00642402" w:rsidRDefault="00E82B57" w:rsidP="00696993">
      <w:pPr>
        <w:pStyle w:val="ListParagraph"/>
        <w:numPr>
          <w:ilvl w:val="1"/>
          <w:numId w:val="38"/>
        </w:numPr>
        <w:overflowPunct/>
        <w:spacing w:before="0" w:after="0"/>
        <w:textAlignment w:val="auto"/>
        <w:rPr>
          <w:rFonts w:asciiTheme="majorBidi" w:hAnsiTheme="majorBidi" w:cstheme="majorBidi"/>
        </w:rPr>
      </w:pPr>
      <w:r w:rsidRPr="00642402">
        <w:rPr>
          <w:rFonts w:asciiTheme="majorBidi" w:hAnsiTheme="majorBidi" w:cstheme="majorBidi"/>
        </w:rPr>
        <w:t xml:space="preserve">Determine the </w:t>
      </w:r>
      <w:r w:rsidR="006F6765" w:rsidRPr="00642402">
        <w:rPr>
          <w:rFonts w:asciiTheme="majorBidi" w:hAnsiTheme="majorBidi" w:cstheme="majorBidi"/>
        </w:rPr>
        <w:t xml:space="preserve">calculation degree by postprocessing of simulation </w:t>
      </w:r>
      <w:proofErr w:type="gramStart"/>
      <w:r w:rsidR="006F6765" w:rsidRPr="00642402">
        <w:rPr>
          <w:rFonts w:asciiTheme="majorBidi" w:hAnsiTheme="majorBidi" w:cstheme="majorBidi"/>
        </w:rPr>
        <w:t>data</w:t>
      </w:r>
      <w:proofErr w:type="gramEnd"/>
    </w:p>
    <w:p w14:paraId="1B862F75" w14:textId="3A6921A0" w:rsidR="006F6765" w:rsidRPr="00642402" w:rsidRDefault="006F6765" w:rsidP="00696993">
      <w:pPr>
        <w:pStyle w:val="ListParagraph"/>
        <w:numPr>
          <w:ilvl w:val="1"/>
          <w:numId w:val="38"/>
        </w:numPr>
        <w:overflowPunct/>
        <w:spacing w:before="0" w:after="0"/>
        <w:textAlignment w:val="auto"/>
        <w:rPr>
          <w:rFonts w:asciiTheme="majorBidi" w:hAnsiTheme="majorBidi" w:cstheme="majorBidi"/>
        </w:rPr>
      </w:pPr>
      <w:r w:rsidRPr="00642402">
        <w:rPr>
          <w:rFonts w:asciiTheme="majorBidi" w:hAnsiTheme="majorBidi" w:cstheme="majorBidi"/>
        </w:rPr>
        <w:t xml:space="preserve">Determine the particle entrainment by post processing of simulation </w:t>
      </w:r>
      <w:proofErr w:type="gramStart"/>
      <w:r w:rsidRPr="00642402">
        <w:rPr>
          <w:rFonts w:asciiTheme="majorBidi" w:hAnsiTheme="majorBidi" w:cstheme="majorBidi"/>
        </w:rPr>
        <w:t>data</w:t>
      </w:r>
      <w:proofErr w:type="gramEnd"/>
    </w:p>
    <w:p w14:paraId="381B3B57" w14:textId="5E79A578" w:rsidR="00F0233C" w:rsidRPr="00642402" w:rsidRDefault="00F0233C" w:rsidP="006F6765">
      <w:pPr>
        <w:overflowPunct/>
        <w:spacing w:before="0" w:after="0"/>
        <w:ind w:left="1080"/>
        <w:textAlignment w:val="auto"/>
        <w:rPr>
          <w:rFonts w:asciiTheme="majorBidi" w:hAnsiTheme="majorBidi" w:cstheme="majorBidi"/>
        </w:rPr>
      </w:pPr>
    </w:p>
    <w:p w14:paraId="1524BF3A" w14:textId="77777777" w:rsidR="004947EC" w:rsidRPr="00642402" w:rsidRDefault="004947EC" w:rsidP="004F0024">
      <w:pPr>
        <w:overflowPunct/>
        <w:spacing w:before="0" w:after="0"/>
        <w:textAlignment w:val="auto"/>
        <w:rPr>
          <w:rFonts w:asciiTheme="majorBidi" w:hAnsiTheme="majorBidi" w:cstheme="majorBidi"/>
          <w:color w:val="FF0000"/>
        </w:rPr>
      </w:pPr>
    </w:p>
    <w:p w14:paraId="625561BD" w14:textId="597C6B14" w:rsidR="004F0024" w:rsidRPr="00642402" w:rsidRDefault="004F0024" w:rsidP="004F0024">
      <w:pPr>
        <w:overflowPunct/>
        <w:spacing w:before="0" w:after="0"/>
        <w:textAlignment w:val="auto"/>
        <w:rPr>
          <w:rFonts w:asciiTheme="majorBidi" w:hAnsiTheme="majorBidi" w:cstheme="majorBidi"/>
        </w:rPr>
      </w:pPr>
      <w:r w:rsidRPr="00642402">
        <w:rPr>
          <w:rFonts w:asciiTheme="majorBidi" w:hAnsiTheme="majorBidi" w:cstheme="majorBidi"/>
        </w:rPr>
        <w:t>To do so, several steps are followed respectively:</w:t>
      </w:r>
    </w:p>
    <w:p w14:paraId="78C852C6" w14:textId="056620C9" w:rsidR="004F0024" w:rsidRPr="00642402" w:rsidRDefault="004F0024" w:rsidP="001B4FA7">
      <w:pPr>
        <w:pStyle w:val="ListParagraph"/>
        <w:numPr>
          <w:ilvl w:val="0"/>
          <w:numId w:val="15"/>
        </w:numPr>
        <w:overflowPunct/>
        <w:spacing w:before="0" w:after="0"/>
        <w:textAlignment w:val="auto"/>
        <w:rPr>
          <w:rFonts w:asciiTheme="majorBidi" w:hAnsiTheme="majorBidi" w:cstheme="majorBidi"/>
        </w:rPr>
      </w:pPr>
      <w:r w:rsidRPr="00642402">
        <w:rPr>
          <w:rFonts w:asciiTheme="majorBidi" w:hAnsiTheme="majorBidi" w:cstheme="majorBidi"/>
        </w:rPr>
        <w:lastRenderedPageBreak/>
        <w:t xml:space="preserve">Study the theory and the literature </w:t>
      </w:r>
      <w:proofErr w:type="gramStart"/>
      <w:r w:rsidRPr="00642402">
        <w:rPr>
          <w:rFonts w:asciiTheme="majorBidi" w:hAnsiTheme="majorBidi" w:cstheme="majorBidi"/>
        </w:rPr>
        <w:t>review</w:t>
      </w:r>
      <w:proofErr w:type="gramEnd"/>
    </w:p>
    <w:p w14:paraId="790C951B" w14:textId="2E0AE6D3" w:rsidR="004F0024" w:rsidRPr="00642402" w:rsidRDefault="004F0024" w:rsidP="001B4FA7">
      <w:pPr>
        <w:pStyle w:val="ListParagraph"/>
        <w:numPr>
          <w:ilvl w:val="0"/>
          <w:numId w:val="15"/>
        </w:numPr>
        <w:overflowPunct/>
        <w:spacing w:before="0" w:after="0"/>
        <w:textAlignment w:val="auto"/>
        <w:rPr>
          <w:rFonts w:asciiTheme="majorBidi" w:hAnsiTheme="majorBidi" w:cstheme="majorBidi"/>
        </w:rPr>
      </w:pPr>
      <w:r w:rsidRPr="00642402">
        <w:rPr>
          <w:rFonts w:asciiTheme="majorBidi" w:hAnsiTheme="majorBidi" w:cstheme="majorBidi"/>
        </w:rPr>
        <w:t xml:space="preserve">Make mass and energy balance for reactor </w:t>
      </w:r>
      <w:proofErr w:type="gramStart"/>
      <w:r w:rsidRPr="00642402">
        <w:rPr>
          <w:rFonts w:asciiTheme="majorBidi" w:hAnsiTheme="majorBidi" w:cstheme="majorBidi"/>
        </w:rPr>
        <w:t>design</w:t>
      </w:r>
      <w:proofErr w:type="gramEnd"/>
    </w:p>
    <w:p w14:paraId="41C47B81" w14:textId="5E0D8EF3" w:rsidR="004F0024" w:rsidRPr="00642402" w:rsidRDefault="004F0024" w:rsidP="001B4FA7">
      <w:pPr>
        <w:pStyle w:val="ListParagraph"/>
        <w:numPr>
          <w:ilvl w:val="0"/>
          <w:numId w:val="15"/>
        </w:numPr>
        <w:overflowPunct/>
        <w:spacing w:before="0" w:after="0"/>
        <w:textAlignment w:val="auto"/>
        <w:rPr>
          <w:rFonts w:asciiTheme="majorBidi" w:hAnsiTheme="majorBidi" w:cstheme="majorBidi"/>
        </w:rPr>
      </w:pPr>
      <w:r w:rsidRPr="00642402">
        <w:rPr>
          <w:rFonts w:asciiTheme="majorBidi" w:hAnsiTheme="majorBidi" w:cstheme="majorBidi"/>
        </w:rPr>
        <w:t xml:space="preserve">Calculate the fluidization conditions for the reactor </w:t>
      </w:r>
      <w:proofErr w:type="gramStart"/>
      <w:r w:rsidRPr="00642402">
        <w:rPr>
          <w:rFonts w:asciiTheme="majorBidi" w:hAnsiTheme="majorBidi" w:cstheme="majorBidi"/>
        </w:rPr>
        <w:t>design</w:t>
      </w:r>
      <w:proofErr w:type="gramEnd"/>
    </w:p>
    <w:p w14:paraId="7E7ACCA2" w14:textId="02AFDAF0" w:rsidR="004F0024" w:rsidRPr="00642402" w:rsidRDefault="004F0024" w:rsidP="001B4FA7">
      <w:pPr>
        <w:pStyle w:val="ListParagraph"/>
        <w:numPr>
          <w:ilvl w:val="0"/>
          <w:numId w:val="15"/>
        </w:numPr>
        <w:overflowPunct/>
        <w:spacing w:before="0" w:after="0"/>
        <w:textAlignment w:val="auto"/>
        <w:rPr>
          <w:rFonts w:asciiTheme="majorBidi" w:hAnsiTheme="majorBidi" w:cstheme="majorBidi"/>
        </w:rPr>
      </w:pPr>
      <w:r w:rsidRPr="00642402">
        <w:rPr>
          <w:rFonts w:asciiTheme="majorBidi" w:hAnsiTheme="majorBidi" w:cstheme="majorBidi"/>
        </w:rPr>
        <w:t xml:space="preserve">Find the proper sizing and conditions of the </w:t>
      </w:r>
      <w:proofErr w:type="gramStart"/>
      <w:r w:rsidRPr="00642402">
        <w:rPr>
          <w:rFonts w:asciiTheme="majorBidi" w:hAnsiTheme="majorBidi" w:cstheme="majorBidi"/>
        </w:rPr>
        <w:t>reactor</w:t>
      </w:r>
      <w:proofErr w:type="gramEnd"/>
    </w:p>
    <w:p w14:paraId="162A750D" w14:textId="77777777" w:rsidR="004947EC" w:rsidRPr="00642402" w:rsidRDefault="004947EC" w:rsidP="001B4FA7">
      <w:pPr>
        <w:pStyle w:val="ListParagraph"/>
        <w:numPr>
          <w:ilvl w:val="0"/>
          <w:numId w:val="15"/>
        </w:numPr>
        <w:overflowPunct/>
        <w:spacing w:before="0" w:after="0"/>
        <w:textAlignment w:val="auto"/>
        <w:rPr>
          <w:rFonts w:asciiTheme="majorBidi" w:hAnsiTheme="majorBidi" w:cstheme="majorBidi"/>
        </w:rPr>
      </w:pPr>
      <w:r w:rsidRPr="00642402">
        <w:rPr>
          <w:rFonts w:asciiTheme="majorBidi" w:hAnsiTheme="majorBidi" w:cstheme="majorBidi"/>
        </w:rPr>
        <w:t>Draw and p</w:t>
      </w:r>
      <w:r w:rsidR="004F0024" w:rsidRPr="00642402">
        <w:rPr>
          <w:rFonts w:asciiTheme="majorBidi" w:hAnsiTheme="majorBidi" w:cstheme="majorBidi"/>
        </w:rPr>
        <w:t xml:space="preserve">repare the geometry of the reactor for the </w:t>
      </w:r>
      <w:r w:rsidRPr="00642402">
        <w:rPr>
          <w:rFonts w:asciiTheme="majorBidi" w:hAnsiTheme="majorBidi" w:cstheme="majorBidi"/>
        </w:rPr>
        <w:t xml:space="preserve">CPFD </w:t>
      </w:r>
      <w:proofErr w:type="gramStart"/>
      <w:r w:rsidRPr="00642402">
        <w:rPr>
          <w:rFonts w:asciiTheme="majorBidi" w:hAnsiTheme="majorBidi" w:cstheme="majorBidi"/>
        </w:rPr>
        <w:t>simulations</w:t>
      </w:r>
      <w:proofErr w:type="gramEnd"/>
    </w:p>
    <w:p w14:paraId="669DAB12" w14:textId="0D75D4D4" w:rsidR="004F0024" w:rsidRPr="00642402" w:rsidRDefault="004947EC" w:rsidP="001B4FA7">
      <w:pPr>
        <w:pStyle w:val="ListParagraph"/>
        <w:numPr>
          <w:ilvl w:val="0"/>
          <w:numId w:val="15"/>
        </w:numPr>
        <w:overflowPunct/>
        <w:spacing w:before="0" w:after="0"/>
        <w:textAlignment w:val="auto"/>
        <w:rPr>
          <w:rFonts w:asciiTheme="majorBidi" w:hAnsiTheme="majorBidi" w:cstheme="majorBidi"/>
        </w:rPr>
      </w:pPr>
      <w:r w:rsidRPr="00642402">
        <w:rPr>
          <w:rFonts w:asciiTheme="majorBidi" w:hAnsiTheme="majorBidi" w:cstheme="majorBidi"/>
        </w:rPr>
        <w:t xml:space="preserve">Make a proper mesh and ensure the grid </w:t>
      </w:r>
      <w:proofErr w:type="gramStart"/>
      <w:r w:rsidRPr="00642402">
        <w:rPr>
          <w:rFonts w:asciiTheme="majorBidi" w:hAnsiTheme="majorBidi" w:cstheme="majorBidi"/>
        </w:rPr>
        <w:t>independence</w:t>
      </w:r>
      <w:proofErr w:type="gramEnd"/>
    </w:p>
    <w:p w14:paraId="543E7236" w14:textId="4C80C7F4" w:rsidR="004947EC" w:rsidRPr="00642402" w:rsidRDefault="004947EC" w:rsidP="001B4FA7">
      <w:pPr>
        <w:pStyle w:val="ListParagraph"/>
        <w:numPr>
          <w:ilvl w:val="0"/>
          <w:numId w:val="15"/>
        </w:numPr>
        <w:overflowPunct/>
        <w:spacing w:before="0" w:after="0"/>
        <w:textAlignment w:val="auto"/>
        <w:rPr>
          <w:rFonts w:asciiTheme="majorBidi" w:hAnsiTheme="majorBidi" w:cstheme="majorBidi"/>
        </w:rPr>
      </w:pPr>
      <w:r w:rsidRPr="00642402">
        <w:rPr>
          <w:rFonts w:asciiTheme="majorBidi" w:hAnsiTheme="majorBidi" w:cstheme="majorBidi"/>
        </w:rPr>
        <w:t xml:space="preserve">Use proper initial and boundary conditions and make the CPFD simulation for different operating </w:t>
      </w:r>
      <w:proofErr w:type="gramStart"/>
      <w:r w:rsidRPr="00642402">
        <w:rPr>
          <w:rFonts w:asciiTheme="majorBidi" w:hAnsiTheme="majorBidi" w:cstheme="majorBidi"/>
        </w:rPr>
        <w:t>conditions</w:t>
      </w:r>
      <w:proofErr w:type="gramEnd"/>
    </w:p>
    <w:p w14:paraId="6011F80F" w14:textId="4FB3780D" w:rsidR="004947EC" w:rsidRPr="00642402" w:rsidRDefault="004947EC" w:rsidP="001B4FA7">
      <w:pPr>
        <w:pStyle w:val="ListParagraph"/>
        <w:numPr>
          <w:ilvl w:val="0"/>
          <w:numId w:val="15"/>
        </w:numPr>
        <w:overflowPunct/>
        <w:spacing w:before="0" w:after="0"/>
        <w:textAlignment w:val="auto"/>
        <w:rPr>
          <w:rFonts w:asciiTheme="majorBidi" w:hAnsiTheme="majorBidi" w:cstheme="majorBidi"/>
        </w:rPr>
      </w:pPr>
      <w:r w:rsidRPr="00642402">
        <w:rPr>
          <w:rFonts w:asciiTheme="majorBidi" w:hAnsiTheme="majorBidi" w:cstheme="majorBidi"/>
        </w:rPr>
        <w:t>Post processing of the results and make a valid analysis over the reactor performance</w:t>
      </w:r>
      <w:r w:rsidR="004354B1" w:rsidRPr="00642402">
        <w:rPr>
          <w:rFonts w:asciiTheme="majorBidi" w:hAnsiTheme="majorBidi" w:cstheme="majorBidi"/>
        </w:rPr>
        <w:t>.</w:t>
      </w:r>
    </w:p>
    <w:p w14:paraId="5B825A29" w14:textId="05C598A5" w:rsidR="00AA632C" w:rsidRPr="00642402" w:rsidRDefault="00AA632C" w:rsidP="00E82B57"/>
    <w:p w14:paraId="45910299" w14:textId="77777777" w:rsidR="003C7F28" w:rsidRPr="00642402" w:rsidRDefault="003C7F28" w:rsidP="003C7F28">
      <w:pPr>
        <w:pStyle w:val="Heading2"/>
      </w:pPr>
      <w:bookmarkStart w:id="12" w:name="_Toc167867809"/>
      <w:r w:rsidRPr="00642402">
        <w:t xml:space="preserve">Report </w:t>
      </w:r>
      <w:proofErr w:type="gramStart"/>
      <w:r w:rsidRPr="00642402">
        <w:t>outline</w:t>
      </w:r>
      <w:bookmarkEnd w:id="12"/>
      <w:proofErr w:type="gramEnd"/>
    </w:p>
    <w:p w14:paraId="052B7833" w14:textId="4B2FC6B2" w:rsidR="00AE23B5" w:rsidRPr="00642402" w:rsidRDefault="003C7F28" w:rsidP="00F0233C">
      <w:r w:rsidRPr="00642402">
        <w:t xml:space="preserve">The thesis is </w:t>
      </w:r>
      <w:r w:rsidR="004354B1" w:rsidRPr="00642402">
        <w:t>made</w:t>
      </w:r>
      <w:r w:rsidRPr="00642402">
        <w:t xml:space="preserve"> up of </w:t>
      </w:r>
      <w:r w:rsidR="00FA51A9" w:rsidRPr="00642402">
        <w:t xml:space="preserve">6 </w:t>
      </w:r>
      <w:r w:rsidR="00F0233C" w:rsidRPr="00642402">
        <w:t xml:space="preserve">chapters. The first chapter includes a short introduction and the main goals of the thesis, the second chapter includes a theory </w:t>
      </w:r>
      <w:r w:rsidR="00492D9E" w:rsidRPr="00642402">
        <w:t xml:space="preserve">and </w:t>
      </w:r>
      <w:r w:rsidR="00F0233C" w:rsidRPr="00642402">
        <w:t xml:space="preserve">relevant literature </w:t>
      </w:r>
      <w:r w:rsidR="00E76960" w:rsidRPr="00642402">
        <w:t>review,</w:t>
      </w:r>
      <w:r w:rsidR="00F0233C" w:rsidRPr="00642402">
        <w:t xml:space="preserve"> and the third chapter includes design calculation process of the electrified calciner</w:t>
      </w:r>
      <w:r w:rsidR="00E76960" w:rsidRPr="00642402">
        <w:t>. Chapter 4</w:t>
      </w:r>
      <w:r w:rsidR="00F0233C" w:rsidRPr="00642402">
        <w:t xml:space="preserve"> includes the </w:t>
      </w:r>
      <w:r w:rsidR="00E76960" w:rsidRPr="00642402">
        <w:t xml:space="preserve">CPFD </w:t>
      </w:r>
      <w:r w:rsidR="00F0233C" w:rsidRPr="00642402">
        <w:t xml:space="preserve">simulation </w:t>
      </w:r>
      <w:r w:rsidR="00E76960" w:rsidRPr="00642402">
        <w:t>theory and conditions</w:t>
      </w:r>
      <w:r w:rsidR="00F0233C" w:rsidRPr="00642402">
        <w:t xml:space="preserve">, </w:t>
      </w:r>
      <w:r w:rsidR="00E76960" w:rsidRPr="00642402">
        <w:t>while</w:t>
      </w:r>
      <w:r w:rsidR="00F0233C" w:rsidRPr="00642402">
        <w:t xml:space="preserve"> results and discussion</w:t>
      </w:r>
      <w:r w:rsidR="00E76960" w:rsidRPr="00642402">
        <w:t xml:space="preserve"> comes in the 5</w:t>
      </w:r>
      <w:r w:rsidR="00E76960" w:rsidRPr="00642402">
        <w:rPr>
          <w:vertAlign w:val="superscript"/>
        </w:rPr>
        <w:t>th</w:t>
      </w:r>
      <w:r w:rsidR="00E76960" w:rsidRPr="00642402">
        <w:t xml:space="preserve"> chapter</w:t>
      </w:r>
      <w:r w:rsidR="00F0233C" w:rsidRPr="00642402">
        <w:t xml:space="preserve">. The last chapter is the </w:t>
      </w:r>
      <w:r w:rsidR="00E76960" w:rsidRPr="00642402">
        <w:t>6</w:t>
      </w:r>
      <w:r w:rsidR="00F0233C" w:rsidRPr="00642402">
        <w:rPr>
          <w:vertAlign w:val="superscript"/>
        </w:rPr>
        <w:t>th</w:t>
      </w:r>
      <w:r w:rsidR="00F0233C" w:rsidRPr="00642402">
        <w:t xml:space="preserve"> one, which includes </w:t>
      </w:r>
      <w:r w:rsidR="00E76960" w:rsidRPr="00642402">
        <w:t>the conclusion</w:t>
      </w:r>
      <w:r w:rsidR="00F0233C" w:rsidRPr="00642402">
        <w:t xml:space="preserve"> of the whole report</w:t>
      </w:r>
      <w:r w:rsidR="00E76960" w:rsidRPr="00642402">
        <w:t xml:space="preserve"> and some suggestions for the future work</w:t>
      </w:r>
      <w:r w:rsidR="00F0233C" w:rsidRPr="00642402">
        <w:t>.</w:t>
      </w:r>
    </w:p>
    <w:p w14:paraId="24D2CFF0" w14:textId="77777777" w:rsidR="001456AA" w:rsidRPr="00642402" w:rsidRDefault="001456AA" w:rsidP="001456AA"/>
    <w:p w14:paraId="330EDE72" w14:textId="77777777" w:rsidR="005D60FE" w:rsidRPr="00642402" w:rsidRDefault="005D60FE" w:rsidP="00EE7161"/>
    <w:p w14:paraId="38D9C657" w14:textId="5111CDBE" w:rsidR="005D60FE" w:rsidRPr="00642402" w:rsidRDefault="005D60FE" w:rsidP="00EE7161">
      <w:pPr>
        <w:sectPr w:rsidR="005D60FE" w:rsidRPr="00642402" w:rsidSect="00671C6F">
          <w:headerReference w:type="even" r:id="rId27"/>
          <w:headerReference w:type="default" r:id="rId28"/>
          <w:footerReference w:type="default" r:id="rId29"/>
          <w:headerReference w:type="first" r:id="rId30"/>
          <w:footnotePr>
            <w:numRestart w:val="eachPage"/>
          </w:footnotePr>
          <w:pgSz w:w="11906" w:h="16838" w:code="9"/>
          <w:pgMar w:top="1440" w:right="1440" w:bottom="1440" w:left="1440" w:header="1440" w:footer="1440" w:gutter="0"/>
          <w:cols w:space="720"/>
          <w:formProt w:val="0"/>
          <w:titlePg/>
          <w:docGrid w:linePitch="360"/>
        </w:sectPr>
      </w:pPr>
    </w:p>
    <w:p w14:paraId="7C2E066C" w14:textId="674767F3" w:rsidR="00EE7161" w:rsidRPr="00642402" w:rsidRDefault="00F0233C" w:rsidP="00EE7161">
      <w:pPr>
        <w:pStyle w:val="Heading1"/>
      </w:pPr>
      <w:bookmarkStart w:id="13" w:name="_Toc167867810"/>
      <w:r w:rsidRPr="00642402">
        <w:lastRenderedPageBreak/>
        <w:t>Theory and literature review</w:t>
      </w:r>
      <w:bookmarkEnd w:id="13"/>
    </w:p>
    <w:p w14:paraId="6F858527" w14:textId="196E1F41" w:rsidR="00A95C56" w:rsidRPr="00642402" w:rsidRDefault="007D7DF7" w:rsidP="00A95C56">
      <w:r w:rsidRPr="00642402">
        <w:t xml:space="preserve">This chapter includes some theory background and literature review about the </w:t>
      </w:r>
      <w:r w:rsidR="00FA51A9" w:rsidRPr="00642402">
        <w:t xml:space="preserve">carbon capture in the cement industry, electrified calciner and the </w:t>
      </w:r>
      <w:r w:rsidRPr="00642402">
        <w:t>fluidized bed reactor</w:t>
      </w:r>
      <w:r w:rsidR="00FA51A9" w:rsidRPr="00642402">
        <w:t>.</w:t>
      </w:r>
      <w:r w:rsidRPr="00642402">
        <w:t xml:space="preserve"> </w:t>
      </w:r>
    </w:p>
    <w:p w14:paraId="239923D4" w14:textId="77777777" w:rsidR="00DF6DAA" w:rsidRPr="00642402" w:rsidRDefault="00DF6DAA" w:rsidP="00DF6DAA">
      <w:pPr>
        <w:pStyle w:val="Heading2"/>
      </w:pPr>
      <w:bookmarkStart w:id="14" w:name="_Toc167867811"/>
      <w:r w:rsidRPr="00642402">
        <w:t>Carbon capture</w:t>
      </w:r>
      <w:bookmarkEnd w:id="14"/>
    </w:p>
    <w:p w14:paraId="45004572" w14:textId="262998A9" w:rsidR="00DF6DAA" w:rsidRPr="00642402" w:rsidRDefault="00DF6DAA" w:rsidP="00DF6DAA">
      <w:bookmarkStart w:id="15" w:name="_Hlk166237732"/>
      <w:r w:rsidRPr="00642402">
        <w:t>With an estimated 2600 million tons of CO</w:t>
      </w:r>
      <w:r w:rsidRPr="00642402">
        <w:rPr>
          <w:vertAlign w:val="subscript"/>
        </w:rPr>
        <w:t>2</w:t>
      </w:r>
      <w:r w:rsidRPr="00642402">
        <w:t xml:space="preserve"> emissions in 2020, the cement industry holds the second-largest share of direct industrial CO</w:t>
      </w:r>
      <w:r w:rsidRPr="00642402">
        <w:rPr>
          <w:vertAlign w:val="subscript"/>
        </w:rPr>
        <w:t>2</w:t>
      </w:r>
      <w:r w:rsidRPr="00642402">
        <w:t xml:space="preserve"> emissions worldwide </w:t>
      </w:r>
      <w:r w:rsidRPr="00642402">
        <w:fldChar w:fldCharType="begin"/>
      </w:r>
      <w:r w:rsidR="00950F53" w:rsidRPr="00642402">
        <w:instrText xml:space="preserve"> ADDIN EN.CITE &lt;EndNote&gt;&lt;Cite&gt;&lt;Author&gt;IEA&lt;/Author&gt;&lt;Year&gt;2021&lt;/Year&gt;&lt;RecNum&gt;17&lt;/RecNum&gt;&lt;DisplayText&gt;[5]&lt;/DisplayText&gt;&lt;record&gt;&lt;rec-number&gt;17&lt;/rec-number&gt;&lt;foreign-keys&gt;&lt;key app="EN" db-id="fr00p2w5jvefzhefeptpr95h59pdr29sxx2a" timestamp="1712664399"&gt;17&lt;/key&gt;&lt;/foreign-keys&gt;&lt;ref-type name="Conference Proceedings"&gt;10&lt;/ref-type&gt;&lt;contributors&gt;&lt;authors&gt;&lt;author&gt;IEA&lt;/author&gt;&lt;/authors&gt;&lt;/contributors&gt;&lt;titles&gt;&lt;title&gt;Tracking Industry 2021&lt;/title&gt;&lt;/titles&gt;&lt;dates&gt;&lt;year&gt;2021&lt;/year&gt;&lt;/dates&gt;&lt;publisher&gt;IEA Paris, France&lt;/publisher&gt;&lt;urls&gt;&lt;/urls&gt;&lt;/record&gt;&lt;/Cite&gt;&lt;/EndNote&gt;</w:instrText>
      </w:r>
      <w:r w:rsidRPr="00642402">
        <w:fldChar w:fldCharType="separate"/>
      </w:r>
      <w:r w:rsidRPr="00642402">
        <w:rPr>
          <w:noProof/>
        </w:rPr>
        <w:t>[5]</w:t>
      </w:r>
      <w:r w:rsidRPr="00642402">
        <w:fldChar w:fldCharType="end"/>
      </w:r>
      <w:r w:rsidRPr="00642402">
        <w:t xml:space="preserve">. Furthermore, because of urbanization and the growing global population, cement production is predicted to increase by 12–23% by 2050 </w:t>
      </w:r>
      <w:r w:rsidRPr="00642402">
        <w:fldChar w:fldCharType="begin"/>
      </w:r>
      <w:r w:rsidR="00563DBD" w:rsidRPr="00642402">
        <w:instrText xml:space="preserve"> ADDIN EN.CITE &lt;EndNote&gt;&lt;Cite&gt;&lt;Author&gt;IEA.&lt;/Author&gt;&lt;Year&gt;2018&lt;/Year&gt;&lt;RecNum&gt;18&lt;/RecNum&gt;&lt;DisplayText&gt;[6]&lt;/DisplayText&gt;&lt;record&gt;&lt;rec-number&gt;18&lt;/rec-number&gt;&lt;foreign-keys&gt;&lt;key app="EN" db-id="fr00p2w5jvefzhefeptpr95h59pdr29sxx2a" timestamp="1712664605"&gt;18&lt;/key&gt;&lt;/foreign-keys&gt;&lt;ref-type name="Book"&gt;6&lt;/ref-type&gt;&lt;contributors&gt;&lt;authors&gt;&lt;author&gt;IEA.&lt;/author&gt;&lt;/authors&gt;&lt;/contributors&gt;&lt;titles&gt;&lt;title&gt;Low-Carbon Transition in the Cement Industry&lt;/title&gt;&lt;/titles&gt;&lt;dates&gt;&lt;year&gt;2018&lt;/year&gt;&lt;/dates&gt;&lt;publisher&gt;IEA&lt;/publisher&gt;&lt;isbn&gt;9264300244&lt;/isbn&gt;&lt;urls&gt;&lt;/urls&gt;&lt;/record&gt;&lt;/Cite&gt;&lt;/EndNote&gt;</w:instrText>
      </w:r>
      <w:r w:rsidRPr="00642402">
        <w:fldChar w:fldCharType="separate"/>
      </w:r>
      <w:r w:rsidRPr="00642402">
        <w:rPr>
          <w:noProof/>
        </w:rPr>
        <w:t>[6]</w:t>
      </w:r>
      <w:r w:rsidRPr="00642402">
        <w:fldChar w:fldCharType="end"/>
      </w:r>
      <w:r w:rsidRPr="00642402">
        <w:t xml:space="preserve">. By 2050, the European Union (EU) wants to cut its greenhouse gas emissions by 80–95% from 1990 levels </w:t>
      </w:r>
      <w:r w:rsidRPr="00642402">
        <w:fldChar w:fldCharType="begin"/>
      </w:r>
      <w:r w:rsidRPr="00642402">
        <w:instrText xml:space="preserve"> ADDIN EN.CITE &lt;EndNote&gt;&lt;Cite&gt;&lt;Author&gt;Dupont&lt;/Author&gt;&lt;Year&gt;2015&lt;/Year&gt;&lt;RecNum&gt;19&lt;/RecNum&gt;&lt;DisplayText&gt;[7]&lt;/DisplayText&gt;&lt;record&gt;&lt;rec-number&gt;19&lt;/rec-number&gt;&lt;foreign-keys&gt;&lt;key app="EN" db-id="fr00p2w5jvefzhefeptpr95h59pdr29sxx2a" timestamp="1712664939"&gt;19&lt;/key&gt;&lt;/foreign-keys&gt;&lt;ref-type name="Journal Article"&gt;17&lt;/ref-type&gt;&lt;contributors&gt;&lt;authors&gt;&lt;author&gt;Dupont, Claire&lt;/author&gt;&lt;author&gt;Oberthür, Sebastian&lt;/author&gt;&lt;/authors&gt;&lt;/contributors&gt;&lt;titles&gt;&lt;title&gt;The European Union&lt;/title&gt;&lt;secondary-title&gt;Research handbook on climate governance&lt;/secondary-title&gt;&lt;/titles&gt;&lt;periodical&gt;&lt;full-title&gt;Research handbook on climate governance&lt;/full-title&gt;&lt;/periodical&gt;&lt;pages&gt;224-236&lt;/pages&gt;&lt;dates&gt;&lt;year&gt;2015&lt;/year&gt;&lt;/dates&gt;&lt;isbn&gt;1783470607&lt;/isbn&gt;&lt;urls&gt;&lt;/urls&gt;&lt;/record&gt;&lt;/Cite&gt;&lt;/EndNote&gt;</w:instrText>
      </w:r>
      <w:r w:rsidRPr="00642402">
        <w:fldChar w:fldCharType="separate"/>
      </w:r>
      <w:r w:rsidRPr="00642402">
        <w:rPr>
          <w:noProof/>
        </w:rPr>
        <w:t>[7]</w:t>
      </w:r>
      <w:r w:rsidRPr="00642402">
        <w:fldChar w:fldCharType="end"/>
      </w:r>
      <w:r w:rsidRPr="00642402">
        <w:t>. Achieving this objective will largely depend on decarbonizing the cement sector. The international energy agency (IEA) examined a number of cutting-edge approaches to decrease CO</w:t>
      </w:r>
      <w:r w:rsidRPr="00642402">
        <w:rPr>
          <w:vertAlign w:val="subscript"/>
        </w:rPr>
        <w:t>2</w:t>
      </w:r>
      <w:r w:rsidRPr="00642402">
        <w:t xml:space="preserve"> emissions from the cement sector and discovered that using cutting-edge technologies, like carbon capture technology, is </w:t>
      </w:r>
      <w:r w:rsidR="0065427D" w:rsidRPr="00642402">
        <w:t xml:space="preserve">one of </w:t>
      </w:r>
      <w:r w:rsidRPr="00642402">
        <w:t xml:space="preserve">the most effective way to meet the goal </w:t>
      </w:r>
      <w:r w:rsidRPr="00642402">
        <w:fldChar w:fldCharType="begin"/>
      </w:r>
      <w:r w:rsidR="00563DBD" w:rsidRPr="00642402">
        <w:instrText xml:space="preserve"> ADDIN EN.CITE &lt;EndNote&gt;&lt;Cite&gt;&lt;Author&gt;IEA.&lt;/Author&gt;&lt;Year&gt;2018&lt;/Year&gt;&lt;RecNum&gt;18&lt;/RecNum&gt;&lt;DisplayText&gt;[6]&lt;/DisplayText&gt;&lt;record&gt;&lt;rec-number&gt;18&lt;/rec-number&gt;&lt;foreign-keys&gt;&lt;key app="EN" db-id="fr00p2w5jvefzhefeptpr95h59pdr29sxx2a" timestamp="1712664605"&gt;18&lt;/key&gt;&lt;/foreign-keys&gt;&lt;ref-type name="Book"&gt;6&lt;/ref-type&gt;&lt;contributors&gt;&lt;authors&gt;&lt;author&gt;IEA.&lt;/author&gt;&lt;/authors&gt;&lt;/contributors&gt;&lt;titles&gt;&lt;title&gt;Low-Carbon Transition in the Cement Industry&lt;/title&gt;&lt;/titles&gt;&lt;dates&gt;&lt;year&gt;2018&lt;/year&gt;&lt;/dates&gt;&lt;publisher&gt;IEA&lt;/publisher&gt;&lt;isbn&gt;9264300244&lt;/isbn&gt;&lt;urls&gt;&lt;/urls&gt;&lt;/record&gt;&lt;/Cite&gt;&lt;/EndNote&gt;</w:instrText>
      </w:r>
      <w:r w:rsidRPr="00642402">
        <w:fldChar w:fldCharType="separate"/>
      </w:r>
      <w:r w:rsidRPr="00642402">
        <w:rPr>
          <w:noProof/>
        </w:rPr>
        <w:t>[6]</w:t>
      </w:r>
      <w:r w:rsidRPr="00642402">
        <w:fldChar w:fldCharType="end"/>
      </w:r>
      <w:r w:rsidRPr="00642402">
        <w:t>.</w:t>
      </w:r>
      <w:r w:rsidR="009A2BB7" w:rsidRPr="00642402">
        <w:t xml:space="preserve"> </w:t>
      </w:r>
    </w:p>
    <w:bookmarkEnd w:id="15"/>
    <w:p w14:paraId="16188F52" w14:textId="084E3703" w:rsidR="00A72E34" w:rsidRPr="00642402" w:rsidRDefault="00DF6DAA" w:rsidP="0065427D">
      <w:pPr>
        <w:rPr>
          <w:szCs w:val="24"/>
        </w:rPr>
      </w:pPr>
      <w:r w:rsidRPr="00642402">
        <w:t xml:space="preserve">Carbon capture technologies are commonly classified into four categories: integrated capture, oxy-fuel, post-combustion, and pre-combustion. In the cement industry, oxyfuel combustion, post combustion and a third technology “direct capture” can be applied for capturing carbon emissions </w:t>
      </w:r>
      <w:r w:rsidRPr="00642402">
        <w:fldChar w:fldCharType="begin"/>
      </w:r>
      <w:r w:rsidRPr="00642402">
        <w:instrText xml:space="preserve"> ADDIN EN.CITE &lt;EndNote&gt;&lt;Cite&gt;&lt;Author&gt;Plaza&lt;/Author&gt;&lt;Year&gt;2020&lt;/Year&gt;&lt;RecNum&gt;20&lt;/RecNum&gt;&lt;DisplayText&gt;[8]&lt;/DisplayText&gt;&lt;record&gt;&lt;rec-number&gt;20&lt;/rec-number&gt;&lt;foreign-keys&gt;&lt;key app="EN" db-id="fr00p2w5jvefzhefeptpr95h59pdr29sxx2a" timestamp="1712665528"&gt;20&lt;/key&gt;&lt;/foreign-keys&gt;&lt;ref-type name="Journal Article"&gt;17&lt;/ref-type&gt;&lt;contributors&gt;&lt;authors&gt;&lt;author&gt;Plaza, Marta G&lt;/author&gt;&lt;author&gt;Martínez, Sergio&lt;/author&gt;&lt;author&gt;Rubiera, Fernando&lt;/author&gt;&lt;/authors&gt;&lt;/contributors&gt;&lt;titles&gt;&lt;title&gt;CO2 capture, use, and storage in the cement industry: State of the art and expectations&lt;/title&gt;&lt;secondary-title&gt;Energies&lt;/secondary-title&gt;&lt;/titles&gt;&lt;periodical&gt;&lt;full-title&gt;Energies&lt;/full-title&gt;&lt;/periodical&gt;&lt;pages&gt;5692&lt;/pages&gt;&lt;volume&gt;13&lt;/volume&gt;&lt;number&gt;21&lt;/number&gt;&lt;dates&gt;&lt;year&gt;2020&lt;/year&gt;&lt;/dates&gt;&lt;isbn&gt;1996-1073&lt;/isbn&gt;&lt;urls&gt;&lt;/urls&gt;&lt;/record&gt;&lt;/Cite&gt;&lt;/EndNote&gt;</w:instrText>
      </w:r>
      <w:r w:rsidRPr="00642402">
        <w:fldChar w:fldCharType="separate"/>
      </w:r>
      <w:r w:rsidRPr="00642402">
        <w:rPr>
          <w:noProof/>
        </w:rPr>
        <w:t>[8]</w:t>
      </w:r>
      <w:r w:rsidRPr="00642402">
        <w:fldChar w:fldCharType="end"/>
      </w:r>
      <w:r w:rsidRPr="00642402">
        <w:t xml:space="preserve">. </w:t>
      </w:r>
      <w:r w:rsidRPr="00642402">
        <w:rPr>
          <w:szCs w:val="24"/>
        </w:rPr>
        <w:t>Since pre-combustion capture methods could only address CO</w:t>
      </w:r>
      <w:r w:rsidRPr="00642402">
        <w:rPr>
          <w:szCs w:val="24"/>
          <w:vertAlign w:val="subscript"/>
        </w:rPr>
        <w:t>2</w:t>
      </w:r>
      <w:r w:rsidRPr="00642402">
        <w:rPr>
          <w:szCs w:val="24"/>
        </w:rPr>
        <w:t xml:space="preserve"> emissions connected to energy, their potential for mitigation in the cement industry would be limited </w:t>
      </w:r>
      <w:r w:rsidRPr="00642402">
        <w:rPr>
          <w:szCs w:val="24"/>
        </w:rPr>
        <w:fldChar w:fldCharType="begin"/>
      </w:r>
      <w:r w:rsidR="009B3788">
        <w:rPr>
          <w:szCs w:val="24"/>
        </w:rPr>
        <w:instrText xml:space="preserve"> ADDIN EN.CITE &lt;EndNote&gt;&lt;Cite&gt;&lt;Author&gt;IEA&lt;/Author&gt;&lt;Year&gt;2020&lt;/Year&gt;&lt;RecNum&gt;24&lt;/RecNum&gt;&lt;DisplayText&gt;[9]&lt;/DisplayText&gt;&lt;record&gt;&lt;rec-number&gt;24&lt;/rec-number&gt;&lt;foreign-keys&gt;&lt;key app="EN" db-id="fr00p2w5jvefzhefeptpr95h59pdr29sxx2a" timestamp="1712697737"&gt;24&lt;/key&gt;&lt;/foreign-keys&gt;&lt;ref-type name="Book"&gt;6&lt;/ref-type&gt;&lt;contributors&gt;&lt;authors&gt;&lt;author&gt;IEA&lt;/author&gt;&lt;/authors&gt;&lt;/contributors&gt;&lt;titles&gt;&lt;title&gt;International Energy Agency, Paris, France, 2020&lt;/title&gt;&lt;/titles&gt;&lt;dates&gt;&lt;year&gt;2020&lt;/year&gt;&lt;/dates&gt;&lt;urls&gt;&lt;/urls&gt;&lt;/record&gt;&lt;/Cite&gt;&lt;/EndNote&gt;</w:instrText>
      </w:r>
      <w:r w:rsidRPr="00642402">
        <w:rPr>
          <w:szCs w:val="24"/>
        </w:rPr>
        <w:fldChar w:fldCharType="separate"/>
      </w:r>
      <w:r w:rsidRPr="00642402">
        <w:rPr>
          <w:noProof/>
          <w:szCs w:val="24"/>
        </w:rPr>
        <w:t>[9]</w:t>
      </w:r>
      <w:r w:rsidRPr="00642402">
        <w:rPr>
          <w:szCs w:val="24"/>
        </w:rPr>
        <w:fldChar w:fldCharType="end"/>
      </w:r>
      <w:r w:rsidRPr="00642402">
        <w:rPr>
          <w:szCs w:val="24"/>
        </w:rPr>
        <w:t>. They could be useful in newly constructed cement plants that combine gasification technology with syngas or H</w:t>
      </w:r>
      <w:r w:rsidRPr="00642402">
        <w:rPr>
          <w:szCs w:val="24"/>
          <w:vertAlign w:val="subscript"/>
        </w:rPr>
        <w:t>2</w:t>
      </w:r>
      <w:r w:rsidRPr="00642402">
        <w:rPr>
          <w:szCs w:val="24"/>
        </w:rPr>
        <w:t xml:space="preserve"> fuel production </w:t>
      </w:r>
      <w:r w:rsidRPr="00642402">
        <w:rPr>
          <w:szCs w:val="24"/>
        </w:rPr>
        <w:fldChar w:fldCharType="begin"/>
      </w:r>
      <w:r w:rsidRPr="00642402">
        <w:rPr>
          <w:szCs w:val="24"/>
        </w:rPr>
        <w:instrText xml:space="preserve"> ADDIN EN.CITE &lt;EndNote&gt;&lt;Cite&gt;&lt;Author&gt;Naranjo&lt;/Author&gt;&lt;Year&gt;2011&lt;/Year&gt;&lt;RecNum&gt;23&lt;/RecNum&gt;&lt;DisplayText&gt;[10]&lt;/DisplayText&gt;&lt;record&gt;&lt;rec-number&gt;23&lt;/rec-number&gt;&lt;foreign-keys&gt;&lt;key app="EN" db-id="fr00p2w5jvefzhefeptpr95h59pdr29sxx2a" timestamp="1712697679"&gt;23&lt;/key&gt;&lt;/foreign-keys&gt;&lt;ref-type name="Journal Article"&gt;17&lt;/ref-type&gt;&lt;contributors&gt;&lt;authors&gt;&lt;author&gt;Naranjo, Mauricio&lt;/author&gt;&lt;author&gt;Brownlow, Darrell T.&lt;/author&gt;&lt;author&gt;Garza, Adolfo&lt;/author&gt;&lt;/authors&gt;&lt;/contributors&gt;&lt;titles&gt;&lt;title&gt;CO2 capture and sequestration in the cement industry&lt;/title&gt;&lt;secondary-title&gt;Energy Procedia&lt;/secondary-title&gt;&lt;/titles&gt;&lt;periodical&gt;&lt;full-title&gt;Energy Procedia&lt;/full-title&gt;&lt;/periodical&gt;&lt;pages&gt;2716-2723&lt;/pages&gt;&lt;volume&gt;4&lt;/volume&gt;&lt;keywords&gt;&lt;keyword&gt;Cement&lt;/keyword&gt;&lt;keyword&gt;COcapture&lt;/keyword&gt;&lt;keyword&gt;Calcium loop&lt;/keyword&gt;&lt;keyword&gt;CO sequestration&lt;/keyword&gt;&lt;/keywords&gt;&lt;dates&gt;&lt;year&gt;2011&lt;/year&gt;&lt;pub-dates&gt;&lt;date&gt;2011/01/01/&lt;/date&gt;&lt;/pub-dates&gt;&lt;/dates&gt;&lt;isbn&gt;1876-6102&lt;/isbn&gt;&lt;urls&gt;&lt;related-urls&gt;&lt;url&gt;https://www.sciencedirect.com/science/article/pii/S1876610211003705&lt;/url&gt;&lt;/related-urls&gt;&lt;/urls&gt;&lt;electronic-resource-num&gt;https://doi.org/10.1016/j.egypro.2011.02.173&lt;/electronic-resource-num&gt;&lt;/record&gt;&lt;/Cite&gt;&lt;/EndNote&gt;</w:instrText>
      </w:r>
      <w:r w:rsidRPr="00642402">
        <w:rPr>
          <w:szCs w:val="24"/>
        </w:rPr>
        <w:fldChar w:fldCharType="separate"/>
      </w:r>
      <w:r w:rsidRPr="00642402">
        <w:rPr>
          <w:noProof/>
          <w:szCs w:val="24"/>
        </w:rPr>
        <w:t>[10]</w:t>
      </w:r>
      <w:r w:rsidRPr="00642402">
        <w:rPr>
          <w:szCs w:val="24"/>
        </w:rPr>
        <w:fldChar w:fldCharType="end"/>
      </w:r>
      <w:r w:rsidRPr="00642402">
        <w:rPr>
          <w:szCs w:val="24"/>
        </w:rPr>
        <w:t xml:space="preserve">. Nevertheless, hydrogen flames are not appropriate for clinker manufacture in traditional kilns due to their comparatively low emissive power </w:t>
      </w:r>
      <w:r w:rsidRPr="00642402">
        <w:rPr>
          <w:szCs w:val="24"/>
        </w:rPr>
        <w:fldChar w:fldCharType="begin"/>
      </w:r>
      <w:r w:rsidRPr="00642402">
        <w:rPr>
          <w:szCs w:val="24"/>
        </w:rPr>
        <w:instrText xml:space="preserve"> ADDIN EN.CITE &lt;EndNote&gt;&lt;Cite&gt;&lt;Author&gt;Hoenig&lt;/Author&gt;&lt;Year&gt;2007&lt;/Year&gt;&lt;RecNum&gt;21&lt;/RecNum&gt;&lt;DisplayText&gt;[11]&lt;/DisplayText&gt;&lt;record&gt;&lt;rec-number&gt;21&lt;/rec-number&gt;&lt;foreign-keys&gt;&lt;key app="EN" db-id="fr00p2w5jvefzhefeptpr95h59pdr29sxx2a" timestamp="1712697630"&gt;21&lt;/key&gt;&lt;/foreign-keys&gt;&lt;ref-type name="Journal Article"&gt;17&lt;/ref-type&gt;&lt;contributors&gt;&lt;authors&gt;&lt;author&gt;Hoenig, Volker&lt;/author&gt;&lt;author&gt;Hoppe, Helmut&lt;/author&gt;&lt;author&gt;Emberger, Bernhard&lt;/author&gt;&lt;/authors&gt;&lt;/contributors&gt;&lt;titles&gt;&lt;title&gt;Carbon capture technology-options and potentials for the cement industry&lt;/title&gt;&lt;secondary-title&gt;PCA R&amp;amp;D Serial&lt;/secondary-title&gt;&lt;/titles&gt;&lt;periodical&gt;&lt;full-title&gt;PCA R&amp;amp;D Serial&lt;/full-title&gt;&lt;/periodical&gt;&lt;pages&gt;98&lt;/pages&gt;&lt;volume&gt;3022&lt;/volume&gt;&lt;dates&gt;&lt;year&gt;2007&lt;/year&gt;&lt;/dates&gt;&lt;urls&gt;&lt;/urls&gt;&lt;/record&gt;&lt;/Cite&gt;&lt;/EndNote&gt;</w:instrText>
      </w:r>
      <w:r w:rsidRPr="00642402">
        <w:rPr>
          <w:szCs w:val="24"/>
        </w:rPr>
        <w:fldChar w:fldCharType="separate"/>
      </w:r>
      <w:r w:rsidRPr="00642402">
        <w:rPr>
          <w:noProof/>
          <w:szCs w:val="24"/>
        </w:rPr>
        <w:t>[11]</w:t>
      </w:r>
      <w:r w:rsidRPr="00642402">
        <w:rPr>
          <w:szCs w:val="24"/>
        </w:rPr>
        <w:fldChar w:fldCharType="end"/>
      </w:r>
      <w:r w:rsidRPr="00642402">
        <w:rPr>
          <w:szCs w:val="24"/>
        </w:rPr>
        <w:t xml:space="preserve">. It would be necessary to install cement kiln lines and new, more effective hydrogen burners. </w:t>
      </w:r>
    </w:p>
    <w:p w14:paraId="3D5BDC03" w14:textId="6B18A8B9" w:rsidR="0065427D" w:rsidRPr="00642402" w:rsidRDefault="0065427D" w:rsidP="0065427D">
      <w:pPr>
        <w:rPr>
          <w:szCs w:val="24"/>
        </w:rPr>
      </w:pPr>
      <w:r w:rsidRPr="00642402">
        <w:rPr>
          <w:szCs w:val="24"/>
        </w:rPr>
        <w:t xml:space="preserve">In the </w:t>
      </w:r>
      <w:r w:rsidR="00FB5F7D" w:rsidRPr="00642402">
        <w:rPr>
          <w:szCs w:val="24"/>
        </w:rPr>
        <w:t>following</w:t>
      </w:r>
      <w:r w:rsidRPr="00642402">
        <w:rPr>
          <w:szCs w:val="24"/>
        </w:rPr>
        <w:t xml:space="preserve"> section, a brief review of the post combustion carbon capture in the cement industry and the </w:t>
      </w:r>
      <w:r w:rsidR="00BB1853" w:rsidRPr="00642402">
        <w:rPr>
          <w:szCs w:val="24"/>
        </w:rPr>
        <w:t>role</w:t>
      </w:r>
      <w:r w:rsidR="00615C64" w:rsidRPr="00642402">
        <w:rPr>
          <w:szCs w:val="24"/>
        </w:rPr>
        <w:t xml:space="preserve"> of electrified calciner </w:t>
      </w:r>
      <w:r w:rsidR="00BB1853" w:rsidRPr="00642402">
        <w:rPr>
          <w:szCs w:val="24"/>
        </w:rPr>
        <w:t xml:space="preserve">in </w:t>
      </w:r>
      <w:r w:rsidR="004354B1" w:rsidRPr="00642402">
        <w:rPr>
          <w:szCs w:val="24"/>
        </w:rPr>
        <w:t>this regard</w:t>
      </w:r>
      <w:r w:rsidR="00BB1853" w:rsidRPr="00642402">
        <w:rPr>
          <w:szCs w:val="24"/>
        </w:rPr>
        <w:t xml:space="preserve"> is written</w:t>
      </w:r>
      <w:r w:rsidRPr="00642402">
        <w:rPr>
          <w:szCs w:val="24"/>
        </w:rPr>
        <w:t>.</w:t>
      </w:r>
    </w:p>
    <w:p w14:paraId="48C22646" w14:textId="190B21F7" w:rsidR="00A72E34" w:rsidRPr="00642402" w:rsidRDefault="008A3C28" w:rsidP="00A72E34">
      <w:pPr>
        <w:pStyle w:val="Heading3"/>
      </w:pPr>
      <w:bookmarkStart w:id="16" w:name="_Toc167867812"/>
      <w:r w:rsidRPr="00642402">
        <w:t>C</w:t>
      </w:r>
      <w:r w:rsidR="00A72E34" w:rsidRPr="00642402">
        <w:t xml:space="preserve">arbon capture </w:t>
      </w:r>
      <w:r w:rsidR="00D72DEB" w:rsidRPr="00642402">
        <w:t xml:space="preserve">technologies </w:t>
      </w:r>
      <w:r w:rsidR="00A72E34" w:rsidRPr="00642402">
        <w:t>in the cement industry</w:t>
      </w:r>
      <w:bookmarkEnd w:id="16"/>
    </w:p>
    <w:p w14:paraId="2292E058" w14:textId="24DF5995" w:rsidR="00A72E34" w:rsidRPr="00642402" w:rsidRDefault="00A72E34" w:rsidP="00563DBD">
      <w:pPr>
        <w:rPr>
          <w:szCs w:val="24"/>
        </w:rPr>
      </w:pPr>
      <w:r w:rsidRPr="00642402">
        <w:rPr>
          <w:szCs w:val="24"/>
        </w:rPr>
        <w:t>At first glance, it seems that traditional kilns in both existing and new cement plants could be upgraded with CO</w:t>
      </w:r>
      <w:r w:rsidRPr="00642402">
        <w:rPr>
          <w:szCs w:val="24"/>
          <w:vertAlign w:val="subscript"/>
        </w:rPr>
        <w:t>2</w:t>
      </w:r>
      <w:r w:rsidRPr="00642402">
        <w:rPr>
          <w:szCs w:val="24"/>
        </w:rPr>
        <w:t xml:space="preserve"> capture technologies after combustion without big changes to how cement is made</w:t>
      </w:r>
      <w:r w:rsidR="00563DBD" w:rsidRPr="00642402">
        <w:rPr>
          <w:szCs w:val="24"/>
        </w:rPr>
        <w:t>. The main things affected would be energy management and the way the kilns start up and shut down.</w:t>
      </w:r>
      <w:r w:rsidRPr="00642402">
        <w:rPr>
          <w:szCs w:val="24"/>
        </w:rPr>
        <w:fldChar w:fldCharType="begin"/>
      </w:r>
      <w:r w:rsidRPr="00642402">
        <w:rPr>
          <w:szCs w:val="24"/>
        </w:rPr>
        <w:instrText xml:space="preserve"> ADDIN EN.CITE &lt;EndNote&gt;&lt;Cite&gt;&lt;Author&gt;Hills&lt;/Author&gt;&lt;Year&gt;2016&lt;/Year&gt;&lt;RecNum&gt;29&lt;/RecNum&gt;&lt;DisplayText&gt;[12]&lt;/DisplayText&gt;&lt;record&gt;&lt;rec-number&gt;29&lt;/rec-number&gt;&lt;foreign-keys&gt;&lt;key app="EN" db-id="fr00p2w5jvefzhefeptpr95h59pdr29sxx2a" timestamp="1714893854"&gt;29&lt;/key&gt;&lt;/foreign-keys&gt;&lt;ref-type name="Journal Article"&gt;17&lt;/ref-type&gt;&lt;contributors&gt;&lt;authors&gt;&lt;author&gt;Hills, Thomas&lt;/author&gt;&lt;author&gt;Leeson, Duncan&lt;/author&gt;&lt;author&gt;Florin, Nicholas&lt;/author&gt;&lt;author&gt;Fennell, Paul&lt;/author&gt;&lt;/authors&gt;&lt;/contributors&gt;&lt;titles&gt;&lt;title&gt;Carbon Capture in the Cement Industry: Technologies, Progress, and Retrofitting&lt;/title&gt;&lt;secondary-title&gt;Environmental Science &amp;amp; Technology&lt;/secondary-title&gt;&lt;/titles&gt;&lt;periodical&gt;&lt;full-title&gt;Environmental Science &amp;amp; Technology&lt;/full-title&gt;&lt;/periodical&gt;&lt;pages&gt;368-377&lt;/pages&gt;&lt;volume&gt;50&lt;/volume&gt;&lt;number&gt;1&lt;/number&gt;&lt;dates&gt;&lt;year&gt;2016&lt;/year&gt;&lt;pub-dates&gt;&lt;date&gt;2016/01/05&lt;/date&gt;&lt;/pub-dates&gt;&lt;/dates&gt;&lt;publisher&gt;American Chemical Society&lt;/publisher&gt;&lt;isbn&gt;0013-936X&lt;/isbn&gt;&lt;urls&gt;&lt;related-urls&gt;&lt;url&gt;https://doi.org/10.1021/acs.est.5b03508&lt;/url&gt;&lt;/related-urls&gt;&lt;/urls&gt;&lt;electronic-resource-num&gt;10.1021/acs.est.5b03508&lt;/electronic-resource-num&gt;&lt;/record&gt;&lt;/Cite&gt;&lt;/EndNote&gt;</w:instrText>
      </w:r>
      <w:r w:rsidRPr="00642402">
        <w:rPr>
          <w:szCs w:val="24"/>
        </w:rPr>
        <w:fldChar w:fldCharType="separate"/>
      </w:r>
      <w:r w:rsidRPr="00642402">
        <w:rPr>
          <w:noProof/>
          <w:szCs w:val="24"/>
        </w:rPr>
        <w:t>[12]</w:t>
      </w:r>
      <w:r w:rsidRPr="00642402">
        <w:rPr>
          <w:szCs w:val="24"/>
        </w:rPr>
        <w:fldChar w:fldCharType="end"/>
      </w:r>
      <w:r w:rsidRPr="00642402">
        <w:rPr>
          <w:szCs w:val="24"/>
        </w:rPr>
        <w:t xml:space="preserve">. </w:t>
      </w:r>
      <w:r w:rsidR="00E30EDD" w:rsidRPr="00642402">
        <w:rPr>
          <w:szCs w:val="24"/>
        </w:rPr>
        <w:t>The nature of the industry and the fact that current kilns are expected to last for another 30–50 years, along with the likelihood that new kilns meeting legal standards won't be built soon, highlight the promise of post-combustion CO</w:t>
      </w:r>
      <w:r w:rsidR="00E30EDD" w:rsidRPr="00642402">
        <w:rPr>
          <w:szCs w:val="24"/>
          <w:vertAlign w:val="subscript"/>
        </w:rPr>
        <w:t>2</w:t>
      </w:r>
      <w:r w:rsidR="00E30EDD" w:rsidRPr="00642402">
        <w:rPr>
          <w:szCs w:val="24"/>
        </w:rPr>
        <w:t xml:space="preserve"> capture technologies</w:t>
      </w:r>
      <w:r w:rsidR="00563DBD" w:rsidRPr="00642402">
        <w:rPr>
          <w:szCs w:val="24"/>
        </w:rPr>
        <w:fldChar w:fldCharType="begin"/>
      </w:r>
      <w:r w:rsidR="00563DBD" w:rsidRPr="00642402">
        <w:rPr>
          <w:szCs w:val="24"/>
        </w:rPr>
        <w:instrText xml:space="preserve"> ADDIN EN.CITE &lt;EndNote&gt;&lt;Cite&gt;&lt;Author&gt;Plaza&lt;/Author&gt;&lt;Year&gt;2020&lt;/Year&gt;&lt;RecNum&gt;20&lt;/RecNum&gt;&lt;DisplayText&gt;[8]&lt;/DisplayText&gt;&lt;record&gt;&lt;rec-number&gt;20&lt;/rec-number&gt;&lt;foreign-keys&gt;&lt;key app="EN" db-id="fr00p2w5jvefzhefeptpr95h59pdr29sxx2a" timestamp="1712665528"&gt;20&lt;/key&gt;&lt;/foreign-keys&gt;&lt;ref-type name="Journal Article"&gt;17&lt;/ref-type&gt;&lt;contributors&gt;&lt;authors&gt;&lt;author&gt;Plaza, Marta G&lt;/author&gt;&lt;author&gt;Martínez, Sergio&lt;/author&gt;&lt;author&gt;Rubiera, Fernando&lt;/author&gt;&lt;/authors&gt;&lt;/contributors&gt;&lt;titles&gt;&lt;title&gt;CO2 capture, use, and storage in the cement industry: State of the art and expectations&lt;/title&gt;&lt;secondary-title&gt;Energies&lt;/secondary-title&gt;&lt;/titles&gt;&lt;periodical&gt;&lt;full-title&gt;Energies&lt;/full-title&gt;&lt;/periodical&gt;&lt;pages&gt;5692&lt;/pages&gt;&lt;volume&gt;13&lt;/volume&gt;&lt;number&gt;21&lt;/number&gt;&lt;dates&gt;&lt;year&gt;2020&lt;/year&gt;&lt;/dates&gt;&lt;isbn&gt;1996-1073&lt;/isbn&gt;&lt;urls&gt;&lt;/urls&gt;&lt;/record&gt;&lt;/Cite&gt;&lt;/EndNote&gt;</w:instrText>
      </w:r>
      <w:r w:rsidR="00563DBD" w:rsidRPr="00642402">
        <w:rPr>
          <w:szCs w:val="24"/>
        </w:rPr>
        <w:fldChar w:fldCharType="separate"/>
      </w:r>
      <w:r w:rsidR="00563DBD" w:rsidRPr="00642402">
        <w:rPr>
          <w:noProof/>
          <w:szCs w:val="24"/>
        </w:rPr>
        <w:t>[8]</w:t>
      </w:r>
      <w:r w:rsidR="00563DBD" w:rsidRPr="00642402">
        <w:rPr>
          <w:szCs w:val="24"/>
        </w:rPr>
        <w:fldChar w:fldCharType="end"/>
      </w:r>
      <w:r w:rsidR="00E30EDD" w:rsidRPr="00642402">
        <w:rPr>
          <w:szCs w:val="24"/>
        </w:rPr>
        <w:t>.</w:t>
      </w:r>
    </w:p>
    <w:p w14:paraId="5B878A55" w14:textId="5CFC05CA" w:rsidR="00D659D0" w:rsidRPr="00642402" w:rsidRDefault="0065427D" w:rsidP="00D659D0">
      <w:pPr>
        <w:rPr>
          <w:rFonts w:ascii="Segoe UI" w:hAnsi="Segoe UI" w:cs="Segoe UI"/>
          <w:color w:val="0D0D0D"/>
          <w:szCs w:val="24"/>
        </w:rPr>
      </w:pPr>
      <w:r w:rsidRPr="00642402">
        <w:rPr>
          <w:szCs w:val="24"/>
        </w:rPr>
        <w:t xml:space="preserve">One of the </w:t>
      </w:r>
      <w:r w:rsidR="008A3C28" w:rsidRPr="00642402">
        <w:rPr>
          <w:szCs w:val="24"/>
        </w:rPr>
        <w:t>most effective</w:t>
      </w:r>
      <w:r w:rsidRPr="00642402">
        <w:rPr>
          <w:szCs w:val="24"/>
        </w:rPr>
        <w:t xml:space="preserve"> post combustion carbon capture technologies is </w:t>
      </w:r>
      <w:r w:rsidR="00D659D0" w:rsidRPr="00642402">
        <w:rPr>
          <w:szCs w:val="24"/>
        </w:rPr>
        <w:t>chemical</w:t>
      </w:r>
      <w:r w:rsidRPr="00642402">
        <w:rPr>
          <w:szCs w:val="24"/>
        </w:rPr>
        <w:t xml:space="preserve"> absorption. </w:t>
      </w:r>
      <w:r w:rsidR="00D659D0" w:rsidRPr="00642402">
        <w:rPr>
          <w:szCs w:val="24"/>
        </w:rPr>
        <w:t xml:space="preserve">Industries have been using chemical absorption with amine solutions since 1930 </w:t>
      </w:r>
      <w:r w:rsidR="00B20132" w:rsidRPr="00642402">
        <w:rPr>
          <w:szCs w:val="24"/>
        </w:rPr>
        <w:fldChar w:fldCharType="begin"/>
      </w:r>
      <w:r w:rsidR="00B20132" w:rsidRPr="00642402">
        <w:rPr>
          <w:szCs w:val="24"/>
        </w:rPr>
        <w:instrText xml:space="preserve"> ADDIN EN.CITE &lt;EndNote&gt;&lt;Cite&gt;&lt;Author&gt;Roger&lt;/Author&gt;&lt;Year&gt;1930&lt;/Year&gt;&lt;RecNum&gt;31&lt;/RecNum&gt;&lt;DisplayText&gt;[13]&lt;/DisplayText&gt;&lt;record&gt;&lt;rec-number&gt;31&lt;/rec-number&gt;&lt;foreign-keys&gt;&lt;key app="EN" db-id="fr00p2w5jvefzhefeptpr95h59pdr29sxx2a" timestamp="1714897175"&gt;31&lt;/key&gt;&lt;/foreign-keys&gt;&lt;ref-type name="Patent"&gt;25&lt;/ref-type&gt;&lt;contributors&gt;&lt;authors&gt;&lt;author&gt;Bottoms Robert Roger&lt;/author&gt;&lt;/authors&gt;&lt;/contributors&gt;&lt;titles&gt;&lt;title&gt;Process for separating acidic gases&lt;/title&gt;&lt;/titles&gt;&lt;volume&gt;US1783901A&lt;/volume&gt;&lt;num-vols&gt;C10K1/16&lt;/num-vols&gt;&lt;dates&gt;&lt;year&gt;1930&lt;/year&gt;&lt;/dates&gt;&lt;pub-location&gt;United States&lt;/pub-location&gt;&lt;publisher&gt;Girdler Corp&lt;/publisher&gt;&lt;urls&gt;&lt;related-urls&gt;&lt;url&gt;https://patents.google.com/patent/US1783901A/en&lt;/url&gt;&lt;/related-urls&gt;&lt;/urls&gt;&lt;/record&gt;&lt;/Cite&gt;&lt;/EndNote&gt;</w:instrText>
      </w:r>
      <w:r w:rsidR="00B20132" w:rsidRPr="00642402">
        <w:rPr>
          <w:szCs w:val="24"/>
        </w:rPr>
        <w:fldChar w:fldCharType="separate"/>
      </w:r>
      <w:r w:rsidR="00B20132" w:rsidRPr="00642402">
        <w:rPr>
          <w:noProof/>
          <w:szCs w:val="24"/>
        </w:rPr>
        <w:t>[13]</w:t>
      </w:r>
      <w:r w:rsidR="00B20132" w:rsidRPr="00642402">
        <w:rPr>
          <w:szCs w:val="24"/>
        </w:rPr>
        <w:fldChar w:fldCharType="end"/>
      </w:r>
      <w:r w:rsidR="00D659D0" w:rsidRPr="00642402">
        <w:rPr>
          <w:szCs w:val="24"/>
        </w:rPr>
        <w:t>.</w:t>
      </w:r>
    </w:p>
    <w:p w14:paraId="38FEB2DC" w14:textId="2E2DDA4A" w:rsidR="00D659D0" w:rsidRPr="00642402" w:rsidRDefault="00D659D0" w:rsidP="00D659D0">
      <w:r w:rsidRPr="00642402">
        <w:t>On a commercial scale, this method has been demonstrated in power plants. While the exact process can vary depending on the plant, a typical process involves three main steps</w:t>
      </w:r>
      <w:r w:rsidR="00B20132" w:rsidRPr="00642402">
        <w:fldChar w:fldCharType="begin"/>
      </w:r>
      <w:r w:rsidR="00B20132" w:rsidRPr="00642402">
        <w:instrText xml:space="preserve"> ADDIN EN.CITE &lt;EndNote&gt;&lt;Cite&gt;&lt;Author&gt;Wang&lt;/Author&gt;&lt;Year&gt;2011&lt;/Year&gt;&lt;RecNum&gt;32&lt;/RecNum&gt;&lt;DisplayText&gt;[14]&lt;/DisplayText&gt;&lt;record&gt;&lt;rec-number&gt;32&lt;/rec-number&gt;&lt;foreign-keys&gt;&lt;key app="EN" db-id="fr00p2w5jvefzhefeptpr95h59pdr29sxx2a" timestamp="1714897330"&gt;32&lt;/key&gt;&lt;/foreign-keys&gt;&lt;ref-type name="Journal Article"&gt;17&lt;/ref-type&gt;&lt;contributors&gt;&lt;authors&gt;&lt;author&gt;Wang, M.&lt;/author&gt;&lt;author&gt;Lawal, A.&lt;/author&gt;&lt;author&gt;Stephenson, P.&lt;/author&gt;&lt;author&gt;Sidders, J.&lt;/author&gt;&lt;author&gt;Ramshaw, C.&lt;/author&gt;&lt;/authors&gt;&lt;/contributors&gt;&lt;titles&gt;&lt;title&gt;Post-combustion CO2 capture with chemical absorption: A state-of-the-art review&lt;/title&gt;&lt;secondary-title&gt;Chemical Engineering Research and Design&lt;/secondary-title&gt;&lt;/titles&gt;&lt;periodical&gt;&lt;full-title&gt;Chemical Engineering Research and Design&lt;/full-title&gt;&lt;/periodical&gt;&lt;pages&gt;1609-1624&lt;/pages&gt;&lt;volume&gt;89&lt;/volume&gt;&lt;number&gt;9&lt;/number&gt;&lt;keywords&gt;&lt;keyword&gt;Carbon Capture and Storage (CCS)&lt;/keyword&gt;&lt;keyword&gt;CO capture&lt;/keyword&gt;&lt;keyword&gt;Chemical absorption&lt;/keyword&gt;&lt;keyword&gt;Power plant&lt;/keyword&gt;&lt;keyword&gt;Modelling and simulation&lt;/keyword&gt;&lt;keyword&gt;Pilot plant&lt;/keyword&gt;&lt;keyword&gt;Post-combustion&lt;/keyword&gt;&lt;keyword&gt;Process intensification&lt;/keyword&gt;&lt;keyword&gt;Review&lt;/keyword&gt;&lt;/keywords&gt;&lt;dates&gt;&lt;year&gt;2011&lt;/year&gt;&lt;pub-dates&gt;&lt;date&gt;2011/09/01/&lt;/date&gt;&lt;/pub-dates&gt;&lt;/dates&gt;&lt;isbn&gt;0263-8762&lt;/isbn&gt;&lt;urls&gt;&lt;related-urls&gt;&lt;url&gt;https://www.sciencedirect.com/science/article/pii/S0263876210003345&lt;/url&gt;&lt;/related-urls&gt;&lt;/urls&gt;&lt;electronic-resource-num&gt;https://doi.org/10.1016/j.cherd.2010.11.005&lt;/electronic-resource-num&gt;&lt;/record&gt;&lt;/Cite&gt;&lt;/EndNote&gt;</w:instrText>
      </w:r>
      <w:r w:rsidR="00B20132" w:rsidRPr="00642402">
        <w:fldChar w:fldCharType="separate"/>
      </w:r>
      <w:r w:rsidR="00B20132" w:rsidRPr="00642402">
        <w:rPr>
          <w:noProof/>
        </w:rPr>
        <w:t>[14]</w:t>
      </w:r>
      <w:r w:rsidR="00B20132" w:rsidRPr="00642402">
        <w:fldChar w:fldCharType="end"/>
      </w:r>
      <w:r w:rsidRPr="00642402">
        <w:t>:</w:t>
      </w:r>
    </w:p>
    <w:p w14:paraId="1E206A4E" w14:textId="77777777" w:rsidR="00D659D0" w:rsidRPr="00642402" w:rsidRDefault="00D659D0" w:rsidP="001B4FA7">
      <w:pPr>
        <w:numPr>
          <w:ilvl w:val="0"/>
          <w:numId w:val="11"/>
        </w:numPr>
        <w:rPr>
          <w:szCs w:val="24"/>
        </w:rPr>
      </w:pPr>
      <w:r w:rsidRPr="00642402">
        <w:rPr>
          <w:szCs w:val="24"/>
        </w:rPr>
        <w:t>Treating the flue gas in a Direct Contact Cooler (DCC) to remove sulfur dioxide (SO</w:t>
      </w:r>
      <w:r w:rsidRPr="00A70345">
        <w:rPr>
          <w:szCs w:val="24"/>
          <w:vertAlign w:val="subscript"/>
        </w:rPr>
        <w:t>2</w:t>
      </w:r>
      <w:r w:rsidRPr="00642402">
        <w:rPr>
          <w:szCs w:val="24"/>
        </w:rPr>
        <w:t>), nitrogen oxides (NO</w:t>
      </w:r>
      <w:r w:rsidRPr="00642402">
        <w:rPr>
          <w:szCs w:val="24"/>
          <w:vertAlign w:val="subscript"/>
        </w:rPr>
        <w:t>x</w:t>
      </w:r>
      <w:r w:rsidRPr="00642402">
        <w:rPr>
          <w:szCs w:val="24"/>
        </w:rPr>
        <w:t>), and dust particles.</w:t>
      </w:r>
    </w:p>
    <w:p w14:paraId="5C9AF7A5" w14:textId="77777777" w:rsidR="00D659D0" w:rsidRPr="00642402" w:rsidRDefault="00D659D0" w:rsidP="001B4FA7">
      <w:pPr>
        <w:numPr>
          <w:ilvl w:val="0"/>
          <w:numId w:val="11"/>
        </w:numPr>
        <w:rPr>
          <w:szCs w:val="24"/>
        </w:rPr>
      </w:pPr>
      <w:r w:rsidRPr="00642402">
        <w:rPr>
          <w:szCs w:val="24"/>
        </w:rPr>
        <w:lastRenderedPageBreak/>
        <w:t xml:space="preserve">Passing the pretreated flue gas through an absorber column, where it </w:t>
      </w:r>
      <w:proofErr w:type="gramStart"/>
      <w:r w:rsidRPr="00642402">
        <w:rPr>
          <w:szCs w:val="24"/>
        </w:rPr>
        <w:t>comes into contact with</w:t>
      </w:r>
      <w:proofErr w:type="gramEnd"/>
      <w:r w:rsidRPr="00642402">
        <w:rPr>
          <w:szCs w:val="24"/>
        </w:rPr>
        <w:t xml:space="preserve"> an aqueous amine solution. At temperatures of 40–60°C and atmospheric pressure, carbon dioxide reacts with the amine, producing a gas stream with reduced carbon content that is released into the atmosphere.</w:t>
      </w:r>
    </w:p>
    <w:p w14:paraId="401B4F75" w14:textId="77777777" w:rsidR="00D659D0" w:rsidRPr="00642402" w:rsidRDefault="00D659D0" w:rsidP="001B4FA7">
      <w:pPr>
        <w:numPr>
          <w:ilvl w:val="0"/>
          <w:numId w:val="11"/>
        </w:numPr>
        <w:rPr>
          <w:szCs w:val="24"/>
        </w:rPr>
      </w:pPr>
      <w:r w:rsidRPr="00642402">
        <w:rPr>
          <w:szCs w:val="24"/>
        </w:rPr>
        <w:t>Regenerating the spent solvent in a stripper column, typically at temperatures of 100–120°C and pressures of 1.5–2 atm. This process, which may vary slightly depending on the solvent used, separates a high-purity CO</w:t>
      </w:r>
      <w:r w:rsidRPr="00642402">
        <w:rPr>
          <w:szCs w:val="24"/>
          <w:vertAlign w:val="subscript"/>
        </w:rPr>
        <w:t>2</w:t>
      </w:r>
      <w:r w:rsidRPr="00642402">
        <w:rPr>
          <w:szCs w:val="24"/>
        </w:rPr>
        <w:t xml:space="preserve"> stream for recovery while sending the depleted solvent back to the absorber column to repeat the cycle.</w:t>
      </w:r>
    </w:p>
    <w:p w14:paraId="2A0DDF48" w14:textId="7A233F7A" w:rsidR="00D659D0" w:rsidRPr="00642402" w:rsidRDefault="00D659D0" w:rsidP="00D659D0">
      <w:pPr>
        <w:rPr>
          <w:szCs w:val="24"/>
        </w:rPr>
      </w:pPr>
      <w:r w:rsidRPr="00642402">
        <w:rPr>
          <w:szCs w:val="24"/>
        </w:rPr>
        <w:t xml:space="preserve">The main </w:t>
      </w:r>
      <w:r w:rsidR="008A3C28" w:rsidRPr="00642402">
        <w:rPr>
          <w:szCs w:val="24"/>
        </w:rPr>
        <w:t>differences</w:t>
      </w:r>
      <w:r w:rsidRPr="00642402">
        <w:rPr>
          <w:szCs w:val="24"/>
        </w:rPr>
        <w:t xml:space="preserve"> between the flue gas emitted by a power plant and that from a cement factory lie in their temperature, composition, and the size distribution of particulate matter. The hotter gases from kilns in cement factories can lead to the degradation of amines and increased losses through evaporation, necessitating additional cooling</w:t>
      </w:r>
      <w:r w:rsidR="008A3C28" w:rsidRPr="00642402">
        <w:rPr>
          <w:szCs w:val="24"/>
        </w:rPr>
        <w:t xml:space="preserve"> </w:t>
      </w:r>
      <w:r w:rsidR="008A3C28" w:rsidRPr="00642402">
        <w:rPr>
          <w:szCs w:val="24"/>
        </w:rPr>
        <w:fldChar w:fldCharType="begin"/>
      </w:r>
      <w:r w:rsidR="008A3C28" w:rsidRPr="00642402">
        <w:rPr>
          <w:szCs w:val="24"/>
        </w:rPr>
        <w:instrText xml:space="preserve"> ADDIN EN.CITE &lt;EndNote&gt;&lt;Cite&gt;&lt;Author&gt;Dutcher&lt;/Author&gt;&lt;Year&gt;2015&lt;/Year&gt;&lt;RecNum&gt;35&lt;/RecNum&gt;&lt;DisplayText&gt;[15]&lt;/DisplayText&gt;&lt;record&gt;&lt;rec-number&gt;35&lt;/rec-number&gt;&lt;foreign-keys&gt;&lt;key app="EN" db-id="fr00p2w5jvefzhefeptpr95h59pdr29sxx2a" timestamp="1714897870"&gt;35&lt;/key&gt;&lt;/foreign-keys&gt;&lt;ref-type name="Journal Article"&gt;17&lt;/ref-type&gt;&lt;contributors&gt;&lt;authors&gt;&lt;author&gt;Dutcher, Bryce&lt;/author&gt;&lt;author&gt;Fan, Maohong&lt;/author&gt;&lt;author&gt;Russell, Armistead G.&lt;/author&gt;&lt;/authors&gt;&lt;/contributors&gt;&lt;titles&gt;&lt;title&gt;Amine-Based CO2 Capture Technology Development from the Beginning of 2013—A Review&lt;/title&gt;&lt;secondary-title&gt;ACS Applied Materials &amp;amp; Interfaces&lt;/secondary-title&gt;&lt;/titles&gt;&lt;periodical&gt;&lt;full-title&gt;ACS Applied Materials &amp;amp; Interfaces&lt;/full-title&gt;&lt;/periodical&gt;&lt;pages&gt;2137-2148&lt;/pages&gt;&lt;volume&gt;7&lt;/volume&gt;&lt;number&gt;4&lt;/number&gt;&lt;dates&gt;&lt;year&gt;2015&lt;/year&gt;&lt;pub-dates&gt;&lt;date&gt;2015/02/04&lt;/date&gt;&lt;/pub-dates&gt;&lt;/dates&gt;&lt;publisher&gt;American Chemical Society&lt;/publisher&gt;&lt;isbn&gt;1944-8244&lt;/isbn&gt;&lt;urls&gt;&lt;related-urls&gt;&lt;url&gt;https://doi.org/10.1021/am507465f&lt;/url&gt;&lt;/related-urls&gt;&lt;/urls&gt;&lt;electronic-resource-num&gt;10.1021/am507465f&lt;/electronic-resource-num&gt;&lt;/record&gt;&lt;/Cite&gt;&lt;/EndNote&gt;</w:instrText>
      </w:r>
      <w:r w:rsidR="008A3C28" w:rsidRPr="00642402">
        <w:rPr>
          <w:szCs w:val="24"/>
        </w:rPr>
        <w:fldChar w:fldCharType="separate"/>
      </w:r>
      <w:r w:rsidR="008A3C28" w:rsidRPr="00642402">
        <w:rPr>
          <w:noProof/>
          <w:szCs w:val="24"/>
        </w:rPr>
        <w:t>[15]</w:t>
      </w:r>
      <w:r w:rsidR="008A3C28" w:rsidRPr="00642402">
        <w:rPr>
          <w:szCs w:val="24"/>
        </w:rPr>
        <w:fldChar w:fldCharType="end"/>
      </w:r>
      <w:r w:rsidRPr="00642402">
        <w:rPr>
          <w:szCs w:val="24"/>
        </w:rPr>
        <w:t>. While the higher CO</w:t>
      </w:r>
      <w:r w:rsidRPr="00642402">
        <w:rPr>
          <w:szCs w:val="24"/>
          <w:vertAlign w:val="subscript"/>
        </w:rPr>
        <w:t>2</w:t>
      </w:r>
      <w:r w:rsidRPr="00642402">
        <w:rPr>
          <w:szCs w:val="24"/>
        </w:rPr>
        <w:t xml:space="preserve"> pressure in cement flue gas initially seems advantageous, it can pose challenges for CO</w:t>
      </w:r>
      <w:r w:rsidRPr="00642402">
        <w:rPr>
          <w:szCs w:val="24"/>
          <w:vertAlign w:val="subscript"/>
        </w:rPr>
        <w:t>2</w:t>
      </w:r>
      <w:r w:rsidRPr="00642402">
        <w:rPr>
          <w:szCs w:val="24"/>
        </w:rPr>
        <w:t xml:space="preserve"> absorption. With a smaller volume of flue gas, more heat of absorption is released, potentially raising the temperature of the CO</w:t>
      </w:r>
      <w:r w:rsidRPr="00642402">
        <w:rPr>
          <w:szCs w:val="24"/>
          <w:vertAlign w:val="subscript"/>
        </w:rPr>
        <w:t>2</w:t>
      </w:r>
      <w:r w:rsidRPr="00642402">
        <w:rPr>
          <w:szCs w:val="24"/>
        </w:rPr>
        <w:t xml:space="preserve"> absorber, and shifting the equilibrium in a less favorable direction</w:t>
      </w:r>
      <w:r w:rsidR="008A3C28" w:rsidRPr="00642402">
        <w:rPr>
          <w:szCs w:val="24"/>
        </w:rPr>
        <w:t xml:space="preserve"> </w:t>
      </w:r>
      <w:r w:rsidR="008A3C28" w:rsidRPr="00642402">
        <w:rPr>
          <w:szCs w:val="24"/>
        </w:rPr>
        <w:fldChar w:fldCharType="begin"/>
      </w:r>
      <w:r w:rsidR="008A3C28" w:rsidRPr="00642402">
        <w:rPr>
          <w:szCs w:val="24"/>
        </w:rPr>
        <w:instrText xml:space="preserve"> ADDIN EN.CITE &lt;EndNote&gt;&lt;Cite&gt;&lt;Author&gt;Knudsen&lt;/Author&gt;&lt;Year&gt;2014&lt;/Year&gt;&lt;RecNum&gt;34&lt;/RecNum&gt;&lt;DisplayText&gt;[16]&lt;/DisplayText&gt;&lt;record&gt;&lt;rec-number&gt;34&lt;/rec-number&gt;&lt;foreign-keys&gt;&lt;key app="EN" db-id="fr00p2w5jvefzhefeptpr95h59pdr29sxx2a" timestamp="1714897858"&gt;34&lt;/key&gt;&lt;/foreign-keys&gt;&lt;ref-type name="Journal Article"&gt;17&lt;/ref-type&gt;&lt;contributors&gt;&lt;authors&gt;&lt;author&gt;Knudsen, Jacob Nygaard&lt;/author&gt;&lt;author&gt;Bade, Otto Morten&lt;/author&gt;&lt;author&gt;Askestad, Inga&lt;/author&gt;&lt;author&gt;Gorset, Oddvar&lt;/author&gt;&lt;author&gt;Mejdell, Thor&lt;/author&gt;&lt;/authors&gt;&lt;/contributors&gt;&lt;titles&gt;&lt;title&gt;Pilot Plant Demonstration of CO2 Capture from Cement Plant with Advanced Amine Technology&lt;/title&gt;&lt;secondary-title&gt;Energy Procedia&lt;/secondary-title&gt;&lt;/titles&gt;&lt;periodical&gt;&lt;full-title&gt;Energy Procedia&lt;/full-title&gt;&lt;/periodical&gt;&lt;pages&gt;6464-6475&lt;/pages&gt;&lt;volume&gt;63&lt;/volume&gt;&lt;keywords&gt;&lt;keyword&gt;Post combustion capture&lt;/keyword&gt;&lt;keyword&gt;cement industry&lt;/keyword&gt;&lt;keyword&gt;advanced amines&lt;/keyword&gt;&lt;keyword&gt;pilot plant testing&lt;/keyword&gt;&lt;/keywords&gt;&lt;dates&gt;&lt;year&gt;2014&lt;/year&gt;&lt;pub-dates&gt;&lt;date&gt;2014/01/01/&lt;/date&gt;&lt;/pub-dates&gt;&lt;/dates&gt;&lt;isbn&gt;1876-6102&lt;/isbn&gt;&lt;urls&gt;&lt;related-urls&gt;&lt;url&gt;https://www.sciencedirect.com/science/article/pii/S1876610214024977&lt;/url&gt;&lt;/related-urls&gt;&lt;/urls&gt;&lt;electronic-resource-num&gt;https://doi.org/10.1016/j.egypro.2014.11.682&lt;/electronic-resource-num&gt;&lt;/record&gt;&lt;/Cite&gt;&lt;/EndNote&gt;</w:instrText>
      </w:r>
      <w:r w:rsidR="008A3C28" w:rsidRPr="00642402">
        <w:rPr>
          <w:szCs w:val="24"/>
        </w:rPr>
        <w:fldChar w:fldCharType="separate"/>
      </w:r>
      <w:r w:rsidR="008A3C28" w:rsidRPr="00642402">
        <w:rPr>
          <w:noProof/>
          <w:szCs w:val="24"/>
        </w:rPr>
        <w:t>[16]</w:t>
      </w:r>
      <w:r w:rsidR="008A3C28" w:rsidRPr="00642402">
        <w:rPr>
          <w:szCs w:val="24"/>
        </w:rPr>
        <w:fldChar w:fldCharType="end"/>
      </w:r>
      <w:r w:rsidRPr="00642402">
        <w:rPr>
          <w:szCs w:val="24"/>
        </w:rPr>
        <w:t>.</w:t>
      </w:r>
      <w:r w:rsidR="008A3C28" w:rsidRPr="00642402">
        <w:rPr>
          <w:szCs w:val="24"/>
        </w:rPr>
        <w:t xml:space="preserve"> </w:t>
      </w:r>
      <w:r w:rsidR="008A3C28" w:rsidRPr="00642402">
        <w:rPr>
          <w:szCs w:val="24"/>
        </w:rPr>
        <w:fldChar w:fldCharType="begin"/>
      </w:r>
      <w:r w:rsidR="008A3C28" w:rsidRPr="00642402">
        <w:rPr>
          <w:szCs w:val="24"/>
        </w:rPr>
        <w:instrText xml:space="preserve"> REF _Ref165798504 \h </w:instrText>
      </w:r>
      <w:r w:rsidR="00642402">
        <w:rPr>
          <w:szCs w:val="24"/>
        </w:rPr>
        <w:instrText xml:space="preserve"> \* MERGEFORMAT </w:instrText>
      </w:r>
      <w:r w:rsidR="008A3C28" w:rsidRPr="00642402">
        <w:rPr>
          <w:szCs w:val="24"/>
        </w:rPr>
      </w:r>
      <w:r w:rsidR="008A3C28" w:rsidRPr="00642402">
        <w:rPr>
          <w:szCs w:val="24"/>
        </w:rPr>
        <w:fldChar w:fldCharType="separate"/>
      </w:r>
      <w:r w:rsidR="007A6100" w:rsidRPr="00642402">
        <w:t xml:space="preserve">Figure </w:t>
      </w:r>
      <w:r w:rsidR="007A6100">
        <w:rPr>
          <w:noProof/>
          <w:cs/>
        </w:rPr>
        <w:t>‎</w:t>
      </w:r>
      <w:r w:rsidR="007A6100">
        <w:rPr>
          <w:noProof/>
        </w:rPr>
        <w:t>2</w:t>
      </w:r>
      <w:r w:rsidR="007A6100">
        <w:rPr>
          <w:noProof/>
        </w:rPr>
        <w:noBreakHyphen/>
        <w:t>1</w:t>
      </w:r>
      <w:r w:rsidR="008A3C28" w:rsidRPr="00642402">
        <w:rPr>
          <w:szCs w:val="24"/>
        </w:rPr>
        <w:fldChar w:fldCharType="end"/>
      </w:r>
      <w:r w:rsidR="008A3C28" w:rsidRPr="00642402">
        <w:rPr>
          <w:szCs w:val="24"/>
        </w:rPr>
        <w:t xml:space="preserve"> shows a generic flow sheet of chemical absorption carbon capture in a cement plant.</w:t>
      </w:r>
    </w:p>
    <w:p w14:paraId="1C08310B" w14:textId="35C0512D" w:rsidR="008A3C28" w:rsidRPr="00642402" w:rsidRDefault="00D659D0" w:rsidP="00D659D0">
      <w:pPr>
        <w:rPr>
          <w:szCs w:val="24"/>
        </w:rPr>
      </w:pPr>
      <w:r w:rsidRPr="00642402">
        <w:rPr>
          <w:szCs w:val="24"/>
        </w:rPr>
        <w:t>The main drawback of amine scrubbing is its high energy demand, mostly due to solvent regeneration, which accounts for 50–80% of total energy needs</w:t>
      </w:r>
      <w:r w:rsidR="008A3C28" w:rsidRPr="00642402">
        <w:rPr>
          <w:szCs w:val="24"/>
        </w:rPr>
        <w:t xml:space="preserve"> </w:t>
      </w:r>
      <w:r w:rsidR="008A3C28" w:rsidRPr="00642402">
        <w:rPr>
          <w:szCs w:val="24"/>
        </w:rPr>
        <w:fldChar w:fldCharType="begin"/>
      </w:r>
      <w:r w:rsidR="008A3C28" w:rsidRPr="00642402">
        <w:rPr>
          <w:szCs w:val="24"/>
        </w:rPr>
        <w:instrText xml:space="preserve"> ADDIN EN.CITE &lt;EndNote&gt;&lt;Cite&gt;&lt;Author&gt;Vega&lt;/Author&gt;&lt;Year&gt;2020&lt;/Year&gt;&lt;RecNum&gt;33&lt;/RecNum&gt;&lt;DisplayText&gt;[17]&lt;/DisplayText&gt;&lt;record&gt;&lt;rec-number&gt;33&lt;/rec-number&gt;&lt;foreign-keys&gt;&lt;key app="EN" db-id="fr00p2w5jvefzhefeptpr95h59pdr29sxx2a" timestamp="1714897666"&gt;33&lt;/key&gt;&lt;/foreign-keys&gt;&lt;ref-type name="Journal Article"&gt;17&lt;/ref-type&gt;&lt;contributors&gt;&lt;authors&gt;&lt;author&gt;Vega, F.&lt;/author&gt;&lt;author&gt;Baena-Moreno, F. M.&lt;/author&gt;&lt;author&gt;Gallego Fernández, Luz M.&lt;/author&gt;&lt;author&gt;Portillo, E.&lt;/author&gt;&lt;author&gt;Navarrete, B.&lt;/author&gt;&lt;author&gt;Zhang, Zhien&lt;/author&gt;&lt;/authors&gt;&lt;/contributors&gt;&lt;titles&gt;&lt;title&gt;Current status of CO2 chemical absorption research applied to CCS: Towards full deployment at industrial scale&lt;/title&gt;&lt;secondary-title&gt;Applied Energy&lt;/secondary-title&gt;&lt;/titles&gt;&lt;periodical&gt;&lt;full-title&gt;Applied Energy&lt;/full-title&gt;&lt;/periodical&gt;&lt;pages&gt;114313&lt;/pages&gt;&lt;volume&gt;260&lt;/volume&gt;&lt;keywords&gt;&lt;keyword&gt;Absorption&lt;/keyword&gt;&lt;keyword&gt;Carbon capture and storage&lt;/keyword&gt;&lt;keyword&gt;CO capture&lt;/keyword&gt;&lt;keyword&gt;Post-combustion&lt;/keyword&gt;&lt;keyword&gt;Partial oxy-combustion&lt;/keyword&gt;&lt;/keywords&gt;&lt;dates&gt;&lt;year&gt;2020&lt;/year&gt;&lt;pub-dates&gt;&lt;date&gt;2020/02/15/&lt;/date&gt;&lt;/pub-dates&gt;&lt;/dates&gt;&lt;isbn&gt;0306-2619&lt;/isbn&gt;&lt;urls&gt;&lt;related-urls&gt;&lt;url&gt;https://www.sciencedirect.com/science/article/pii/S0306261919320008&lt;/url&gt;&lt;/related-urls&gt;&lt;/urls&gt;&lt;electronic-resource-num&gt;https://doi.org/10.1016/j.apenergy.2019.114313&lt;/electronic-resource-num&gt;&lt;/record&gt;&lt;/Cite&gt;&lt;/EndNote&gt;</w:instrText>
      </w:r>
      <w:r w:rsidR="008A3C28" w:rsidRPr="00642402">
        <w:rPr>
          <w:szCs w:val="24"/>
        </w:rPr>
        <w:fldChar w:fldCharType="separate"/>
      </w:r>
      <w:r w:rsidR="008A3C28" w:rsidRPr="00642402">
        <w:rPr>
          <w:noProof/>
          <w:szCs w:val="24"/>
        </w:rPr>
        <w:t>[17]</w:t>
      </w:r>
      <w:r w:rsidR="008A3C28" w:rsidRPr="00642402">
        <w:rPr>
          <w:szCs w:val="24"/>
        </w:rPr>
        <w:fldChar w:fldCharType="end"/>
      </w:r>
      <w:r w:rsidRPr="00642402">
        <w:rPr>
          <w:szCs w:val="24"/>
        </w:rPr>
        <w:t>. In cement plants, there's typically no low-pressure steam available for solvent regeneration. Providing the necessary 2 GJ per ton of CO</w:t>
      </w:r>
      <w:r w:rsidRPr="00642402">
        <w:rPr>
          <w:szCs w:val="24"/>
          <w:vertAlign w:val="subscript"/>
        </w:rPr>
        <w:t>2</w:t>
      </w:r>
      <w:r w:rsidRPr="00642402">
        <w:rPr>
          <w:szCs w:val="24"/>
        </w:rPr>
        <w:t xml:space="preserve"> captured would require a combined heat and power facility (CHP) or waste heat recovery</w:t>
      </w:r>
      <w:r w:rsidR="008A3C28" w:rsidRPr="00642402">
        <w:rPr>
          <w:szCs w:val="24"/>
        </w:rPr>
        <w:fldChar w:fldCharType="begin"/>
      </w:r>
      <w:r w:rsidR="008A3C28" w:rsidRPr="00642402">
        <w:rPr>
          <w:szCs w:val="24"/>
        </w:rPr>
        <w:instrText xml:space="preserve"> ADDIN EN.CITE &lt;EndNote&gt;&lt;Cite&gt;&lt;Author&gt;Hills&lt;/Author&gt;&lt;Year&gt;2016&lt;/Year&gt;&lt;RecNum&gt;29&lt;/RecNum&gt;&lt;DisplayText&gt;[12]&lt;/DisplayText&gt;&lt;record&gt;&lt;rec-number&gt;29&lt;/rec-number&gt;&lt;foreign-keys&gt;&lt;key app="EN" db-id="fr00p2w5jvefzhefeptpr95h59pdr29sxx2a" timestamp="1714893854"&gt;29&lt;/key&gt;&lt;/foreign-keys&gt;&lt;ref-type name="Journal Article"&gt;17&lt;/ref-type&gt;&lt;contributors&gt;&lt;authors&gt;&lt;author&gt;Hills, Thomas&lt;/author&gt;&lt;author&gt;Leeson, Duncan&lt;/author&gt;&lt;author&gt;Florin, Nicholas&lt;/author&gt;&lt;author&gt;Fennell, Paul&lt;/author&gt;&lt;/authors&gt;&lt;/contributors&gt;&lt;titles&gt;&lt;title&gt;Carbon Capture in the Cement Industry: Technologies, Progress, and Retrofitting&lt;/title&gt;&lt;secondary-title&gt;Environmental Science &amp;amp; Technology&lt;/secondary-title&gt;&lt;/titles&gt;&lt;periodical&gt;&lt;full-title&gt;Environmental Science &amp;amp; Technology&lt;/full-title&gt;&lt;/periodical&gt;&lt;pages&gt;368-377&lt;/pages&gt;&lt;volume&gt;50&lt;/volume&gt;&lt;number&gt;1&lt;/number&gt;&lt;dates&gt;&lt;year&gt;2016&lt;/year&gt;&lt;pub-dates&gt;&lt;date&gt;2016/01/05&lt;/date&gt;&lt;/pub-dates&gt;&lt;/dates&gt;&lt;publisher&gt;American Chemical Society&lt;/publisher&gt;&lt;isbn&gt;0013-936X&lt;/isbn&gt;&lt;urls&gt;&lt;related-urls&gt;&lt;url&gt;https://doi.org/10.1021/acs.est.5b03508&lt;/url&gt;&lt;/related-urls&gt;&lt;/urls&gt;&lt;electronic-resource-num&gt;10.1021/acs.est.5b03508&lt;/electronic-resource-num&gt;&lt;/record&gt;&lt;/Cite&gt;&lt;/EndNote&gt;</w:instrText>
      </w:r>
      <w:r w:rsidR="008A3C28" w:rsidRPr="00642402">
        <w:rPr>
          <w:szCs w:val="24"/>
        </w:rPr>
        <w:fldChar w:fldCharType="separate"/>
      </w:r>
      <w:r w:rsidR="008A3C28" w:rsidRPr="00642402">
        <w:rPr>
          <w:noProof/>
          <w:szCs w:val="24"/>
        </w:rPr>
        <w:t>[12]</w:t>
      </w:r>
      <w:r w:rsidR="008A3C28" w:rsidRPr="00642402">
        <w:rPr>
          <w:szCs w:val="24"/>
        </w:rPr>
        <w:fldChar w:fldCharType="end"/>
      </w:r>
      <w:r w:rsidRPr="00642402">
        <w:rPr>
          <w:szCs w:val="24"/>
        </w:rPr>
        <w:t xml:space="preserve">. Additionally, modern cement plants already utilize a significant amount of waste heat for drying raw materials and preheating </w:t>
      </w:r>
      <w:r w:rsidR="00A70345" w:rsidRPr="00642402">
        <w:rPr>
          <w:szCs w:val="24"/>
        </w:rPr>
        <w:t>raw meals</w:t>
      </w:r>
      <w:r w:rsidRPr="00642402">
        <w:rPr>
          <w:szCs w:val="24"/>
        </w:rPr>
        <w:t>. Although simulations suggest that only up to 15% of the additional thermal energy needs can be recovered from the cement kiln, the actual surplus waste heat varies by site</w:t>
      </w:r>
      <w:r w:rsidR="008A3C28" w:rsidRPr="00642402">
        <w:rPr>
          <w:szCs w:val="24"/>
        </w:rPr>
        <w:fldChar w:fldCharType="begin"/>
      </w:r>
      <w:r w:rsidR="008A3C28" w:rsidRPr="00642402">
        <w:rPr>
          <w:szCs w:val="24"/>
        </w:rPr>
        <w:instrText xml:space="preserve"> ADDIN EN.CITE &lt;EndNote&gt;&lt;Cite&gt;&lt;Author&gt;Koring&lt;/Author&gt;&lt;Year&gt;2013&lt;/Year&gt;&lt;RecNum&gt;36&lt;/RecNum&gt;&lt;DisplayText&gt;[18]&lt;/DisplayText&gt;&lt;record&gt;&lt;rec-number&gt;36&lt;/rec-number&gt;&lt;foreign-keys&gt;&lt;key app="EN" db-id="fr00p2w5jvefzhefeptpr95h59pdr29sxx2a" timestamp="1714898509"&gt;36&lt;/key&gt;&lt;/foreign-keys&gt;&lt;ref-type name="Journal Article"&gt;17&lt;/ref-type&gt;&lt;contributors&gt;&lt;authors&gt;&lt;author&gt;Koring, Kristina&lt;/author&gt;&lt;author&gt;Hoenig, Volker&lt;/author&gt;&lt;author&gt;Hoppe, Helmut&lt;/author&gt;&lt;author&gt;Horsh, Johannes&lt;/author&gt;&lt;author&gt;Suchak, Christian&lt;/author&gt;&lt;author&gt;Llevenz, Verena&lt;/author&gt;&lt;author&gt;Emberger, Bernhard&lt;/author&gt;&lt;/authors&gt;&lt;/contributors&gt;&lt;titles&gt;&lt;title&gt;Deployment of CCS in the Cement Industry&lt;/title&gt;&lt;secondary-title&gt;IEA Report 2013&lt;/secondary-title&gt;&lt;/titles&gt;&lt;periodical&gt;&lt;full-title&gt;IEA Report 2013&lt;/full-title&gt;&lt;/periodical&gt;&lt;volume&gt;19&lt;/volume&gt;&lt;dates&gt;&lt;year&gt;2013&lt;/year&gt;&lt;/dates&gt;&lt;urls&gt;&lt;/urls&gt;&lt;/record&gt;&lt;/Cite&gt;&lt;/EndNote&gt;</w:instrText>
      </w:r>
      <w:r w:rsidR="008A3C28" w:rsidRPr="00642402">
        <w:rPr>
          <w:szCs w:val="24"/>
        </w:rPr>
        <w:fldChar w:fldCharType="separate"/>
      </w:r>
      <w:r w:rsidR="008A3C28" w:rsidRPr="00642402">
        <w:rPr>
          <w:noProof/>
          <w:szCs w:val="24"/>
        </w:rPr>
        <w:t>[18]</w:t>
      </w:r>
      <w:r w:rsidR="008A3C28" w:rsidRPr="00642402">
        <w:rPr>
          <w:szCs w:val="24"/>
        </w:rPr>
        <w:fldChar w:fldCharType="end"/>
      </w:r>
      <w:r w:rsidRPr="00642402">
        <w:rPr>
          <w:szCs w:val="24"/>
        </w:rPr>
        <w:t>.</w:t>
      </w:r>
    </w:p>
    <w:p w14:paraId="5D4F26AD" w14:textId="77777777" w:rsidR="008A3C28" w:rsidRPr="00642402" w:rsidRDefault="008A3C28" w:rsidP="008A3C28">
      <w:pPr>
        <w:keepNext/>
      </w:pPr>
      <w:r w:rsidRPr="00642402">
        <w:rPr>
          <w:noProof/>
          <w:szCs w:val="24"/>
        </w:rPr>
        <w:drawing>
          <wp:inline distT="0" distB="0" distL="0" distR="0" wp14:anchorId="2A829EAF" wp14:editId="7067B5E3">
            <wp:extent cx="5664047" cy="1913324"/>
            <wp:effectExtent l="0" t="0" r="0" b="0"/>
            <wp:docPr id="1530509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509397" name=""/>
                    <pic:cNvPicPr/>
                  </pic:nvPicPr>
                  <pic:blipFill>
                    <a:blip r:embed="rId31"/>
                    <a:stretch>
                      <a:fillRect/>
                    </a:stretch>
                  </pic:blipFill>
                  <pic:spPr>
                    <a:xfrm>
                      <a:off x="0" y="0"/>
                      <a:ext cx="5767058" cy="1948121"/>
                    </a:xfrm>
                    <a:prstGeom prst="rect">
                      <a:avLst/>
                    </a:prstGeom>
                  </pic:spPr>
                </pic:pic>
              </a:graphicData>
            </a:graphic>
          </wp:inline>
        </w:drawing>
      </w:r>
    </w:p>
    <w:p w14:paraId="62905578" w14:textId="5BDB4922" w:rsidR="0065427D" w:rsidRPr="00642402" w:rsidRDefault="008A3C28" w:rsidP="008A3C28">
      <w:pPr>
        <w:pStyle w:val="Caption"/>
        <w:jc w:val="both"/>
        <w:rPr>
          <w:szCs w:val="24"/>
        </w:rPr>
      </w:pPr>
      <w:bookmarkStart w:id="17" w:name="_Ref165798504"/>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2</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1</w:t>
      </w:r>
      <w:r w:rsidR="000E6FB3">
        <w:fldChar w:fldCharType="end"/>
      </w:r>
      <w:bookmarkEnd w:id="17"/>
      <w:r w:rsidRPr="00642402">
        <w:t xml:space="preserve">: Amine carbon capture technology employed in cement plant </w:t>
      </w:r>
      <w:r w:rsidRPr="00642402">
        <w:fldChar w:fldCharType="begin"/>
      </w:r>
      <w:r w:rsidRPr="00642402">
        <w:instrText xml:space="preserve"> ADDIN EN.CITE &lt;EndNote&gt;&lt;Cite&gt;&lt;Author&gt;Plaza&lt;/Author&gt;&lt;Year&gt;2020&lt;/Year&gt;&lt;RecNum&gt;20&lt;/RecNum&gt;&lt;DisplayText&gt;[8]&lt;/DisplayText&gt;&lt;record&gt;&lt;rec-number&gt;20&lt;/rec-number&gt;&lt;foreign-keys&gt;&lt;key app="EN" db-id="fr00p2w5jvefzhefeptpr95h59pdr29sxx2a" timestamp="1712665528"&gt;20&lt;/key&gt;&lt;/foreign-keys&gt;&lt;ref-type name="Journal Article"&gt;17&lt;/ref-type&gt;&lt;contributors&gt;&lt;authors&gt;&lt;author&gt;Plaza, Marta G&lt;/author&gt;&lt;author&gt;Martínez, Sergio&lt;/author&gt;&lt;author&gt;Rubiera, Fernando&lt;/author&gt;&lt;/authors&gt;&lt;/contributors&gt;&lt;titles&gt;&lt;title&gt;CO2 capture, use, and storage in the cement industry: State of the art and expectations&lt;/title&gt;&lt;secondary-title&gt;Energies&lt;/secondary-title&gt;&lt;/titles&gt;&lt;periodical&gt;&lt;full-title&gt;Energies&lt;/full-title&gt;&lt;/periodical&gt;&lt;pages&gt;5692&lt;/pages&gt;&lt;volume&gt;13&lt;/volume&gt;&lt;number&gt;21&lt;/number&gt;&lt;dates&gt;&lt;year&gt;2020&lt;/year&gt;&lt;/dates&gt;&lt;isbn&gt;1996-1073&lt;/isbn&gt;&lt;urls&gt;&lt;/urls&gt;&lt;/record&gt;&lt;/Cite&gt;&lt;/EndNote&gt;</w:instrText>
      </w:r>
      <w:r w:rsidRPr="00642402">
        <w:fldChar w:fldCharType="separate"/>
      </w:r>
      <w:r w:rsidRPr="00642402">
        <w:rPr>
          <w:noProof/>
        </w:rPr>
        <w:t>[8]</w:t>
      </w:r>
      <w:r w:rsidRPr="00642402">
        <w:fldChar w:fldCharType="end"/>
      </w:r>
    </w:p>
    <w:p w14:paraId="619591C2" w14:textId="77777777" w:rsidR="008A3C28" w:rsidRPr="00642402" w:rsidRDefault="008A3C28" w:rsidP="0065427D">
      <w:pPr>
        <w:rPr>
          <w:szCs w:val="24"/>
        </w:rPr>
      </w:pPr>
    </w:p>
    <w:p w14:paraId="536993D5" w14:textId="21271DA7" w:rsidR="002B770C" w:rsidRPr="00642402" w:rsidRDefault="002B770C" w:rsidP="002B770C">
      <w:pPr>
        <w:rPr>
          <w:szCs w:val="24"/>
        </w:rPr>
      </w:pPr>
      <w:r w:rsidRPr="00642402">
        <w:rPr>
          <w:szCs w:val="24"/>
        </w:rPr>
        <w:t>Another</w:t>
      </w:r>
      <w:r w:rsidR="008A3C28" w:rsidRPr="00642402">
        <w:rPr>
          <w:szCs w:val="24"/>
        </w:rPr>
        <w:t xml:space="preserve"> post combustion carbon capture technolog</w:t>
      </w:r>
      <w:r w:rsidRPr="00642402">
        <w:rPr>
          <w:szCs w:val="24"/>
        </w:rPr>
        <w:t>y</w:t>
      </w:r>
      <w:r w:rsidR="008A3C28" w:rsidRPr="00642402">
        <w:rPr>
          <w:szCs w:val="24"/>
        </w:rPr>
        <w:t xml:space="preserve"> </w:t>
      </w:r>
      <w:r w:rsidRPr="00642402">
        <w:rPr>
          <w:szCs w:val="24"/>
        </w:rPr>
        <w:t>is</w:t>
      </w:r>
      <w:r w:rsidR="008A3C28" w:rsidRPr="00642402">
        <w:rPr>
          <w:szCs w:val="24"/>
        </w:rPr>
        <w:t xml:space="preserve"> membrane separation</w:t>
      </w:r>
      <w:r w:rsidRPr="00642402">
        <w:rPr>
          <w:szCs w:val="24"/>
        </w:rPr>
        <w:t>. The main drawback of membrane separation technology is that membrane-based separation has limited selectivity, capturing only a portion of the incoming CO</w:t>
      </w:r>
      <w:r w:rsidRPr="00642402">
        <w:rPr>
          <w:szCs w:val="24"/>
          <w:vertAlign w:val="subscript"/>
        </w:rPr>
        <w:t>2</w:t>
      </w:r>
      <w:r w:rsidRPr="00642402">
        <w:rPr>
          <w:szCs w:val="24"/>
        </w:rPr>
        <w:t>. Moreover, the purity of captured CO</w:t>
      </w:r>
      <w:r w:rsidRPr="00642402">
        <w:rPr>
          <w:szCs w:val="24"/>
          <w:vertAlign w:val="subscript"/>
        </w:rPr>
        <w:t>2</w:t>
      </w:r>
      <w:r w:rsidRPr="00642402">
        <w:rPr>
          <w:szCs w:val="24"/>
        </w:rPr>
        <w:t xml:space="preserve"> is restricted, often necessitating multiple stages for meeting product standards. While membranes theoretically could achieve capture rates exceeding 80%, only laboratory-scale </w:t>
      </w:r>
      <w:r w:rsidRPr="00642402">
        <w:rPr>
          <w:szCs w:val="24"/>
        </w:rPr>
        <w:lastRenderedPageBreak/>
        <w:t xml:space="preserve">demonstrations have shown recoveries of up to 60–70% </w:t>
      </w:r>
      <w:r w:rsidRPr="00642402">
        <w:rPr>
          <w:szCs w:val="24"/>
        </w:rPr>
        <w:fldChar w:fldCharType="begin"/>
      </w:r>
      <w:r w:rsidR="009B3788">
        <w:rPr>
          <w:szCs w:val="24"/>
        </w:rPr>
        <w:instrText xml:space="preserve"> ADDIN EN.CITE &lt;EndNote&gt;&lt;Cite&gt;&lt;Author&gt;IEA&lt;/Author&gt;&lt;Year&gt;2020&lt;/Year&gt;&lt;RecNum&gt;24&lt;/RecNum&gt;&lt;DisplayText&gt;[9]&lt;/DisplayText&gt;&lt;record&gt;&lt;rec-number&gt;24&lt;/rec-number&gt;&lt;foreign-keys&gt;&lt;key app="EN" db-id="fr00p2w5jvefzhefeptpr95h59pdr29sxx2a" timestamp="1712697737"&gt;24&lt;/key&gt;&lt;/foreign-keys&gt;&lt;ref-type name="Book"&gt;6&lt;/ref-type&gt;&lt;contributors&gt;&lt;authors&gt;&lt;author&gt;IEA&lt;/author&gt;&lt;/authors&gt;&lt;/contributors&gt;&lt;titles&gt;&lt;title&gt;International Energy Agency, Paris, France, 2020&lt;/title&gt;&lt;/titles&gt;&lt;dates&gt;&lt;year&gt;2020&lt;/year&gt;&lt;/dates&gt;&lt;urls&gt;&lt;/urls&gt;&lt;/record&gt;&lt;/Cite&gt;&lt;/EndNote&gt;</w:instrText>
      </w:r>
      <w:r w:rsidRPr="00642402">
        <w:rPr>
          <w:szCs w:val="24"/>
        </w:rPr>
        <w:fldChar w:fldCharType="separate"/>
      </w:r>
      <w:r w:rsidRPr="00642402">
        <w:rPr>
          <w:noProof/>
          <w:szCs w:val="24"/>
        </w:rPr>
        <w:t>[9]</w:t>
      </w:r>
      <w:r w:rsidRPr="00642402">
        <w:rPr>
          <w:szCs w:val="24"/>
        </w:rPr>
        <w:fldChar w:fldCharType="end"/>
      </w:r>
      <w:r w:rsidRPr="00642402">
        <w:rPr>
          <w:szCs w:val="24"/>
        </w:rPr>
        <w:t xml:space="preserve">. In the </w:t>
      </w:r>
      <w:proofErr w:type="spellStart"/>
      <w:r w:rsidRPr="00642402">
        <w:rPr>
          <w:szCs w:val="24"/>
        </w:rPr>
        <w:t>Norcem</w:t>
      </w:r>
      <w:proofErr w:type="spellEnd"/>
      <w:r w:rsidRPr="00642402">
        <w:rPr>
          <w:szCs w:val="24"/>
        </w:rPr>
        <w:t xml:space="preserve"> CO</w:t>
      </w:r>
      <w:r w:rsidRPr="00642402">
        <w:rPr>
          <w:szCs w:val="24"/>
          <w:vertAlign w:val="subscript"/>
        </w:rPr>
        <w:t>2</w:t>
      </w:r>
      <w:r w:rsidRPr="00642402">
        <w:rPr>
          <w:szCs w:val="24"/>
        </w:rPr>
        <w:t xml:space="preserve"> capture project (2013–2017) at the Brevik cement plant in Norway, membrane separation was piloted. The pilot facility, depicted in</w:t>
      </w:r>
      <w:r w:rsidR="005B1014" w:rsidRPr="00642402">
        <w:rPr>
          <w:szCs w:val="24"/>
        </w:rPr>
        <w:t xml:space="preserve"> </w:t>
      </w:r>
      <w:r w:rsidR="005B1014" w:rsidRPr="00642402">
        <w:rPr>
          <w:szCs w:val="24"/>
        </w:rPr>
        <w:fldChar w:fldCharType="begin"/>
      </w:r>
      <w:r w:rsidR="005B1014" w:rsidRPr="00642402">
        <w:rPr>
          <w:szCs w:val="24"/>
        </w:rPr>
        <w:instrText xml:space="preserve"> REF _Ref165801532 \h  \* MERGEFORMAT </w:instrText>
      </w:r>
      <w:r w:rsidR="005B1014" w:rsidRPr="00642402">
        <w:rPr>
          <w:szCs w:val="24"/>
        </w:rPr>
      </w:r>
      <w:r w:rsidR="005B1014" w:rsidRPr="00642402">
        <w:rPr>
          <w:szCs w:val="24"/>
        </w:rPr>
        <w:fldChar w:fldCharType="separate"/>
      </w:r>
      <w:r w:rsidR="007A6100" w:rsidRPr="00642402">
        <w:t xml:space="preserve">Figure </w:t>
      </w:r>
      <w:r w:rsidR="007A6100">
        <w:rPr>
          <w:noProof/>
          <w:cs/>
        </w:rPr>
        <w:t>‎</w:t>
      </w:r>
      <w:r w:rsidR="007A6100">
        <w:rPr>
          <w:noProof/>
        </w:rPr>
        <w:t>2</w:t>
      </w:r>
      <w:r w:rsidR="007A6100">
        <w:rPr>
          <w:noProof/>
        </w:rPr>
        <w:noBreakHyphen/>
        <w:t>2</w:t>
      </w:r>
      <w:r w:rsidR="005B1014" w:rsidRPr="00642402">
        <w:rPr>
          <w:szCs w:val="24"/>
        </w:rPr>
        <w:fldChar w:fldCharType="end"/>
      </w:r>
      <w:r w:rsidRPr="00642402">
        <w:rPr>
          <w:szCs w:val="24"/>
        </w:rPr>
        <w:t xml:space="preserve"> was designed and built by </w:t>
      </w:r>
      <w:proofErr w:type="spellStart"/>
      <w:r w:rsidRPr="00642402">
        <w:rPr>
          <w:szCs w:val="24"/>
        </w:rPr>
        <w:t>Yodfat</w:t>
      </w:r>
      <w:proofErr w:type="spellEnd"/>
      <w:r w:rsidRPr="00642402">
        <w:rPr>
          <w:szCs w:val="24"/>
        </w:rPr>
        <w:t xml:space="preserve"> Engineers and operated by the Norwegian University of Science and Technology (NTNU) and DNV GL. Initial tests conducted in 2014 using a portion of the plant's flue gas after the SNCR, ESP, FGD, and baghouse filter, revealed challenges in achieving stable and high performance with the membrane system. For short periods, a CO</w:t>
      </w:r>
      <w:r w:rsidRPr="00464F24">
        <w:rPr>
          <w:szCs w:val="24"/>
          <w:vertAlign w:val="subscript"/>
        </w:rPr>
        <w:t>2</w:t>
      </w:r>
      <w:r w:rsidRPr="00642402">
        <w:rPr>
          <w:szCs w:val="24"/>
        </w:rPr>
        <w:t xml:space="preserve"> purity of up to 72 vol% was attained when all process parameters were well regulated </w:t>
      </w:r>
      <w:r w:rsidRPr="00642402">
        <w:rPr>
          <w:szCs w:val="24"/>
        </w:rPr>
        <w:fldChar w:fldCharType="begin"/>
      </w:r>
      <w:r w:rsidRPr="00642402">
        <w:rPr>
          <w:szCs w:val="24"/>
        </w:rPr>
        <w:instrText xml:space="preserve"> ADDIN EN.CITE &lt;EndNote&gt;&lt;Cite&gt;&lt;Author&gt;Bjerge&lt;/Author&gt;&lt;Year&gt;2014&lt;/Year&gt;&lt;RecNum&gt;37&lt;/RecNum&gt;&lt;DisplayText&gt;[19]&lt;/DisplayText&gt;&lt;record&gt;&lt;rec-number&gt;37&lt;/rec-number&gt;&lt;foreign-keys&gt;&lt;key app="EN" db-id="fr00p2w5jvefzhefeptpr95h59pdr29sxx2a" timestamp="1714900138"&gt;37&lt;/key&gt;&lt;/foreign-keys&gt;&lt;ref-type name="Journal Article"&gt;17&lt;/ref-type&gt;&lt;contributors&gt;&lt;authors&gt;&lt;author&gt;Bjerge, Liv-Margrethe&lt;/author&gt;&lt;author&gt;Brevik, Per&lt;/author&gt;&lt;/authors&gt;&lt;/contributors&gt;&lt;titles&gt;&lt;title&gt;CO2 Capture in the Cement Industry, Norcem CO2 Capture Project (Norway)&lt;/title&gt;&lt;secondary-title&gt;Energy Procedia&lt;/secondary-title&gt;&lt;/titles&gt;&lt;periodical&gt;&lt;full-title&gt;Energy Procedia&lt;/full-title&gt;&lt;/periodical&gt;&lt;pages&gt;6455-6463&lt;/pages&gt;&lt;volume&gt;63&lt;/volume&gt;&lt;keywords&gt;&lt;keyword&gt;Cement Industry&lt;/keyword&gt;&lt;keyword&gt;Small-Sale Test Centre&lt;/keyword&gt;&lt;keyword&gt;Post-Combustion Carbon Capture Demonstration&lt;/keyword&gt;&lt;keyword&gt;Full-scale Perspective&lt;/keyword&gt;&lt;/keywords&gt;&lt;dates&gt;&lt;year&gt;2014&lt;/year&gt;&lt;pub-dates&gt;&lt;date&gt;2014/01/01/&lt;/date&gt;&lt;/pub-dates&gt;&lt;/dates&gt;&lt;isbn&gt;1876-6102&lt;/isbn&gt;&lt;urls&gt;&lt;related-urls&gt;&lt;url&gt;https://www.sciencedirect.com/science/article/pii/S1876610214024953&lt;/url&gt;&lt;/related-urls&gt;&lt;/urls&gt;&lt;electronic-resource-num&gt;https://doi.org/10.1016/j.egypro.2014.11.680&lt;/electronic-resource-num&gt;&lt;/record&gt;&lt;/Cite&gt;&lt;/EndNote&gt;</w:instrText>
      </w:r>
      <w:r w:rsidRPr="00642402">
        <w:rPr>
          <w:szCs w:val="24"/>
        </w:rPr>
        <w:fldChar w:fldCharType="separate"/>
      </w:r>
      <w:r w:rsidRPr="00642402">
        <w:rPr>
          <w:noProof/>
          <w:szCs w:val="24"/>
        </w:rPr>
        <w:t>[19]</w:t>
      </w:r>
      <w:r w:rsidRPr="00642402">
        <w:rPr>
          <w:szCs w:val="24"/>
        </w:rPr>
        <w:fldChar w:fldCharType="end"/>
      </w:r>
      <w:r w:rsidRPr="00642402">
        <w:rPr>
          <w:szCs w:val="24"/>
        </w:rPr>
        <w:t>.</w:t>
      </w:r>
    </w:p>
    <w:p w14:paraId="70587AFB" w14:textId="77777777" w:rsidR="002B770C" w:rsidRPr="00642402" w:rsidRDefault="002B770C" w:rsidP="002B770C">
      <w:pPr>
        <w:keepNext/>
      </w:pPr>
      <w:r w:rsidRPr="00642402">
        <w:rPr>
          <w:noProof/>
          <w:szCs w:val="24"/>
        </w:rPr>
        <w:drawing>
          <wp:inline distT="0" distB="0" distL="0" distR="0" wp14:anchorId="6361EBE8" wp14:editId="17B85110">
            <wp:extent cx="5731510" cy="2047875"/>
            <wp:effectExtent l="0" t="0" r="2540" b="9525"/>
            <wp:docPr id="1324062442" name="Picture 1"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062442" name="Picture 1" descr="A diagram of a process&#10;&#10;Description automatically generated"/>
                    <pic:cNvPicPr/>
                  </pic:nvPicPr>
                  <pic:blipFill>
                    <a:blip r:embed="rId32"/>
                    <a:stretch>
                      <a:fillRect/>
                    </a:stretch>
                  </pic:blipFill>
                  <pic:spPr>
                    <a:xfrm>
                      <a:off x="0" y="0"/>
                      <a:ext cx="5731510" cy="2047875"/>
                    </a:xfrm>
                    <a:prstGeom prst="rect">
                      <a:avLst/>
                    </a:prstGeom>
                  </pic:spPr>
                </pic:pic>
              </a:graphicData>
            </a:graphic>
          </wp:inline>
        </w:drawing>
      </w:r>
    </w:p>
    <w:p w14:paraId="0DB2C6EB" w14:textId="629939E4" w:rsidR="002B770C" w:rsidRPr="00642402" w:rsidRDefault="002B770C" w:rsidP="00184C30">
      <w:pPr>
        <w:pStyle w:val="Caption"/>
        <w:jc w:val="both"/>
        <w:rPr>
          <w:szCs w:val="24"/>
        </w:rPr>
      </w:pPr>
      <w:bookmarkStart w:id="18" w:name="_Ref165801532"/>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2</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2</w:t>
      </w:r>
      <w:r w:rsidR="000E6FB3">
        <w:fldChar w:fldCharType="end"/>
      </w:r>
      <w:bookmarkEnd w:id="18"/>
      <w:r w:rsidRPr="00642402">
        <w:t xml:space="preserve">: </w:t>
      </w:r>
      <w:r w:rsidR="00184C30" w:rsidRPr="00642402">
        <w:t xml:space="preserve">Flow diagram illustrating the simplified setup of the pilot membrane unit tested at the Brevik cement plant </w:t>
      </w:r>
      <w:r w:rsidR="00184C30" w:rsidRPr="00642402">
        <w:fldChar w:fldCharType="begin"/>
      </w:r>
      <w:r w:rsidR="00184C30" w:rsidRPr="00642402">
        <w:instrText xml:space="preserve"> ADDIN EN.CITE &lt;EndNote&gt;&lt;Cite&gt;&lt;Author&gt;Plaza&lt;/Author&gt;&lt;Year&gt;2020&lt;/Year&gt;&lt;RecNum&gt;20&lt;/RecNum&gt;&lt;DisplayText&gt;[8]&lt;/DisplayText&gt;&lt;record&gt;&lt;rec-number&gt;20&lt;/rec-number&gt;&lt;foreign-keys&gt;&lt;key app="EN" db-id="fr00p2w5jvefzhefeptpr95h59pdr29sxx2a" timestamp="1712665528"&gt;20&lt;/key&gt;&lt;/foreign-keys&gt;&lt;ref-type name="Journal Article"&gt;17&lt;/ref-type&gt;&lt;contributors&gt;&lt;authors&gt;&lt;author&gt;Plaza, Marta G&lt;/author&gt;&lt;author&gt;Martínez, Sergio&lt;/author&gt;&lt;author&gt;Rubiera, Fernando&lt;/author&gt;&lt;/authors&gt;&lt;/contributors&gt;&lt;titles&gt;&lt;title&gt;CO2 capture, use, and storage in the cement industry: State of the art and expectations&lt;/title&gt;&lt;secondary-title&gt;Energies&lt;/secondary-title&gt;&lt;/titles&gt;&lt;periodical&gt;&lt;full-title&gt;Energies&lt;/full-title&gt;&lt;/periodical&gt;&lt;pages&gt;5692&lt;/pages&gt;&lt;volume&gt;13&lt;/volume&gt;&lt;number&gt;21&lt;/number&gt;&lt;dates&gt;&lt;year&gt;2020&lt;/year&gt;&lt;/dates&gt;&lt;isbn&gt;1996-1073&lt;/isbn&gt;&lt;urls&gt;&lt;/urls&gt;&lt;/record&gt;&lt;/Cite&gt;&lt;/EndNote&gt;</w:instrText>
      </w:r>
      <w:r w:rsidR="00184C30" w:rsidRPr="00642402">
        <w:fldChar w:fldCharType="separate"/>
      </w:r>
      <w:r w:rsidR="00184C30" w:rsidRPr="00642402">
        <w:rPr>
          <w:noProof/>
        </w:rPr>
        <w:t>[8]</w:t>
      </w:r>
      <w:r w:rsidR="00184C30" w:rsidRPr="00642402">
        <w:fldChar w:fldCharType="end"/>
      </w:r>
    </w:p>
    <w:p w14:paraId="72BA5711" w14:textId="77777777" w:rsidR="005B1014" w:rsidRPr="00642402" w:rsidRDefault="005B1014" w:rsidP="005B1014">
      <w:pPr>
        <w:rPr>
          <w:szCs w:val="24"/>
        </w:rPr>
      </w:pPr>
    </w:p>
    <w:p w14:paraId="08029E98" w14:textId="35CB9140" w:rsidR="005B6C6C" w:rsidRPr="00642402" w:rsidRDefault="005B1014" w:rsidP="005B6C6C">
      <w:pPr>
        <w:rPr>
          <w:szCs w:val="24"/>
        </w:rPr>
      </w:pPr>
      <w:r w:rsidRPr="00642402">
        <w:rPr>
          <w:szCs w:val="24"/>
        </w:rPr>
        <w:t>Calcium looping (</w:t>
      </w:r>
      <w:proofErr w:type="spellStart"/>
      <w:r w:rsidRPr="00642402">
        <w:rPr>
          <w:szCs w:val="24"/>
        </w:rPr>
        <w:t>CaL</w:t>
      </w:r>
      <w:proofErr w:type="spellEnd"/>
      <w:r w:rsidRPr="00642402">
        <w:rPr>
          <w:szCs w:val="24"/>
        </w:rPr>
        <w:t>) stands out as a highly promising CO</w:t>
      </w:r>
      <w:r w:rsidRPr="00593338">
        <w:rPr>
          <w:szCs w:val="24"/>
          <w:vertAlign w:val="subscript"/>
        </w:rPr>
        <w:t>2</w:t>
      </w:r>
      <w:r w:rsidRPr="00642402">
        <w:rPr>
          <w:szCs w:val="24"/>
        </w:rPr>
        <w:t xml:space="preserve"> capture method for the cement industry. It revolves around the reversible process of carbonation (</w:t>
      </w:r>
      <m:oMath>
        <m:r>
          <w:rPr>
            <w:rFonts w:ascii="Cambria Math" w:hAnsi="Cambria Math"/>
            <w:szCs w:val="24"/>
          </w:rPr>
          <m:t>CaC</m:t>
        </m:r>
        <m:sSub>
          <m:sSubPr>
            <m:ctrlPr>
              <w:rPr>
                <w:rFonts w:ascii="Cambria Math" w:hAnsi="Cambria Math"/>
                <w:i/>
                <w:szCs w:val="24"/>
              </w:rPr>
            </m:ctrlPr>
          </m:sSubPr>
          <m:e>
            <m:r>
              <w:rPr>
                <w:rFonts w:ascii="Cambria Math" w:hAnsi="Cambria Math"/>
                <w:szCs w:val="24"/>
              </w:rPr>
              <m:t>O</m:t>
            </m:r>
          </m:e>
          <m:sub>
            <m:r>
              <w:rPr>
                <w:rFonts w:ascii="Cambria Math" w:hAnsi="Cambria Math"/>
                <w:szCs w:val="24"/>
              </w:rPr>
              <m:t>3</m:t>
            </m:r>
          </m:sub>
        </m:sSub>
        <m:r>
          <w:rPr>
            <w:rFonts w:ascii="Cambria Math" w:hAnsi="Cambria Math"/>
            <w:szCs w:val="24"/>
          </w:rPr>
          <m:t>⇄CaO+C</m:t>
        </m:r>
        <m:sSub>
          <m:sSubPr>
            <m:ctrlPr>
              <w:rPr>
                <w:rFonts w:ascii="Cambria Math" w:hAnsi="Cambria Math"/>
                <w:i/>
                <w:szCs w:val="24"/>
              </w:rPr>
            </m:ctrlPr>
          </m:sSubPr>
          <m:e>
            <m:r>
              <w:rPr>
                <w:rFonts w:ascii="Cambria Math" w:hAnsi="Cambria Math"/>
                <w:szCs w:val="24"/>
              </w:rPr>
              <m:t>O</m:t>
            </m:r>
          </m:e>
          <m:sub>
            <m:r>
              <w:rPr>
                <w:rFonts w:ascii="Cambria Math" w:hAnsi="Cambria Math"/>
                <w:szCs w:val="24"/>
              </w:rPr>
              <m:t>2</m:t>
            </m:r>
          </m:sub>
        </m:sSub>
      </m:oMath>
      <w:r w:rsidRPr="00642402">
        <w:rPr>
          <w:szCs w:val="24"/>
        </w:rPr>
        <w:t>), typically executed within two linked circulating fluidized beds: a carbonator and a calciner</w:t>
      </w:r>
      <w:r w:rsidR="005B6C6C" w:rsidRPr="00642402">
        <w:rPr>
          <w:szCs w:val="24"/>
        </w:rPr>
        <w:fldChar w:fldCharType="begin"/>
      </w:r>
      <w:r w:rsidR="005B6C6C" w:rsidRPr="00642402">
        <w:rPr>
          <w:szCs w:val="24"/>
        </w:rPr>
        <w:instrText xml:space="preserve"> ADDIN EN.CITE &lt;EndNote&gt;&lt;Cite&gt;&lt;Author&gt;Voldsund&lt;/Author&gt;&lt;Year&gt;2019&lt;/Year&gt;&lt;RecNum&gt;38&lt;/RecNum&gt;&lt;DisplayText&gt;[20]&lt;/DisplayText&gt;&lt;record&gt;&lt;rec-number&gt;38&lt;/rec-number&gt;&lt;foreign-keys&gt;&lt;key app="EN" db-id="fr00p2w5jvefzhefeptpr95h59pdr29sxx2a" timestamp="1714902556"&gt;38&lt;/key&gt;&lt;/foreign-keys&gt;&lt;ref-type name="Electronic Article"&gt;43&lt;/ref-type&gt;&lt;contributors&gt;&lt;authors&gt;&lt;author&gt;Voldsund, Mari&lt;/author&gt;&lt;author&gt;Gardarsdottir, Stefania O.&lt;/author&gt;&lt;author&gt;De Lena, Edoardo&lt;/author&gt;&lt;author&gt;Pérez-Calvo, José-Francisco&lt;/author&gt;&lt;author&gt;Jamali, Armin&lt;/author&gt;&lt;author&gt;Berstad, David&lt;/author&gt;&lt;author&gt;Fu, Chao&lt;/author&gt;&lt;author&gt;Romano, Matteo&lt;/author&gt;&lt;author&gt;Roussanaly, Simon&lt;/author&gt;&lt;author&gt;Anantharaman, Rahul&lt;/author&gt;&lt;author&gt;Hoppe, Helmut&lt;/author&gt;&lt;author&gt;Sutter, Daniel&lt;/author&gt;&lt;author&gt;Mazzotti, Marco&lt;/author&gt;&lt;author&gt;Gazzani, Matteo&lt;/author&gt;&lt;author&gt;Cinti, Giovanni&lt;/author&gt;&lt;author&gt;Jordal, Kristin&lt;/author&gt;&lt;/authors&gt;&lt;/contributors&gt;&lt;titles&gt;&lt;title&gt;Comparison of Technologies for CO2 Capture from Cement Production—Part 1: Technical Evaluation&lt;/title&gt;&lt;secondary-title&gt;Energies&lt;/secondary-title&gt;&lt;/titles&gt;&lt;periodical&gt;&lt;full-title&gt;Energies&lt;/full-title&gt;&lt;/periodical&gt;&lt;volume&gt;12&lt;/volume&gt;&lt;number&gt;3&lt;/number&gt;&lt;keywords&gt;&lt;keyword&gt;CO2 capture&lt;/keyword&gt;&lt;keyword&gt;cement production with CO2 capture&lt;/keyword&gt;&lt;keyword&gt;CO2 capture in industry&lt;/keyword&gt;&lt;keyword&gt;CO2 capture retrofitability&lt;/keyword&gt;&lt;keyword&gt;oxyfuel&lt;/keyword&gt;&lt;keyword&gt;chilled ammonia&lt;/keyword&gt;&lt;keyword&gt;membrane-assisted CO2 liquefaction&lt;/keyword&gt;&lt;keyword&gt;calcium looping&lt;/keyword&gt;&lt;/keywords&gt;&lt;dates&gt;&lt;year&gt;2019&lt;/year&gt;&lt;/dates&gt;&lt;isbn&gt;1996-1073&lt;/isbn&gt;&lt;urls&gt;&lt;/urls&gt;&lt;electronic-resource-num&gt;10.3390/en12030559&lt;/electronic-resource-num&gt;&lt;/record&gt;&lt;/Cite&gt;&lt;/EndNote&gt;</w:instrText>
      </w:r>
      <w:r w:rsidR="005B6C6C" w:rsidRPr="00642402">
        <w:rPr>
          <w:szCs w:val="24"/>
        </w:rPr>
        <w:fldChar w:fldCharType="separate"/>
      </w:r>
      <w:r w:rsidR="005B6C6C" w:rsidRPr="00642402">
        <w:rPr>
          <w:noProof/>
          <w:szCs w:val="24"/>
        </w:rPr>
        <w:t>[20]</w:t>
      </w:r>
      <w:r w:rsidR="005B6C6C" w:rsidRPr="00642402">
        <w:rPr>
          <w:szCs w:val="24"/>
        </w:rPr>
        <w:fldChar w:fldCharType="end"/>
      </w:r>
      <w:r w:rsidRPr="00642402">
        <w:rPr>
          <w:szCs w:val="24"/>
        </w:rPr>
        <w:t>.</w:t>
      </w:r>
    </w:p>
    <w:p w14:paraId="19A5C3F9" w14:textId="1A627C9A" w:rsidR="005B1014" w:rsidRPr="00642402" w:rsidRDefault="005B6C6C" w:rsidP="005B6C6C">
      <w:pPr>
        <w:rPr>
          <w:szCs w:val="24"/>
        </w:rPr>
      </w:pPr>
      <w:r w:rsidRPr="00642402">
        <w:rPr>
          <w:szCs w:val="24"/>
        </w:rPr>
        <w:t>In the carbonator, CaO interacts with flue gas containing CO</w:t>
      </w:r>
      <w:r w:rsidRPr="00642402">
        <w:rPr>
          <w:szCs w:val="24"/>
          <w:vertAlign w:val="subscript"/>
        </w:rPr>
        <w:t>2</w:t>
      </w:r>
      <w:r w:rsidRPr="00642402">
        <w:rPr>
          <w:szCs w:val="24"/>
        </w:rPr>
        <w:t xml:space="preserve"> at temperatures of 600–700°C. The resulting CaCO</w:t>
      </w:r>
      <w:r w:rsidRPr="00A70345">
        <w:rPr>
          <w:szCs w:val="24"/>
          <w:vertAlign w:val="subscript"/>
        </w:rPr>
        <w:t>3</w:t>
      </w:r>
      <w:r w:rsidRPr="00642402">
        <w:rPr>
          <w:szCs w:val="24"/>
        </w:rPr>
        <w:t xml:space="preserve"> is then sent to the calcination reactor, where it is heated to 890–930°C to release the CO</w:t>
      </w:r>
      <w:r w:rsidRPr="00642402">
        <w:rPr>
          <w:szCs w:val="24"/>
          <w:vertAlign w:val="subscript"/>
        </w:rPr>
        <w:t>2</w:t>
      </w:r>
      <w:r w:rsidRPr="00642402">
        <w:rPr>
          <w:szCs w:val="24"/>
        </w:rPr>
        <w:t xml:space="preserve"> product and regenerate CaO, which is cycled back to the carbonator. Achieving a pure CO</w:t>
      </w:r>
      <w:r w:rsidRPr="00642402">
        <w:rPr>
          <w:szCs w:val="24"/>
          <w:vertAlign w:val="subscript"/>
        </w:rPr>
        <w:t>2</w:t>
      </w:r>
      <w:r w:rsidRPr="00642402">
        <w:rPr>
          <w:szCs w:val="24"/>
        </w:rPr>
        <w:t xml:space="preserve"> stream typically requires oxyfuel combustion in the calciner, which, however, necessitates a cryogenic air separation unit (ASU). The resulting CO</w:t>
      </w:r>
      <w:r w:rsidRPr="00A70345">
        <w:rPr>
          <w:szCs w:val="24"/>
          <w:vertAlign w:val="subscript"/>
        </w:rPr>
        <w:t>2</w:t>
      </w:r>
      <w:r w:rsidRPr="00642402">
        <w:rPr>
          <w:szCs w:val="24"/>
        </w:rPr>
        <w:t>-rich stream is then purified in a compression and purification unit (CPU), reaching purities exceeding 95%. The sorbent tends to degrade over cycles, necessitating the addition of fresh CaCO</w:t>
      </w:r>
      <w:r w:rsidRPr="00642402">
        <w:rPr>
          <w:szCs w:val="24"/>
          <w:vertAlign w:val="subscript"/>
        </w:rPr>
        <w:t>3</w:t>
      </w:r>
      <w:r w:rsidRPr="00642402">
        <w:rPr>
          <w:szCs w:val="24"/>
        </w:rPr>
        <w:t xml:space="preserve"> and extraction of a purge stream rich in CaO to prevent inert species buildup </w:t>
      </w:r>
      <w:r w:rsidR="00EA12BF" w:rsidRPr="00642402">
        <w:rPr>
          <w:szCs w:val="24"/>
        </w:rPr>
        <w:fldChar w:fldCharType="begin"/>
      </w:r>
      <w:r w:rsidR="00EA12BF" w:rsidRPr="00642402">
        <w:rPr>
          <w:szCs w:val="24"/>
        </w:rPr>
        <w:instrText xml:space="preserve"> ADDIN EN.CITE &lt;EndNote&gt;&lt;Cite&gt;&lt;Author&gt;Lena&lt;/Author&gt;&lt;Year&gt;2018&lt;/Year&gt;&lt;RecNum&gt;39&lt;/RecNum&gt;&lt;DisplayText&gt;[21]&lt;/DisplayText&gt;&lt;record&gt;&lt;rec-number&gt;39&lt;/rec-number&gt;&lt;foreign-keys&gt;&lt;key app="EN" db-id="fr00p2w5jvefzhefeptpr95h59pdr29sxx2a" timestamp="1714903209"&gt;39&lt;/key&gt;&lt;/foreign-keys&gt;&lt;ref-type name="Journal Article"&gt;17&lt;/ref-type&gt;&lt;contributors&gt;&lt;authors&gt;&lt;author&gt;Lena, E. De&lt;/author&gt;&lt;author&gt;Spinelli, M.&lt;/author&gt;&lt;author&gt;Romano, M. C.&lt;/author&gt;&lt;/authors&gt;&lt;/contributors&gt;&lt;titles&gt;&lt;title&gt;CO2 capture in cement plants by “Tail-End” Calcium Looping process&lt;/title&gt;&lt;secondary-title&gt;Energy Procedia&lt;/secondary-title&gt;&lt;/titles&gt;&lt;periodical&gt;&lt;full-title&gt;Energy Procedia&lt;/full-title&gt;&lt;/periodical&gt;&lt;pages&gt;186-193&lt;/pages&gt;&lt;volume&gt;148&lt;/volume&gt;&lt;keywords&gt;&lt;keyword&gt;Cement&lt;/keyword&gt;&lt;keyword&gt;Ca-Looping&lt;/keyword&gt;&lt;keyword&gt;CO capture&lt;/keyword&gt;&lt;keyword&gt;Post-combustion&lt;/keyword&gt;&lt;keyword&gt;Retrofitting&lt;/keyword&gt;&lt;/keywords&gt;&lt;dates&gt;&lt;year&gt;2018&lt;/year&gt;&lt;pub-dates&gt;&lt;date&gt;2018/08/01/&lt;/date&gt;&lt;/pub-dates&gt;&lt;/dates&gt;&lt;isbn&gt;1876-6102&lt;/isbn&gt;&lt;urls&gt;&lt;related-urls&gt;&lt;url&gt;https://www.sciencedirect.com/science/article/pii/S1876610218303394&lt;/url&gt;&lt;/related-urls&gt;&lt;/urls&gt;&lt;electronic-resource-num&gt;https://doi.org/10.1016/j.egypro.2018.08.049&lt;/electronic-resource-num&gt;&lt;/record&gt;&lt;/Cite&gt;&lt;/EndNote&gt;</w:instrText>
      </w:r>
      <w:r w:rsidR="00EA12BF" w:rsidRPr="00642402">
        <w:rPr>
          <w:szCs w:val="24"/>
        </w:rPr>
        <w:fldChar w:fldCharType="separate"/>
      </w:r>
      <w:r w:rsidR="00EA12BF" w:rsidRPr="00642402">
        <w:rPr>
          <w:noProof/>
          <w:szCs w:val="24"/>
        </w:rPr>
        <w:t>[21]</w:t>
      </w:r>
      <w:r w:rsidR="00EA12BF" w:rsidRPr="00642402">
        <w:rPr>
          <w:szCs w:val="24"/>
        </w:rPr>
        <w:fldChar w:fldCharType="end"/>
      </w:r>
      <w:r w:rsidRPr="00642402">
        <w:rPr>
          <w:szCs w:val="24"/>
        </w:rPr>
        <w:t>. However, integration of the Calcium looping process into a cement plant can utilize this purge stream as a feedstock for cement production. This technology can achieve capture rates of up to 98%</w:t>
      </w:r>
      <w:r w:rsidR="000A07FF" w:rsidRPr="00642402">
        <w:rPr>
          <w:szCs w:val="24"/>
        </w:rPr>
        <w:fldChar w:fldCharType="begin"/>
      </w:r>
      <w:r w:rsidR="000A07FF" w:rsidRPr="00642402">
        <w:rPr>
          <w:szCs w:val="24"/>
        </w:rPr>
        <w:instrText xml:space="preserve"> ADDIN EN.CITE &lt;EndNote&gt;&lt;Cite&gt;&lt;Author&gt;Cinti&lt;/Author&gt;&lt;Year&gt;2017&lt;/Year&gt;&lt;RecNum&gt;40&lt;/RecNum&gt;&lt;DisplayText&gt;[22]&lt;/DisplayText&gt;&lt;record&gt;&lt;rec-number&gt;40&lt;/rec-number&gt;&lt;foreign-keys&gt;&lt;key app="EN" db-id="fr00p2w5jvefzhefeptpr95h59pdr29sxx2a" timestamp="1714903439"&gt;40&lt;/key&gt;&lt;/foreign-keys&gt;&lt;ref-type name="Conference Proceedings"&gt;10&lt;/ref-type&gt;&lt;contributors&gt;&lt;authors&gt;&lt;author&gt;Cinti, G&lt;/author&gt;&lt;author&gt;Matai, R&lt;/author&gt;&lt;author&gt;Becker, S&lt;/author&gt;&lt;author&gt;Alonso, M&lt;/author&gt;&lt;author&gt;Abanades, C&lt;/author&gt;&lt;author&gt;Spinelli, M&lt;/author&gt;&lt;author&gt;De Lena, E&lt;/author&gt;&lt;author&gt;Consonni, S&lt;/author&gt;&lt;author&gt;Romano, M&lt;/author&gt;&lt;author&gt;Hornberger, M&lt;/author&gt;&lt;/authors&gt;&lt;/contributors&gt;&lt;titles&gt;&lt;title&gt;Options for Calcium Looping for CO2 Capture in the Cement Industry&lt;/title&gt;&lt;secondary-title&gt;Proceedings of the 2nd ECRA/CEMCAP Workshop: Carbon Capture Technologies in the Cement Industry, Dusseldorf, Germany&lt;/secondary-title&gt;&lt;/titles&gt;&lt;pages&gt;6-7&lt;/pages&gt;&lt;dates&gt;&lt;year&gt;2017&lt;/year&gt;&lt;/dates&gt;&lt;urls&gt;&lt;/urls&gt;&lt;/record&gt;&lt;/Cite&gt;&lt;/EndNote&gt;</w:instrText>
      </w:r>
      <w:r w:rsidR="000A07FF" w:rsidRPr="00642402">
        <w:rPr>
          <w:szCs w:val="24"/>
        </w:rPr>
        <w:fldChar w:fldCharType="separate"/>
      </w:r>
      <w:r w:rsidR="000A07FF" w:rsidRPr="00642402">
        <w:rPr>
          <w:noProof/>
          <w:szCs w:val="24"/>
        </w:rPr>
        <w:t>[22]</w:t>
      </w:r>
      <w:r w:rsidR="000A07FF" w:rsidRPr="00642402">
        <w:rPr>
          <w:szCs w:val="24"/>
        </w:rPr>
        <w:fldChar w:fldCharType="end"/>
      </w:r>
      <w:r w:rsidRPr="00642402">
        <w:rPr>
          <w:szCs w:val="24"/>
        </w:rPr>
        <w:t>. Notably, much of the energy input into the calciner can be reclaimed as high-temperature heat (~650°C) in the cooled carbonator, enabling efficient electricity generation</w:t>
      </w:r>
      <w:r w:rsidR="000A07FF" w:rsidRPr="00642402">
        <w:rPr>
          <w:szCs w:val="24"/>
        </w:rPr>
        <w:fldChar w:fldCharType="begin"/>
      </w:r>
      <w:r w:rsidR="000A07FF" w:rsidRPr="00642402">
        <w:rPr>
          <w:szCs w:val="24"/>
        </w:rPr>
        <w:instrText xml:space="preserve"> ADDIN EN.CITE &lt;EndNote&gt;&lt;Cite&gt;&lt;Author&gt;Lena&lt;/Author&gt;&lt;Year&gt;2018&lt;/Year&gt;&lt;RecNum&gt;39&lt;/RecNum&gt;&lt;DisplayText&gt;[21]&lt;/DisplayText&gt;&lt;record&gt;&lt;rec-number&gt;39&lt;/rec-number&gt;&lt;foreign-keys&gt;&lt;key app="EN" db-id="fr00p2w5jvefzhefeptpr95h59pdr29sxx2a" timestamp="1714903209"&gt;39&lt;/key&gt;&lt;/foreign-keys&gt;&lt;ref-type name="Journal Article"&gt;17&lt;/ref-type&gt;&lt;contributors&gt;&lt;authors&gt;&lt;author&gt;Lena, E. De&lt;/author&gt;&lt;author&gt;Spinelli, M.&lt;/author&gt;&lt;author&gt;Romano, M. C.&lt;/author&gt;&lt;/authors&gt;&lt;/contributors&gt;&lt;titles&gt;&lt;title&gt;CO2 capture in cement plants by “Tail-End” Calcium Looping process&lt;/title&gt;&lt;secondary-title&gt;Energy Procedia&lt;/secondary-title&gt;&lt;/titles&gt;&lt;periodical&gt;&lt;full-title&gt;Energy Procedia&lt;/full-title&gt;&lt;/periodical&gt;&lt;pages&gt;186-193&lt;/pages&gt;&lt;volume&gt;148&lt;/volume&gt;&lt;keywords&gt;&lt;keyword&gt;Cement&lt;/keyword&gt;&lt;keyword&gt;Ca-Looping&lt;/keyword&gt;&lt;keyword&gt;CO capture&lt;/keyword&gt;&lt;keyword&gt;Post-combustion&lt;/keyword&gt;&lt;keyword&gt;Retrofitting&lt;/keyword&gt;&lt;/keywords&gt;&lt;dates&gt;&lt;year&gt;2018&lt;/year&gt;&lt;pub-dates&gt;&lt;date&gt;2018/08/01/&lt;/date&gt;&lt;/pub-dates&gt;&lt;/dates&gt;&lt;isbn&gt;1876-6102&lt;/isbn&gt;&lt;urls&gt;&lt;related-urls&gt;&lt;url&gt;https://www.sciencedirect.com/science/article/pii/S1876610218303394&lt;/url&gt;&lt;/related-urls&gt;&lt;/urls&gt;&lt;electronic-resource-num&gt;https://doi.org/10.1016/j.egypro.2018.08.049&lt;/electronic-resource-num&gt;&lt;/record&gt;&lt;/Cite&gt;&lt;/EndNote&gt;</w:instrText>
      </w:r>
      <w:r w:rsidR="000A07FF" w:rsidRPr="00642402">
        <w:rPr>
          <w:szCs w:val="24"/>
        </w:rPr>
        <w:fldChar w:fldCharType="separate"/>
      </w:r>
      <w:r w:rsidR="000A07FF" w:rsidRPr="00642402">
        <w:rPr>
          <w:noProof/>
          <w:szCs w:val="24"/>
        </w:rPr>
        <w:t>[21]</w:t>
      </w:r>
      <w:r w:rsidR="000A07FF" w:rsidRPr="00642402">
        <w:rPr>
          <w:szCs w:val="24"/>
        </w:rPr>
        <w:fldChar w:fldCharType="end"/>
      </w:r>
      <w:r w:rsidRPr="00642402">
        <w:rPr>
          <w:szCs w:val="24"/>
        </w:rPr>
        <w:t>.</w:t>
      </w:r>
      <w:r w:rsidR="000A07FF" w:rsidRPr="00642402">
        <w:rPr>
          <w:szCs w:val="24"/>
        </w:rPr>
        <w:t xml:space="preserve"> </w:t>
      </w:r>
      <w:r w:rsidR="000A07FF" w:rsidRPr="00642402">
        <w:rPr>
          <w:szCs w:val="24"/>
        </w:rPr>
        <w:fldChar w:fldCharType="begin"/>
      </w:r>
      <w:r w:rsidR="000A07FF" w:rsidRPr="00642402">
        <w:rPr>
          <w:szCs w:val="24"/>
        </w:rPr>
        <w:instrText xml:space="preserve"> REF _Ref165803465 \h </w:instrText>
      </w:r>
      <w:r w:rsidR="00642402">
        <w:rPr>
          <w:szCs w:val="24"/>
        </w:rPr>
        <w:instrText xml:space="preserve"> \* MERGEFORMAT </w:instrText>
      </w:r>
      <w:r w:rsidR="000A07FF" w:rsidRPr="00642402">
        <w:rPr>
          <w:szCs w:val="24"/>
        </w:rPr>
      </w:r>
      <w:r w:rsidR="000A07FF" w:rsidRPr="00642402">
        <w:rPr>
          <w:szCs w:val="24"/>
        </w:rPr>
        <w:fldChar w:fldCharType="separate"/>
      </w:r>
      <w:r w:rsidR="007A6100" w:rsidRPr="00642402">
        <w:t xml:space="preserve">Figure </w:t>
      </w:r>
      <w:r w:rsidR="007A6100">
        <w:rPr>
          <w:noProof/>
          <w:cs/>
        </w:rPr>
        <w:t>‎</w:t>
      </w:r>
      <w:r w:rsidR="007A6100">
        <w:rPr>
          <w:noProof/>
        </w:rPr>
        <w:t>2</w:t>
      </w:r>
      <w:r w:rsidR="007A6100">
        <w:rPr>
          <w:noProof/>
        </w:rPr>
        <w:noBreakHyphen/>
        <w:t>3</w:t>
      </w:r>
      <w:r w:rsidR="000A07FF" w:rsidRPr="00642402">
        <w:rPr>
          <w:szCs w:val="24"/>
        </w:rPr>
        <w:fldChar w:fldCharType="end"/>
      </w:r>
      <w:r w:rsidR="000A07FF" w:rsidRPr="00642402">
        <w:rPr>
          <w:szCs w:val="24"/>
        </w:rPr>
        <w:t xml:space="preserve"> shows a simplified diagram of calcium looping process installed in a cement plant.</w:t>
      </w:r>
    </w:p>
    <w:p w14:paraId="4D338791" w14:textId="12D78230" w:rsidR="005B6C6C" w:rsidRPr="00642402" w:rsidRDefault="005B6C6C" w:rsidP="005B6C6C">
      <w:pPr>
        <w:rPr>
          <w:szCs w:val="24"/>
        </w:rPr>
      </w:pPr>
      <w:r w:rsidRPr="00642402">
        <w:rPr>
          <w:szCs w:val="24"/>
        </w:rPr>
        <w:t>The main drawback of this method is the need for oxyfuel combustion which requires a cryogenic air separation unit. This significantly raises both capital and operating costs. An alternative is indirect heating of the calciner, eliminating the need for an ASU</w:t>
      </w:r>
      <w:r w:rsidR="000A07FF" w:rsidRPr="00642402">
        <w:rPr>
          <w:szCs w:val="24"/>
        </w:rPr>
        <w:t xml:space="preserve"> </w:t>
      </w:r>
      <w:r w:rsidR="000A07FF" w:rsidRPr="00642402">
        <w:rPr>
          <w:szCs w:val="24"/>
        </w:rPr>
        <w:fldChar w:fldCharType="begin"/>
      </w:r>
      <w:r w:rsidR="000A07FF" w:rsidRPr="00642402">
        <w:rPr>
          <w:szCs w:val="24"/>
        </w:rPr>
        <w:instrText xml:space="preserve"> ADDIN EN.CITE &lt;EndNote&gt;&lt;Cite&gt;&lt;Author&gt;Lena&lt;/Author&gt;&lt;Year&gt;2018&lt;/Year&gt;&lt;RecNum&gt;39&lt;/RecNum&gt;&lt;DisplayText&gt;[21]&lt;/DisplayText&gt;&lt;record&gt;&lt;rec-number&gt;39&lt;/rec-number&gt;&lt;foreign-keys&gt;&lt;key app="EN" db-id="fr00p2w5jvefzhefeptpr95h59pdr29sxx2a" timestamp="1714903209"&gt;39&lt;/key&gt;&lt;/foreign-keys&gt;&lt;ref-type name="Journal Article"&gt;17&lt;/ref-type&gt;&lt;contributors&gt;&lt;authors&gt;&lt;author&gt;Lena, E. De&lt;/author&gt;&lt;author&gt;Spinelli, M.&lt;/author&gt;&lt;author&gt;Romano, M. C.&lt;/author&gt;&lt;/authors&gt;&lt;/contributors&gt;&lt;titles&gt;&lt;title&gt;CO2 capture in cement plants by “Tail-End” Calcium Looping process&lt;/title&gt;&lt;secondary-title&gt;Energy Procedia&lt;/secondary-title&gt;&lt;/titles&gt;&lt;periodical&gt;&lt;full-title&gt;Energy Procedia&lt;/full-title&gt;&lt;/periodical&gt;&lt;pages&gt;186-193&lt;/pages&gt;&lt;volume&gt;148&lt;/volume&gt;&lt;keywords&gt;&lt;keyword&gt;Cement&lt;/keyword&gt;&lt;keyword&gt;Ca-Looping&lt;/keyword&gt;&lt;keyword&gt;CO capture&lt;/keyword&gt;&lt;keyword&gt;Post-combustion&lt;/keyword&gt;&lt;keyword&gt;Retrofitting&lt;/keyword&gt;&lt;/keywords&gt;&lt;dates&gt;&lt;year&gt;2018&lt;/year&gt;&lt;pub-dates&gt;&lt;date&gt;2018/08/01/&lt;/date&gt;&lt;/pub-dates&gt;&lt;/dates&gt;&lt;isbn&gt;1876-6102&lt;/isbn&gt;&lt;urls&gt;&lt;related-urls&gt;&lt;url&gt;https://www.sciencedirect.com/science/article/pii/S1876610218303394&lt;/url&gt;&lt;/related-urls&gt;&lt;/urls&gt;&lt;electronic-resource-num&gt;https://doi.org/10.1016/j.egypro.2018.08.049&lt;/electronic-resource-num&gt;&lt;/record&gt;&lt;/Cite&gt;&lt;/EndNote&gt;</w:instrText>
      </w:r>
      <w:r w:rsidR="000A07FF" w:rsidRPr="00642402">
        <w:rPr>
          <w:szCs w:val="24"/>
        </w:rPr>
        <w:fldChar w:fldCharType="separate"/>
      </w:r>
      <w:r w:rsidR="000A07FF" w:rsidRPr="00642402">
        <w:rPr>
          <w:noProof/>
          <w:szCs w:val="24"/>
        </w:rPr>
        <w:t>[21]</w:t>
      </w:r>
      <w:r w:rsidR="000A07FF" w:rsidRPr="00642402">
        <w:rPr>
          <w:szCs w:val="24"/>
        </w:rPr>
        <w:fldChar w:fldCharType="end"/>
      </w:r>
      <w:r w:rsidRPr="00642402">
        <w:rPr>
          <w:szCs w:val="24"/>
        </w:rPr>
        <w:t>. Using an electrified calciner could be a possible alternative</w:t>
      </w:r>
      <w:r w:rsidR="00D72DEB" w:rsidRPr="00642402">
        <w:rPr>
          <w:szCs w:val="24"/>
        </w:rPr>
        <w:t xml:space="preserve">. The concept of electrified calciner is discussed in this thesis. </w:t>
      </w:r>
    </w:p>
    <w:p w14:paraId="050A55D4" w14:textId="77777777" w:rsidR="000A07FF" w:rsidRPr="00642402" w:rsidRDefault="000A07FF" w:rsidP="000A07FF">
      <w:pPr>
        <w:keepNext/>
      </w:pPr>
      <w:r w:rsidRPr="00642402">
        <w:rPr>
          <w:noProof/>
          <w:szCs w:val="24"/>
        </w:rPr>
        <w:lastRenderedPageBreak/>
        <w:drawing>
          <wp:inline distT="0" distB="0" distL="0" distR="0" wp14:anchorId="1E4A54C2" wp14:editId="7FDDA9B7">
            <wp:extent cx="5731510" cy="2411730"/>
            <wp:effectExtent l="0" t="0" r="2540" b="7620"/>
            <wp:docPr id="1596966682"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966682" name="Picture 1" descr="A diagram of a machine&#10;&#10;Description automatically generated"/>
                    <pic:cNvPicPr/>
                  </pic:nvPicPr>
                  <pic:blipFill>
                    <a:blip r:embed="rId33"/>
                    <a:stretch>
                      <a:fillRect/>
                    </a:stretch>
                  </pic:blipFill>
                  <pic:spPr>
                    <a:xfrm>
                      <a:off x="0" y="0"/>
                      <a:ext cx="5731510" cy="2411730"/>
                    </a:xfrm>
                    <a:prstGeom prst="rect">
                      <a:avLst/>
                    </a:prstGeom>
                  </pic:spPr>
                </pic:pic>
              </a:graphicData>
            </a:graphic>
          </wp:inline>
        </w:drawing>
      </w:r>
    </w:p>
    <w:p w14:paraId="2C81DCE8" w14:textId="116CF88C" w:rsidR="000A07FF" w:rsidRPr="00642402" w:rsidRDefault="000A07FF" w:rsidP="000A07FF">
      <w:pPr>
        <w:pStyle w:val="Caption"/>
        <w:jc w:val="both"/>
        <w:rPr>
          <w:szCs w:val="24"/>
        </w:rPr>
      </w:pPr>
      <w:bookmarkStart w:id="19" w:name="_Ref165803465"/>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2</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3</w:t>
      </w:r>
      <w:r w:rsidR="000E6FB3">
        <w:fldChar w:fldCharType="end"/>
      </w:r>
      <w:bookmarkEnd w:id="19"/>
      <w:r w:rsidRPr="00642402">
        <w:t xml:space="preserve">: Calcium looping process simplified block flow diagram </w:t>
      </w:r>
      <w:r w:rsidRPr="00642402">
        <w:fldChar w:fldCharType="begin"/>
      </w:r>
      <w:r w:rsidRPr="00642402">
        <w:instrText xml:space="preserve"> ADDIN EN.CITE &lt;EndNote&gt;&lt;Cite&gt;&lt;Author&gt;Voldsund&lt;/Author&gt;&lt;Year&gt;2019&lt;/Year&gt;&lt;RecNum&gt;38&lt;/RecNum&gt;&lt;DisplayText&gt;[20]&lt;/DisplayText&gt;&lt;record&gt;&lt;rec-number&gt;38&lt;/rec-number&gt;&lt;foreign-keys&gt;&lt;key app="EN" db-id="fr00p2w5jvefzhefeptpr95h59pdr29sxx2a" timestamp="1714902556"&gt;38&lt;/key&gt;&lt;/foreign-keys&gt;&lt;ref-type name="Electronic Article"&gt;43&lt;/ref-type&gt;&lt;contributors&gt;&lt;authors&gt;&lt;author&gt;Voldsund, Mari&lt;/author&gt;&lt;author&gt;Gardarsdottir, Stefania O.&lt;/author&gt;&lt;author&gt;De Lena, Edoardo&lt;/author&gt;&lt;author&gt;Pérez-Calvo, José-Francisco&lt;/author&gt;&lt;author&gt;Jamali, Armin&lt;/author&gt;&lt;author&gt;Berstad, David&lt;/author&gt;&lt;author&gt;Fu, Chao&lt;/author&gt;&lt;author&gt;Romano, Matteo&lt;/author&gt;&lt;author&gt;Roussanaly, Simon&lt;/author&gt;&lt;author&gt;Anantharaman, Rahul&lt;/author&gt;&lt;author&gt;Hoppe, Helmut&lt;/author&gt;&lt;author&gt;Sutter, Daniel&lt;/author&gt;&lt;author&gt;Mazzotti, Marco&lt;/author&gt;&lt;author&gt;Gazzani, Matteo&lt;/author&gt;&lt;author&gt;Cinti, Giovanni&lt;/author&gt;&lt;author&gt;Jordal, Kristin&lt;/author&gt;&lt;/authors&gt;&lt;/contributors&gt;&lt;titles&gt;&lt;title&gt;Comparison of Technologies for CO2 Capture from Cement Production—Part 1: Technical Evaluation&lt;/title&gt;&lt;secondary-title&gt;Energies&lt;/secondary-title&gt;&lt;/titles&gt;&lt;periodical&gt;&lt;full-title&gt;Energies&lt;/full-title&gt;&lt;/periodical&gt;&lt;volume&gt;12&lt;/volume&gt;&lt;number&gt;3&lt;/number&gt;&lt;keywords&gt;&lt;keyword&gt;CO2 capture&lt;/keyword&gt;&lt;keyword&gt;cement production with CO2 capture&lt;/keyword&gt;&lt;keyword&gt;CO2 capture in industry&lt;/keyword&gt;&lt;keyword&gt;CO2 capture retrofitability&lt;/keyword&gt;&lt;keyword&gt;oxyfuel&lt;/keyword&gt;&lt;keyword&gt;chilled ammonia&lt;/keyword&gt;&lt;keyword&gt;membrane-assisted CO2 liquefaction&lt;/keyword&gt;&lt;keyword&gt;calcium looping&lt;/keyword&gt;&lt;/keywords&gt;&lt;dates&gt;&lt;year&gt;2019&lt;/year&gt;&lt;/dates&gt;&lt;isbn&gt;1996-1073&lt;/isbn&gt;&lt;urls&gt;&lt;/urls&gt;&lt;electronic-resource-num&gt;10.3390/en12030559&lt;/electronic-resource-num&gt;&lt;/record&gt;&lt;/Cite&gt;&lt;/EndNote&gt;</w:instrText>
      </w:r>
      <w:r w:rsidRPr="00642402">
        <w:fldChar w:fldCharType="separate"/>
      </w:r>
      <w:r w:rsidRPr="00642402">
        <w:rPr>
          <w:noProof/>
        </w:rPr>
        <w:t>[20]</w:t>
      </w:r>
      <w:r w:rsidRPr="00642402">
        <w:fldChar w:fldCharType="end"/>
      </w:r>
      <w:r w:rsidRPr="00642402">
        <w:t>,</w:t>
      </w:r>
      <w:r w:rsidRPr="00642402">
        <w:fldChar w:fldCharType="begin"/>
      </w:r>
      <w:r w:rsidRPr="00642402">
        <w:instrText xml:space="preserve"> ADDIN EN.CITE &lt;EndNote&gt;&lt;Cite&gt;&lt;Author&gt;Plaza&lt;/Author&gt;&lt;Year&gt;2020&lt;/Year&gt;&lt;RecNum&gt;20&lt;/RecNum&gt;&lt;DisplayText&gt;[8]&lt;/DisplayText&gt;&lt;record&gt;&lt;rec-number&gt;20&lt;/rec-number&gt;&lt;foreign-keys&gt;&lt;key app="EN" db-id="fr00p2w5jvefzhefeptpr95h59pdr29sxx2a" timestamp="1712665528"&gt;20&lt;/key&gt;&lt;/foreign-keys&gt;&lt;ref-type name="Journal Article"&gt;17&lt;/ref-type&gt;&lt;contributors&gt;&lt;authors&gt;&lt;author&gt;Plaza, Marta G&lt;/author&gt;&lt;author&gt;Martínez, Sergio&lt;/author&gt;&lt;author&gt;Rubiera, Fernando&lt;/author&gt;&lt;/authors&gt;&lt;/contributors&gt;&lt;titles&gt;&lt;title&gt;CO2 capture, use, and storage in the cement industry: State of the art and expectations&lt;/title&gt;&lt;secondary-title&gt;Energies&lt;/secondary-title&gt;&lt;/titles&gt;&lt;periodical&gt;&lt;full-title&gt;Energies&lt;/full-title&gt;&lt;/periodical&gt;&lt;pages&gt;5692&lt;/pages&gt;&lt;volume&gt;13&lt;/volume&gt;&lt;number&gt;21&lt;/number&gt;&lt;dates&gt;&lt;year&gt;2020&lt;/year&gt;&lt;/dates&gt;&lt;isbn&gt;1996-1073&lt;/isbn&gt;&lt;urls&gt;&lt;/urls&gt;&lt;/record&gt;&lt;/Cite&gt;&lt;/EndNote&gt;</w:instrText>
      </w:r>
      <w:r w:rsidRPr="00642402">
        <w:fldChar w:fldCharType="separate"/>
      </w:r>
      <w:r w:rsidRPr="00642402">
        <w:rPr>
          <w:noProof/>
        </w:rPr>
        <w:t>[8]</w:t>
      </w:r>
      <w:r w:rsidRPr="00642402">
        <w:fldChar w:fldCharType="end"/>
      </w:r>
      <w:r w:rsidRPr="00642402">
        <w:t>.</w:t>
      </w:r>
    </w:p>
    <w:p w14:paraId="772F77A9" w14:textId="77777777" w:rsidR="001310DF" w:rsidRPr="00642402" w:rsidRDefault="001310DF" w:rsidP="00DF6DAA">
      <w:pPr>
        <w:rPr>
          <w:szCs w:val="24"/>
        </w:rPr>
      </w:pPr>
    </w:p>
    <w:p w14:paraId="41A30EC5" w14:textId="0945A718" w:rsidR="00DF6DAA" w:rsidRPr="00642402" w:rsidRDefault="005B38FA" w:rsidP="00615C64">
      <w:pPr>
        <w:pStyle w:val="Heading3"/>
      </w:pPr>
      <w:bookmarkStart w:id="20" w:name="_Toc167867813"/>
      <w:r w:rsidRPr="00642402">
        <w:t>Combination of electrified calciner and CO</w:t>
      </w:r>
      <w:r w:rsidRPr="00642402">
        <w:rPr>
          <w:vertAlign w:val="subscript"/>
        </w:rPr>
        <w:t>2</w:t>
      </w:r>
      <w:r w:rsidRPr="00642402">
        <w:t xml:space="preserve"> </w:t>
      </w:r>
      <w:proofErr w:type="gramStart"/>
      <w:r w:rsidRPr="00642402">
        <w:t>capture</w:t>
      </w:r>
      <w:bookmarkEnd w:id="20"/>
      <w:proofErr w:type="gramEnd"/>
    </w:p>
    <w:p w14:paraId="277A6479" w14:textId="6C7C67AD" w:rsidR="00DF6DAA" w:rsidRPr="00642402" w:rsidRDefault="001A7C7E" w:rsidP="001A7C7E">
      <w:bookmarkStart w:id="21" w:name="_Hlk166239246"/>
      <w:r w:rsidRPr="00642402">
        <w:t xml:space="preserve">By switching from fuel combustion to electrical energy for </w:t>
      </w:r>
      <w:r w:rsidR="00CE166A" w:rsidRPr="00642402">
        <w:t>the cement process both in calciner and in the rotary kiln,</w:t>
      </w:r>
      <w:r w:rsidRPr="00642402">
        <w:t xml:space="preserve"> two things happen at once. Firstly, the CO</w:t>
      </w:r>
      <w:r w:rsidRPr="00642402">
        <w:rPr>
          <w:vertAlign w:val="subscript"/>
        </w:rPr>
        <w:t>2</w:t>
      </w:r>
      <w:r w:rsidRPr="00642402">
        <w:t xml:space="preserve"> produced from burning fuel in the calciner is eliminated, reducing the overall CO</w:t>
      </w:r>
      <w:r w:rsidRPr="00642402">
        <w:rPr>
          <w:vertAlign w:val="subscript"/>
        </w:rPr>
        <w:t>2</w:t>
      </w:r>
      <w:r w:rsidRPr="00642402">
        <w:t xml:space="preserve"> emissions from making clinker. Secondly, the exhaust gas from the calciner is almost pure CO</w:t>
      </w:r>
      <w:r w:rsidRPr="00593338">
        <w:rPr>
          <w:vertAlign w:val="subscript"/>
        </w:rPr>
        <w:t>2</w:t>
      </w:r>
      <w:r w:rsidRPr="00642402">
        <w:t>, so it can go straight to a CO</w:t>
      </w:r>
      <w:r w:rsidRPr="00642402">
        <w:rPr>
          <w:vertAlign w:val="subscript"/>
        </w:rPr>
        <w:t>2</w:t>
      </w:r>
      <w:r w:rsidRPr="00642402">
        <w:t xml:space="preserve"> processing unit without needing a separate CO</w:t>
      </w:r>
      <w:r w:rsidRPr="00642402">
        <w:rPr>
          <w:vertAlign w:val="subscript"/>
        </w:rPr>
        <w:t>2</w:t>
      </w:r>
      <w:r w:rsidRPr="00642402">
        <w:t xml:space="preserve"> separation plant</w:t>
      </w:r>
      <w:r w:rsidR="00DF6DAA" w:rsidRPr="00642402">
        <w:t xml:space="preserve"> </w:t>
      </w:r>
      <w:r w:rsidR="00DF6DAA" w:rsidRPr="00642402">
        <w:fldChar w:fldCharType="begin"/>
      </w:r>
      <w:r w:rsidR="00950F53" w:rsidRPr="00642402">
        <w:instrText xml:space="preserve"> ADDIN EN.CITE &lt;EndNote&gt;&lt;Cite&gt;&lt;Author&gt;Tokheim&lt;/Author&gt;&lt;Year&gt;2019&lt;/Year&gt;&lt;RecNum&gt;3&lt;/RecNum&gt;&lt;DisplayText&gt;[3]&lt;/DisplayText&gt;&lt;record&gt;&lt;rec-number&gt;3&lt;/rec-number&gt;&lt;foreign-keys&gt;&lt;key app="EN" db-id="fr00p2w5jvefzhefeptpr95h59pdr29sxx2a" timestamp="1709481939"&gt;3&lt;/key&gt;&lt;/foreign-keys&gt;&lt;ref-type name="Conference Paper"&gt;47&lt;/ref-type&gt;&lt;contributors&gt;&lt;authors&gt;&lt;author&gt;Tokheim, Lars-André&lt;/author&gt;&lt;author&gt;Mathisen, Anette&lt;/author&gt;&lt;author&gt;Øi, Lars Erik&lt;/author&gt;&lt;author&gt;Jayarathna, Chameera&lt;/author&gt;&lt;author&gt;Eldrup, Nils&lt;/author&gt;&lt;author&gt;Gautestad, Tor &lt;/author&gt;&lt;/authors&gt;&lt;/contributors&gt;&lt;titles&gt;&lt;title&gt;&lt;style face="normal" font="default" size="100%"&gt;Combined calcination and CO&lt;/style&gt;&lt;style face="subscript" font="default" size="100%"&gt;2&lt;/style&gt;&lt;style face="normal" font="default" size="100%"&gt; capture in cement clinker production by use of electrical energy&lt;/style&gt;&lt;/title&gt;&lt;secondary-title&gt;TCCS-10&lt;/secondary-title&gt;&lt;/titles&gt;&lt;dates&gt;&lt;year&gt;2019&lt;/year&gt;&lt;/dates&gt;&lt;pub-location&gt;Trondheim, Norway&lt;/pub-location&gt;&lt;urls&gt;&lt;related-urls&gt;&lt;url&gt;https://www.researchgate.net/publication/338553982_Combined_calcination_and_CO2_capture_in_cement_clinker_production_by_use_of_electrical_energy&lt;/url&gt;&lt;/related-urls&gt;&lt;/urls&gt;&lt;/record&gt;&lt;/Cite&gt;&lt;/EndNote&gt;</w:instrText>
      </w:r>
      <w:r w:rsidR="00DF6DAA" w:rsidRPr="00642402">
        <w:fldChar w:fldCharType="separate"/>
      </w:r>
      <w:r w:rsidR="00DF6DAA" w:rsidRPr="00642402">
        <w:rPr>
          <w:noProof/>
        </w:rPr>
        <w:t>[3]</w:t>
      </w:r>
      <w:r w:rsidR="00DF6DAA" w:rsidRPr="00642402">
        <w:fldChar w:fldCharType="end"/>
      </w:r>
      <w:r w:rsidR="00DF6DAA" w:rsidRPr="00642402">
        <w:t>.</w:t>
      </w:r>
    </w:p>
    <w:p w14:paraId="38BB97A5" w14:textId="474C4C6A" w:rsidR="00CE166A" w:rsidRPr="00642402" w:rsidRDefault="00CE166A" w:rsidP="001A7C7E">
      <w:r w:rsidRPr="00642402">
        <w:t>Having said that, if only the calciner uses the clean electricity instead of burning fuels while the kiln still uses the fuel combustion for providing heat there are also some significant advantages including:</w:t>
      </w:r>
    </w:p>
    <w:p w14:paraId="53BA5EF0" w14:textId="77777777" w:rsidR="00CE166A" w:rsidRPr="00642402" w:rsidRDefault="00CE166A" w:rsidP="001B4FA7">
      <w:pPr>
        <w:numPr>
          <w:ilvl w:val="0"/>
          <w:numId w:val="12"/>
        </w:numPr>
      </w:pPr>
      <w:r w:rsidRPr="00642402">
        <w:t>A significant reduction (around 70%) in emissions can be achieved.</w:t>
      </w:r>
    </w:p>
    <w:p w14:paraId="2FD8EC9D" w14:textId="77777777" w:rsidR="00CE166A" w:rsidRPr="00642402" w:rsidRDefault="00CE166A" w:rsidP="001B4FA7">
      <w:pPr>
        <w:numPr>
          <w:ilvl w:val="0"/>
          <w:numId w:val="12"/>
        </w:numPr>
      </w:pPr>
      <w:r w:rsidRPr="00642402">
        <w:t>Heat needs to be supplied to a zone of only about 900°C; the extremely high temperature required in the rotary kiln doesn't have to be addressed.</w:t>
      </w:r>
    </w:p>
    <w:p w14:paraId="2FFA16A8" w14:textId="77777777" w:rsidR="00CE166A" w:rsidRPr="00642402" w:rsidRDefault="00CE166A" w:rsidP="001B4FA7">
      <w:pPr>
        <w:numPr>
          <w:ilvl w:val="0"/>
          <w:numId w:val="12"/>
        </w:numPr>
      </w:pPr>
      <w:r w:rsidRPr="00642402">
        <w:t>Only one of the main equipment units in the kiln system (the calciner) needs to be altered.</w:t>
      </w:r>
      <w:bookmarkEnd w:id="21"/>
    </w:p>
    <w:p w14:paraId="4F12978D" w14:textId="5D3D45C5" w:rsidR="00C02326" w:rsidRPr="00642402" w:rsidRDefault="00C02326" w:rsidP="00FA51A9">
      <w:r w:rsidRPr="00642402">
        <w:fldChar w:fldCharType="begin"/>
      </w:r>
      <w:r w:rsidRPr="00642402">
        <w:instrText xml:space="preserve"> REF _Ref165816103 \h  \* MERGEFORMAT </w:instrText>
      </w:r>
      <w:r w:rsidRPr="00642402">
        <w:fldChar w:fldCharType="separate"/>
      </w:r>
      <w:r w:rsidR="007A6100" w:rsidRPr="00642402">
        <w:t xml:space="preserve">Figure </w:t>
      </w:r>
      <w:r w:rsidR="007A6100">
        <w:rPr>
          <w:noProof/>
          <w:cs/>
        </w:rPr>
        <w:t>‎</w:t>
      </w:r>
      <w:r w:rsidR="007A6100">
        <w:rPr>
          <w:noProof/>
        </w:rPr>
        <w:t>2</w:t>
      </w:r>
      <w:r w:rsidR="007A6100">
        <w:rPr>
          <w:noProof/>
        </w:rPr>
        <w:noBreakHyphen/>
        <w:t>4</w:t>
      </w:r>
      <w:r w:rsidRPr="00642402">
        <w:fldChar w:fldCharType="end"/>
      </w:r>
      <w:r w:rsidRPr="00642402">
        <w:t xml:space="preserve"> shows a typical cement kiln system. </w:t>
      </w:r>
      <w:r w:rsidR="008A348C" w:rsidRPr="00642402">
        <w:t>The working principle is as follows:</w:t>
      </w:r>
    </w:p>
    <w:p w14:paraId="3A41411B" w14:textId="0C985C5D" w:rsidR="00C02326" w:rsidRPr="00642402" w:rsidRDefault="00C02326" w:rsidP="00C02326">
      <w:r w:rsidRPr="00642402">
        <w:t xml:space="preserve">The raw meal starts at the top of the preheaters, where it's warmed to around 700°C by hot gases from the calciner. In the calciner, most of the meal is heated to about 900°C by contact with hot gases from burning fuel. Then, in the rotary kiln, the preheated meal is fully calcined, heated further until some minerals start to melt, and clinker forms at temperatures of 1400-1450°C. This kiln process also involves burning fuel. Afterward, the clinker is cooled by ambient air in the clinker cooler. A big part of the heated air from the cooler is used as combustion air in both the rotary kiln ("secondary air") and the calciner ("tertiary air"), capturing a lot of the heat. However, some lower-temperature heat (about 200°C) is lost to the surroundings ("cooler vent air"). The hot exhaust gas from the kiln mixes with the calciner gas, providing some of the energy needed for pre-calcination. Additionally, some air is supplied for </w:t>
      </w:r>
      <w:r w:rsidRPr="00642402">
        <w:lastRenderedPageBreak/>
        <w:t>fuel conveying and cooling ("primary air") in both the rotary kiln and the calciner, and there might be some air leakage ("false air") in the rotary kiln, calciner, and preheater tower</w:t>
      </w:r>
      <w:r w:rsidR="008A348C" w:rsidRPr="00642402">
        <w:t xml:space="preserve"> </w:t>
      </w:r>
      <w:r w:rsidR="008A348C" w:rsidRPr="00642402">
        <w:fldChar w:fldCharType="begin"/>
      </w:r>
      <w:r w:rsidR="00950F53" w:rsidRPr="00642402">
        <w:instrText xml:space="preserve"> ADDIN EN.CITE &lt;EndNote&gt;&lt;Cite&gt;&lt;Author&gt;Tokheim&lt;/Author&gt;&lt;Year&gt;2019&lt;/Year&gt;&lt;RecNum&gt;3&lt;/RecNum&gt;&lt;DisplayText&gt;[3]&lt;/DisplayText&gt;&lt;record&gt;&lt;rec-number&gt;3&lt;/rec-number&gt;&lt;foreign-keys&gt;&lt;key app="EN" db-id="fr00p2w5jvefzhefeptpr95h59pdr29sxx2a" timestamp="1709481939"&gt;3&lt;/key&gt;&lt;/foreign-keys&gt;&lt;ref-type name="Conference Paper"&gt;47&lt;/ref-type&gt;&lt;contributors&gt;&lt;authors&gt;&lt;author&gt;Tokheim, Lars-André&lt;/author&gt;&lt;author&gt;Mathisen, Anette&lt;/author&gt;&lt;author&gt;Øi, Lars Erik&lt;/author&gt;&lt;author&gt;Jayarathna, Chameera&lt;/author&gt;&lt;author&gt;Eldrup, Nils&lt;/author&gt;&lt;author&gt;Gautestad, Tor &lt;/author&gt;&lt;/authors&gt;&lt;/contributors&gt;&lt;titles&gt;&lt;title&gt;&lt;style face="normal" font="default" size="100%"&gt;Combined calcination and CO&lt;/style&gt;&lt;style face="subscript" font="default" size="100%"&gt;2&lt;/style&gt;&lt;style face="normal" font="default" size="100%"&gt; capture in cement clinker production by use of electrical energy&lt;/style&gt;&lt;/title&gt;&lt;secondary-title&gt;TCCS-10&lt;/secondary-title&gt;&lt;/titles&gt;&lt;dates&gt;&lt;year&gt;2019&lt;/year&gt;&lt;/dates&gt;&lt;pub-location&gt;Trondheim, Norway&lt;/pub-location&gt;&lt;urls&gt;&lt;related-urls&gt;&lt;url&gt;https://www.researchgate.net/publication/338553982_Combined_calcination_and_CO2_capture_in_cement_clinker_production_by_use_of_electrical_energy&lt;/url&gt;&lt;/related-urls&gt;&lt;/urls&gt;&lt;/record&gt;&lt;/Cite&gt;&lt;/EndNote&gt;</w:instrText>
      </w:r>
      <w:r w:rsidR="008A348C" w:rsidRPr="00642402">
        <w:fldChar w:fldCharType="separate"/>
      </w:r>
      <w:r w:rsidR="008A348C" w:rsidRPr="00642402">
        <w:rPr>
          <w:noProof/>
        </w:rPr>
        <w:t>[3]</w:t>
      </w:r>
      <w:r w:rsidR="008A348C" w:rsidRPr="00642402">
        <w:fldChar w:fldCharType="end"/>
      </w:r>
      <w:r w:rsidRPr="00642402">
        <w:t>.</w:t>
      </w:r>
    </w:p>
    <w:p w14:paraId="2508B68D" w14:textId="77777777" w:rsidR="00C02326" w:rsidRPr="00642402" w:rsidRDefault="00C02326" w:rsidP="00C02326">
      <w:pPr>
        <w:keepNext/>
      </w:pPr>
      <w:r w:rsidRPr="00642402">
        <w:rPr>
          <w:noProof/>
        </w:rPr>
        <w:drawing>
          <wp:inline distT="0" distB="0" distL="0" distR="0" wp14:anchorId="1A6040A5" wp14:editId="0F52558D">
            <wp:extent cx="5731510" cy="4093210"/>
            <wp:effectExtent l="0" t="0" r="2540" b="2540"/>
            <wp:docPr id="1562665175" name="Picture 1" descr="A diagram of a chemical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665175" name="Picture 1" descr="A diagram of a chemical process&#10;&#10;Description automatically generated"/>
                    <pic:cNvPicPr/>
                  </pic:nvPicPr>
                  <pic:blipFill>
                    <a:blip r:embed="rId34"/>
                    <a:stretch>
                      <a:fillRect/>
                    </a:stretch>
                  </pic:blipFill>
                  <pic:spPr>
                    <a:xfrm>
                      <a:off x="0" y="0"/>
                      <a:ext cx="5731510" cy="4093210"/>
                    </a:xfrm>
                    <a:prstGeom prst="rect">
                      <a:avLst/>
                    </a:prstGeom>
                  </pic:spPr>
                </pic:pic>
              </a:graphicData>
            </a:graphic>
          </wp:inline>
        </w:drawing>
      </w:r>
    </w:p>
    <w:p w14:paraId="0BA640AA" w14:textId="1A9470C0" w:rsidR="00CE166A" w:rsidRPr="00642402" w:rsidRDefault="00C02326" w:rsidP="00C02326">
      <w:pPr>
        <w:pStyle w:val="Caption"/>
        <w:jc w:val="both"/>
      </w:pPr>
      <w:bookmarkStart w:id="22" w:name="_Ref165816103"/>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2</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4</w:t>
      </w:r>
      <w:r w:rsidR="000E6FB3">
        <w:fldChar w:fldCharType="end"/>
      </w:r>
      <w:bookmarkEnd w:id="22"/>
      <w:r w:rsidRPr="00642402">
        <w:t xml:space="preserve">: Block flow diagram of a regular cement plant using coal combustion </w:t>
      </w:r>
      <w:r w:rsidRPr="00642402">
        <w:fldChar w:fldCharType="begin"/>
      </w:r>
      <w:r w:rsidR="00950F53" w:rsidRPr="00642402">
        <w:instrText xml:space="preserve"> ADDIN EN.CITE &lt;EndNote&gt;&lt;Cite&gt;&lt;Author&gt;Tokheim&lt;/Author&gt;&lt;Year&gt;2019&lt;/Year&gt;&lt;RecNum&gt;3&lt;/RecNum&gt;&lt;DisplayText&gt;[3]&lt;/DisplayText&gt;&lt;record&gt;&lt;rec-number&gt;3&lt;/rec-number&gt;&lt;foreign-keys&gt;&lt;key app="EN" db-id="fr00p2w5jvefzhefeptpr95h59pdr29sxx2a" timestamp="1709481939"&gt;3&lt;/key&gt;&lt;/foreign-keys&gt;&lt;ref-type name="Conference Paper"&gt;47&lt;/ref-type&gt;&lt;contributors&gt;&lt;authors&gt;&lt;author&gt;Tokheim, Lars-André&lt;/author&gt;&lt;author&gt;Mathisen, Anette&lt;/author&gt;&lt;author&gt;Øi, Lars Erik&lt;/author&gt;&lt;author&gt;Jayarathna, Chameera&lt;/author&gt;&lt;author&gt;Eldrup, Nils&lt;/author&gt;&lt;author&gt;Gautestad, Tor &lt;/author&gt;&lt;/authors&gt;&lt;/contributors&gt;&lt;titles&gt;&lt;title&gt;&lt;style face="normal" font="default" size="100%"&gt;Combined calcination and CO&lt;/style&gt;&lt;style face="subscript" font="default" size="100%"&gt;2&lt;/style&gt;&lt;style face="normal" font="default" size="100%"&gt; capture in cement clinker production by use of electrical energy&lt;/style&gt;&lt;/title&gt;&lt;secondary-title&gt;TCCS-10&lt;/secondary-title&gt;&lt;/titles&gt;&lt;dates&gt;&lt;year&gt;2019&lt;/year&gt;&lt;/dates&gt;&lt;pub-location&gt;Trondheim, Norway&lt;/pub-location&gt;&lt;urls&gt;&lt;related-urls&gt;&lt;url&gt;https://www.researchgate.net/publication/338553982_Combined_calcination_and_CO2_capture_in_cement_clinker_production_by_use_of_electrical_energy&lt;/url&gt;&lt;/related-urls&gt;&lt;/urls&gt;&lt;/record&gt;&lt;/Cite&gt;&lt;/EndNote&gt;</w:instrText>
      </w:r>
      <w:r w:rsidRPr="00642402">
        <w:fldChar w:fldCharType="separate"/>
      </w:r>
      <w:r w:rsidRPr="00642402">
        <w:rPr>
          <w:noProof/>
        </w:rPr>
        <w:t>[3]</w:t>
      </w:r>
      <w:r w:rsidRPr="00642402">
        <w:fldChar w:fldCharType="end"/>
      </w:r>
    </w:p>
    <w:p w14:paraId="1D6D45AF" w14:textId="216DCFFE" w:rsidR="00DF6DAA" w:rsidRPr="00642402" w:rsidRDefault="00DF6DAA" w:rsidP="00DF6DAA">
      <w:pPr>
        <w:rPr>
          <w:color w:val="FF0000"/>
        </w:rPr>
      </w:pPr>
    </w:p>
    <w:p w14:paraId="22C88586" w14:textId="1B6B0CD3" w:rsidR="000811EA" w:rsidRPr="00642402" w:rsidRDefault="000811EA" w:rsidP="000811EA">
      <w:r w:rsidRPr="00642402">
        <w:t>On the other hand</w:t>
      </w:r>
      <w:r w:rsidR="004C536A" w:rsidRPr="00642402">
        <w:t xml:space="preserve">, </w:t>
      </w:r>
      <w:r w:rsidR="005D164E" w:rsidRPr="00642402">
        <w:fldChar w:fldCharType="begin"/>
      </w:r>
      <w:r w:rsidR="005D164E" w:rsidRPr="00642402">
        <w:instrText xml:space="preserve"> REF _Ref165816773 \h </w:instrText>
      </w:r>
      <w:r w:rsidR="00642402">
        <w:instrText xml:space="preserve"> \* MERGEFORMAT </w:instrText>
      </w:r>
      <w:r w:rsidR="005D164E" w:rsidRPr="00642402">
        <w:fldChar w:fldCharType="separate"/>
      </w:r>
      <w:r w:rsidR="007A6100" w:rsidRPr="00642402">
        <w:t xml:space="preserve">Figure </w:t>
      </w:r>
      <w:r w:rsidR="007A6100">
        <w:rPr>
          <w:noProof/>
          <w:cs/>
        </w:rPr>
        <w:t>‎</w:t>
      </w:r>
      <w:r w:rsidR="007A6100">
        <w:rPr>
          <w:noProof/>
        </w:rPr>
        <w:t>2</w:t>
      </w:r>
      <w:r w:rsidR="007A6100">
        <w:rPr>
          <w:noProof/>
        </w:rPr>
        <w:noBreakHyphen/>
        <w:t>5</w:t>
      </w:r>
      <w:r w:rsidR="005D164E" w:rsidRPr="00642402">
        <w:fldChar w:fldCharType="end"/>
      </w:r>
      <w:r w:rsidR="005D164E" w:rsidRPr="00642402">
        <w:t xml:space="preserve"> </w:t>
      </w:r>
      <w:r w:rsidRPr="00642402">
        <w:t>depicts a conceptual setup for combining calciner electrification with CO</w:t>
      </w:r>
      <w:r w:rsidRPr="00642402">
        <w:rPr>
          <w:vertAlign w:val="subscript"/>
        </w:rPr>
        <w:t>2</w:t>
      </w:r>
      <w:r w:rsidRPr="00642402">
        <w:t xml:space="preserve"> capture. </w:t>
      </w:r>
      <w:r w:rsidR="004D70FE" w:rsidRPr="00642402">
        <w:t>The working principle is defined as follows</w:t>
      </w:r>
      <w:r w:rsidR="008A348C" w:rsidRPr="00642402">
        <w:t xml:space="preserve"> </w:t>
      </w:r>
      <w:r w:rsidR="008A348C" w:rsidRPr="00642402">
        <w:fldChar w:fldCharType="begin"/>
      </w:r>
      <w:r w:rsidR="00950F53" w:rsidRPr="00642402">
        <w:instrText xml:space="preserve"> ADDIN EN.CITE &lt;EndNote&gt;&lt;Cite&gt;&lt;Author&gt;Tokheim&lt;/Author&gt;&lt;Year&gt;2019&lt;/Year&gt;&lt;RecNum&gt;3&lt;/RecNum&gt;&lt;DisplayText&gt;[3]&lt;/DisplayText&gt;&lt;record&gt;&lt;rec-number&gt;3&lt;/rec-number&gt;&lt;foreign-keys&gt;&lt;key app="EN" db-id="fr00p2w5jvefzhefeptpr95h59pdr29sxx2a" timestamp="1709481939"&gt;3&lt;/key&gt;&lt;/foreign-keys&gt;&lt;ref-type name="Conference Paper"&gt;47&lt;/ref-type&gt;&lt;contributors&gt;&lt;authors&gt;&lt;author&gt;Tokheim, Lars-André&lt;/author&gt;&lt;author&gt;Mathisen, Anette&lt;/author&gt;&lt;author&gt;Øi, Lars Erik&lt;/author&gt;&lt;author&gt;Jayarathna, Chameera&lt;/author&gt;&lt;author&gt;Eldrup, Nils&lt;/author&gt;&lt;author&gt;Gautestad, Tor &lt;/author&gt;&lt;/authors&gt;&lt;/contributors&gt;&lt;titles&gt;&lt;title&gt;&lt;style face="normal" font="default" size="100%"&gt;Combined calcination and CO&lt;/style&gt;&lt;style face="subscript" font="default" size="100%"&gt;2&lt;/style&gt;&lt;style face="normal" font="default" size="100%"&gt; capture in cement clinker production by use of electrical energy&lt;/style&gt;&lt;/title&gt;&lt;secondary-title&gt;TCCS-10&lt;/secondary-title&gt;&lt;/titles&gt;&lt;dates&gt;&lt;year&gt;2019&lt;/year&gt;&lt;/dates&gt;&lt;pub-location&gt;Trondheim, Norway&lt;/pub-location&gt;&lt;urls&gt;&lt;related-urls&gt;&lt;url&gt;https://www.researchgate.net/publication/338553982_Combined_calcination_and_CO2_capture_in_cement_clinker_production_by_use_of_electrical_energy&lt;/url&gt;&lt;/related-urls&gt;&lt;/urls&gt;&lt;/record&gt;&lt;/Cite&gt;&lt;/EndNote&gt;</w:instrText>
      </w:r>
      <w:r w:rsidR="008A348C" w:rsidRPr="00642402">
        <w:fldChar w:fldCharType="separate"/>
      </w:r>
      <w:r w:rsidR="008A348C" w:rsidRPr="00642402">
        <w:rPr>
          <w:noProof/>
        </w:rPr>
        <w:t>[3]</w:t>
      </w:r>
      <w:r w:rsidR="008A348C" w:rsidRPr="00642402">
        <w:fldChar w:fldCharType="end"/>
      </w:r>
      <w:r w:rsidR="004D70FE" w:rsidRPr="00642402">
        <w:t>.</w:t>
      </w:r>
    </w:p>
    <w:p w14:paraId="01B71796" w14:textId="77777777" w:rsidR="000811EA" w:rsidRPr="00642402" w:rsidRDefault="000811EA" w:rsidP="001B4FA7">
      <w:pPr>
        <w:numPr>
          <w:ilvl w:val="0"/>
          <w:numId w:val="13"/>
        </w:numPr>
      </w:pPr>
      <w:r w:rsidRPr="00642402">
        <w:t>All fuel used in the calciner is replaced with heat indirectly provided by electrical energy.</w:t>
      </w:r>
    </w:p>
    <w:p w14:paraId="681087EB" w14:textId="77777777" w:rsidR="000811EA" w:rsidRPr="00642402" w:rsidRDefault="000811EA" w:rsidP="001B4FA7">
      <w:pPr>
        <w:numPr>
          <w:ilvl w:val="0"/>
          <w:numId w:val="13"/>
        </w:numPr>
      </w:pPr>
      <w:r w:rsidRPr="00642402">
        <w:t>The tertiary air, previously directed into the calciner, is now redirected to the preheater, where its heat is utilized.</w:t>
      </w:r>
    </w:p>
    <w:p w14:paraId="5D3B2594" w14:textId="77777777" w:rsidR="000811EA" w:rsidRPr="00642402" w:rsidRDefault="000811EA" w:rsidP="001B4FA7">
      <w:pPr>
        <w:numPr>
          <w:ilvl w:val="0"/>
          <w:numId w:val="13"/>
        </w:numPr>
      </w:pPr>
      <w:r w:rsidRPr="00642402">
        <w:t>The hot gas exiting the rotary kiln bypasses the calciner and is sent to the preheater instead. This allows its heat to be used effectively.</w:t>
      </w:r>
    </w:p>
    <w:p w14:paraId="411D7C20" w14:textId="77777777" w:rsidR="000811EA" w:rsidRPr="00642402" w:rsidRDefault="000811EA" w:rsidP="001B4FA7">
      <w:pPr>
        <w:numPr>
          <w:ilvl w:val="0"/>
          <w:numId w:val="13"/>
        </w:numPr>
      </w:pPr>
      <w:r w:rsidRPr="00642402">
        <w:t>As a result, the main component in the gas leaving the calciner is CO</w:t>
      </w:r>
      <w:r w:rsidRPr="00642402">
        <w:rPr>
          <w:vertAlign w:val="subscript"/>
        </w:rPr>
        <w:t>2</w:t>
      </w:r>
      <w:r w:rsidRPr="00642402">
        <w:t xml:space="preserve"> from decarbonation.</w:t>
      </w:r>
    </w:p>
    <w:p w14:paraId="232FBDE7" w14:textId="77777777" w:rsidR="000811EA" w:rsidRPr="00642402" w:rsidRDefault="000811EA" w:rsidP="001B4FA7">
      <w:pPr>
        <w:numPr>
          <w:ilvl w:val="0"/>
          <w:numId w:val="13"/>
        </w:numPr>
      </w:pPr>
      <w:r w:rsidRPr="00642402">
        <w:t>A gas-to-gas heat exchanger called "CO</w:t>
      </w:r>
      <w:r w:rsidRPr="00642402">
        <w:rPr>
          <w:vertAlign w:val="subscript"/>
        </w:rPr>
        <w:t>2</w:t>
      </w:r>
      <w:r w:rsidRPr="00642402">
        <w:t xml:space="preserve"> HEX" captures the heat from the hot CO</w:t>
      </w:r>
      <w:r w:rsidRPr="00642402">
        <w:rPr>
          <w:vertAlign w:val="subscript"/>
        </w:rPr>
        <w:t>2</w:t>
      </w:r>
      <w:r w:rsidRPr="00642402">
        <w:t xml:space="preserve"> leaving the calciner.</w:t>
      </w:r>
    </w:p>
    <w:p w14:paraId="79951E6E" w14:textId="2C0FE27C" w:rsidR="000811EA" w:rsidRPr="00642402" w:rsidRDefault="000811EA" w:rsidP="001B4FA7">
      <w:pPr>
        <w:numPr>
          <w:ilvl w:val="0"/>
          <w:numId w:val="13"/>
        </w:numPr>
      </w:pPr>
      <w:r w:rsidRPr="00642402">
        <w:t>A fan (not shown in</w:t>
      </w:r>
      <w:r w:rsidR="005D164E" w:rsidRPr="00642402">
        <w:t xml:space="preserve"> </w:t>
      </w:r>
      <w:r w:rsidR="005D164E" w:rsidRPr="00642402">
        <w:fldChar w:fldCharType="begin"/>
      </w:r>
      <w:r w:rsidR="005D164E" w:rsidRPr="00642402">
        <w:instrText xml:space="preserve"> REF _Ref165816773 \h </w:instrText>
      </w:r>
      <w:r w:rsidR="00642402">
        <w:instrText xml:space="preserve"> \* MERGEFORMAT </w:instrText>
      </w:r>
      <w:r w:rsidR="005D164E" w:rsidRPr="00642402">
        <w:fldChar w:fldCharType="separate"/>
      </w:r>
      <w:r w:rsidR="007A6100" w:rsidRPr="00642402">
        <w:t xml:space="preserve">Figure </w:t>
      </w:r>
      <w:r w:rsidR="007A6100">
        <w:rPr>
          <w:noProof/>
          <w:cs/>
        </w:rPr>
        <w:t>‎</w:t>
      </w:r>
      <w:r w:rsidR="007A6100">
        <w:rPr>
          <w:noProof/>
        </w:rPr>
        <w:t>2</w:t>
      </w:r>
      <w:r w:rsidR="007A6100">
        <w:rPr>
          <w:noProof/>
        </w:rPr>
        <w:noBreakHyphen/>
        <w:t>5</w:t>
      </w:r>
      <w:r w:rsidR="005D164E" w:rsidRPr="00642402">
        <w:fldChar w:fldCharType="end"/>
      </w:r>
      <w:r w:rsidRPr="00642402">
        <w:t>) positioned after the CO</w:t>
      </w:r>
      <w:r w:rsidRPr="00642402">
        <w:rPr>
          <w:vertAlign w:val="subscript"/>
        </w:rPr>
        <w:t>2</w:t>
      </w:r>
      <w:r w:rsidRPr="00642402">
        <w:t xml:space="preserve"> HEX draws the CO</w:t>
      </w:r>
      <w:r w:rsidRPr="00642402">
        <w:rPr>
          <w:vertAlign w:val="subscript"/>
        </w:rPr>
        <w:t>2</w:t>
      </w:r>
      <w:r w:rsidRPr="00642402">
        <w:t xml:space="preserve"> out of the calciner and through the heat exchanger.</w:t>
      </w:r>
    </w:p>
    <w:p w14:paraId="68BD6828" w14:textId="77777777" w:rsidR="000811EA" w:rsidRPr="00642402" w:rsidRDefault="000811EA" w:rsidP="001B4FA7">
      <w:pPr>
        <w:numPr>
          <w:ilvl w:val="0"/>
          <w:numId w:val="13"/>
        </w:numPr>
      </w:pPr>
      <w:r w:rsidRPr="00642402">
        <w:lastRenderedPageBreak/>
        <w:t>Another fan is required to push the cooler air from the cooler, through the CO</w:t>
      </w:r>
      <w:r w:rsidRPr="00642402">
        <w:rPr>
          <w:vertAlign w:val="subscript"/>
        </w:rPr>
        <w:t>2</w:t>
      </w:r>
      <w:r w:rsidRPr="00642402">
        <w:t xml:space="preserve"> HEX, and to the preheater tower.</w:t>
      </w:r>
    </w:p>
    <w:p w14:paraId="353C0155" w14:textId="77777777" w:rsidR="000811EA" w:rsidRPr="00642402" w:rsidRDefault="000811EA" w:rsidP="000811EA">
      <w:pPr>
        <w:keepNext/>
      </w:pPr>
      <w:r w:rsidRPr="00642402">
        <w:rPr>
          <w:noProof/>
          <w:color w:val="FF0000"/>
        </w:rPr>
        <w:drawing>
          <wp:inline distT="0" distB="0" distL="0" distR="0" wp14:anchorId="6495DA3F" wp14:editId="08D863CD">
            <wp:extent cx="5731510" cy="4050030"/>
            <wp:effectExtent l="0" t="0" r="2540" b="7620"/>
            <wp:docPr id="1407696210" name="Picture 1" descr="A diagram of a heat exchang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696210" name="Picture 1" descr="A diagram of a heat exchanger&#10;&#10;Description automatically generated"/>
                    <pic:cNvPicPr/>
                  </pic:nvPicPr>
                  <pic:blipFill>
                    <a:blip r:embed="rId35"/>
                    <a:stretch>
                      <a:fillRect/>
                    </a:stretch>
                  </pic:blipFill>
                  <pic:spPr>
                    <a:xfrm>
                      <a:off x="0" y="0"/>
                      <a:ext cx="5731510" cy="4050030"/>
                    </a:xfrm>
                    <a:prstGeom prst="rect">
                      <a:avLst/>
                    </a:prstGeom>
                  </pic:spPr>
                </pic:pic>
              </a:graphicData>
            </a:graphic>
          </wp:inline>
        </w:drawing>
      </w:r>
    </w:p>
    <w:p w14:paraId="4BBB64D6" w14:textId="753F5C2A" w:rsidR="000811EA" w:rsidRPr="00642402" w:rsidRDefault="000811EA" w:rsidP="000811EA">
      <w:pPr>
        <w:pStyle w:val="Caption"/>
        <w:jc w:val="both"/>
        <w:rPr>
          <w:color w:val="FF0000"/>
        </w:rPr>
      </w:pPr>
      <w:bookmarkStart w:id="23" w:name="_Ref165816773"/>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2</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5</w:t>
      </w:r>
      <w:r w:rsidR="000E6FB3">
        <w:fldChar w:fldCharType="end"/>
      </w:r>
      <w:bookmarkEnd w:id="23"/>
      <w:r w:rsidRPr="00642402">
        <w:t xml:space="preserve">: </w:t>
      </w:r>
      <w:bookmarkStart w:id="24" w:name="_Hlk166416213"/>
      <w:bookmarkStart w:id="25" w:name="_Hlk166416230"/>
      <w:r w:rsidRPr="00642402">
        <w:t xml:space="preserve">Block flow diagram of a cement kiln system with electrified calciner </w:t>
      </w:r>
      <w:bookmarkEnd w:id="24"/>
      <w:r w:rsidRPr="00642402">
        <w:fldChar w:fldCharType="begin"/>
      </w:r>
      <w:r w:rsidR="00950F53" w:rsidRPr="00642402">
        <w:instrText xml:space="preserve"> ADDIN EN.CITE &lt;EndNote&gt;&lt;Cite&gt;&lt;Author&gt;Tokheim&lt;/Author&gt;&lt;Year&gt;2019&lt;/Year&gt;&lt;RecNum&gt;3&lt;/RecNum&gt;&lt;DisplayText&gt;[3]&lt;/DisplayText&gt;&lt;record&gt;&lt;rec-number&gt;3&lt;/rec-number&gt;&lt;foreign-keys&gt;&lt;key app="EN" db-id="fr00p2w5jvefzhefeptpr95h59pdr29sxx2a" timestamp="1709481939"&gt;3&lt;/key&gt;&lt;/foreign-keys&gt;&lt;ref-type name="Conference Paper"&gt;47&lt;/ref-type&gt;&lt;contributors&gt;&lt;authors&gt;&lt;author&gt;Tokheim, Lars-André&lt;/author&gt;&lt;author&gt;Mathisen, Anette&lt;/author&gt;&lt;author&gt;Øi, Lars Erik&lt;/author&gt;&lt;author&gt;Jayarathna, Chameera&lt;/author&gt;&lt;author&gt;Eldrup, Nils&lt;/author&gt;&lt;author&gt;Gautestad, Tor &lt;/author&gt;&lt;/authors&gt;&lt;/contributors&gt;&lt;titles&gt;&lt;title&gt;&lt;style face="normal" font="default" size="100%"&gt;Combined calcination and CO&lt;/style&gt;&lt;style face="subscript" font="default" size="100%"&gt;2&lt;/style&gt;&lt;style face="normal" font="default" size="100%"&gt; capture in cement clinker production by use of electrical energy&lt;/style&gt;&lt;/title&gt;&lt;secondary-title&gt;TCCS-10&lt;/secondary-title&gt;&lt;/titles&gt;&lt;dates&gt;&lt;year&gt;2019&lt;/year&gt;&lt;/dates&gt;&lt;pub-location&gt;Trondheim, Norway&lt;/pub-location&gt;&lt;urls&gt;&lt;related-urls&gt;&lt;url&gt;https://www.researchgate.net/publication/338553982_Combined_calcination_and_CO2_capture_in_cement_clinker_production_by_use_of_electrical_energy&lt;/url&gt;&lt;/related-urls&gt;&lt;/urls&gt;&lt;/record&gt;&lt;/Cite&gt;&lt;/EndNote&gt;</w:instrText>
      </w:r>
      <w:r w:rsidRPr="00642402">
        <w:fldChar w:fldCharType="separate"/>
      </w:r>
      <w:r w:rsidRPr="00642402">
        <w:rPr>
          <w:noProof/>
        </w:rPr>
        <w:t>[3]</w:t>
      </w:r>
      <w:r w:rsidRPr="00642402">
        <w:fldChar w:fldCharType="end"/>
      </w:r>
    </w:p>
    <w:bookmarkEnd w:id="25"/>
    <w:p w14:paraId="0E66A2DA" w14:textId="77777777" w:rsidR="00DF6DAA" w:rsidRPr="00642402" w:rsidRDefault="00DF6DAA" w:rsidP="00A95C56"/>
    <w:p w14:paraId="0ECAD152" w14:textId="0D77EA67" w:rsidR="002F5CA6" w:rsidRPr="00642402" w:rsidRDefault="00CF7242" w:rsidP="002F5CA6">
      <w:r w:rsidRPr="00642402">
        <w:t xml:space="preserve">In this thesis the focus is on the design of the electrified calciner. </w:t>
      </w:r>
      <w:r w:rsidR="002F5CA6" w:rsidRPr="00642402">
        <w:t xml:space="preserve">The reactor is a fluidized bed reactor that is heated by clean electricity. The electricity is warming up the horizontal cylinders in the reactor. These hot cylinders </w:t>
      </w:r>
      <w:r w:rsidR="00593338" w:rsidRPr="00642402">
        <w:t>provide</w:t>
      </w:r>
      <w:r w:rsidR="002F5CA6" w:rsidRPr="00642402">
        <w:t xml:space="preserve"> energy in the bed, mainly with conduction and radiation heat transfer. The fluidized bed includes both coarse and fine particles. Fine particles are the raw meal which is injected to the reactor to be calcined and the coarse particles are used to make the bed. </w:t>
      </w:r>
      <w:r w:rsidR="00CA15D4" w:rsidRPr="00642402">
        <w:t xml:space="preserve">More details of the design and working principle of the electrified calciner are provided in </w:t>
      </w:r>
      <w:r w:rsidR="00D546B7" w:rsidRPr="00642402">
        <w:t xml:space="preserve">the third </w:t>
      </w:r>
      <w:r w:rsidR="00CA15D4" w:rsidRPr="00642402">
        <w:t>chapter</w:t>
      </w:r>
      <w:r w:rsidR="00D546B7" w:rsidRPr="00642402">
        <w:t xml:space="preserve"> of this thesis</w:t>
      </w:r>
      <w:r w:rsidR="00CA15D4" w:rsidRPr="00642402">
        <w:t>. A brief description of the fluidized bed theory is provided in the next section.</w:t>
      </w:r>
    </w:p>
    <w:p w14:paraId="68A53FE9" w14:textId="3D8EB5B3" w:rsidR="00395558" w:rsidRPr="00642402" w:rsidRDefault="00F0233C" w:rsidP="00395558">
      <w:pPr>
        <w:pStyle w:val="Heading2"/>
        <w:tabs>
          <w:tab w:val="clear" w:pos="576"/>
        </w:tabs>
        <w:ind w:left="851" w:hanging="851"/>
      </w:pPr>
      <w:bookmarkStart w:id="26" w:name="_Toc167867814"/>
      <w:r w:rsidRPr="00642402">
        <w:t>Theory of fluidized bed</w:t>
      </w:r>
      <w:bookmarkEnd w:id="26"/>
      <w:r w:rsidRPr="00642402">
        <w:t xml:space="preserve"> </w:t>
      </w:r>
    </w:p>
    <w:p w14:paraId="761EA521" w14:textId="255A6015" w:rsidR="00395558" w:rsidRPr="00642402" w:rsidRDefault="00395558" w:rsidP="0035185A">
      <w:r w:rsidRPr="00642402">
        <w:t>Fluidization refers to the transformation of stationary solid particles into a fluid-like state induced by a flowing stream of gas or liquid directed upward into a reactor filled with solids. This process finds extensive applications across various engineering domains, broadly categorized into two groups:</w:t>
      </w:r>
    </w:p>
    <w:p w14:paraId="10B1C90B" w14:textId="77777777" w:rsidR="00395558" w:rsidRPr="00642402" w:rsidRDefault="00395558" w:rsidP="001B4FA7">
      <w:pPr>
        <w:pStyle w:val="ListParagraph"/>
        <w:numPr>
          <w:ilvl w:val="0"/>
          <w:numId w:val="4"/>
        </w:numPr>
      </w:pPr>
      <w:r w:rsidRPr="00642402">
        <w:t>Physical operations encompass tasks such as heat transfer, absorption, conveying systems, and fine powder mixing.</w:t>
      </w:r>
    </w:p>
    <w:p w14:paraId="0F7A6DC3" w14:textId="77777777" w:rsidR="00395558" w:rsidRPr="00642402" w:rsidRDefault="00395558" w:rsidP="001B4FA7">
      <w:pPr>
        <w:pStyle w:val="ListParagraph"/>
        <w:numPr>
          <w:ilvl w:val="0"/>
          <w:numId w:val="4"/>
        </w:numPr>
      </w:pPr>
      <w:r w:rsidRPr="00642402">
        <w:lastRenderedPageBreak/>
        <w:t>Chemical operations involve reactions between gases and solid catalysts or among solid particles themselves.</w:t>
      </w:r>
    </w:p>
    <w:p w14:paraId="3B601802" w14:textId="0343A926" w:rsidR="00C0520C" w:rsidRPr="00642402" w:rsidRDefault="00395558" w:rsidP="00395558">
      <w:r w:rsidRPr="00642402">
        <w:t xml:space="preserve">Among the notable techniques in the </w:t>
      </w:r>
      <w:r w:rsidR="0035185A" w:rsidRPr="00642402">
        <w:t>Process industry</w:t>
      </w:r>
      <w:r w:rsidRPr="00642402">
        <w:t xml:space="preserve"> is the employment of fluidized bed reactors. These reactors have been utilized commercially since the 1920s, notably with the introduction of the Winkler coal gasifier in Germany. Fluidized bed reactors offer several advantages, including high rates of heat and mass transfer, efficient mixing capabilities, and conditions close to isothermal. Owing to these benefits, the concept of fluidization finds widespread application in various engineering endeavors such as hydrocarbon reforming, gasification, aluminum production, and calcination</w:t>
      </w:r>
      <w:r w:rsidR="007D7DF7" w:rsidRPr="00642402">
        <w:t xml:space="preserve"> </w:t>
      </w:r>
      <w:r w:rsidR="00D65E0A" w:rsidRPr="00642402">
        <w:fldChar w:fldCharType="begin"/>
      </w:r>
      <w:r w:rsidR="00950F53" w:rsidRPr="00642402">
        <w:instrText xml:space="preserve"> ADDIN EN.CITE &lt;EndNote&gt;&lt;Cite&gt;&lt;Author&gt;Dechsiri&lt;/Author&gt;&lt;Year&gt;2004&lt;/Year&gt;&lt;RecNum&gt;7&lt;/RecNum&gt;&lt;DisplayText&gt;[23]&lt;/DisplayText&gt;&lt;record&gt;&lt;rec-number&gt;7&lt;/rec-number&gt;&lt;foreign-keys&gt;&lt;key app="EN" db-id="fr00p2w5jvefzhefeptpr95h59pdr29sxx2a" timestamp="1711821780"&gt;7&lt;/key&gt;&lt;/foreign-keys&gt;&lt;ref-type name="Thesis"&gt;32&lt;/ref-type&gt;&lt;contributors&gt;&lt;authors&gt;&lt;author&gt;Dechsiri, Chutima&lt;/author&gt;&lt;/authors&gt;&lt;/contributors&gt;&lt;titles&gt;&lt;title&gt;Particle Transport in Fluidized Beds (Experiments and Stochastic Models)&lt;/title&gt;&lt;/titles&gt;&lt;dates&gt;&lt;year&gt;2004&lt;/year&gt;&lt;/dates&gt;&lt;publisher&gt;University Medical Centre Groningen&lt;/publisher&gt;&lt;urls&gt;&lt;/urls&gt;&lt;/record&gt;&lt;/Cite&gt;&lt;/EndNote&gt;</w:instrText>
      </w:r>
      <w:r w:rsidR="00D65E0A" w:rsidRPr="00642402">
        <w:fldChar w:fldCharType="separate"/>
      </w:r>
      <w:r w:rsidR="00CA15D4" w:rsidRPr="00642402">
        <w:rPr>
          <w:noProof/>
        </w:rPr>
        <w:t>[23]</w:t>
      </w:r>
      <w:r w:rsidR="00D65E0A" w:rsidRPr="00642402">
        <w:fldChar w:fldCharType="end"/>
      </w:r>
      <w:r w:rsidR="007D7DF7" w:rsidRPr="00642402">
        <w:t>,</w:t>
      </w:r>
      <w:r w:rsidR="007D7DF7" w:rsidRPr="00642402">
        <w:fldChar w:fldCharType="begin"/>
      </w:r>
      <w:r w:rsidR="00CA15D4" w:rsidRPr="00642402">
        <w:instrText xml:space="preserve"> ADDIN EN.CITE &lt;EndNote&gt;&lt;Cite&gt;&lt;Author&gt;Kunii&lt;/Author&gt;&lt;Year&gt;2013&lt;/Year&gt;&lt;RecNum&gt;9&lt;/RecNum&gt;&lt;DisplayText&gt;[24]&lt;/DisplayText&gt;&lt;record&gt;&lt;rec-number&gt;9&lt;/rec-number&gt;&lt;foreign-keys&gt;&lt;key app="EN" db-id="fr00p2w5jvefzhefeptpr95h59pdr29sxx2a" timestamp="1711874626"&gt;9&lt;/key&gt;&lt;/foreign-keys&gt;&lt;ref-type name="Book"&gt;6&lt;/ref-type&gt;&lt;contributors&gt;&lt;authors&gt;&lt;author&gt;Kunii, D.&lt;/author&gt;&lt;author&gt;Levenspiel, O.&lt;/author&gt;&lt;author&gt;Brenner, H.&lt;/author&gt;&lt;/authors&gt;&lt;/contributors&gt;&lt;titles&gt;&lt;title&gt;Fluidization Engineering&lt;/title&gt;&lt;/titles&gt;&lt;dates&gt;&lt;year&gt;2013&lt;/year&gt;&lt;/dates&gt;&lt;publisher&gt;Elsevier Science&lt;/publisher&gt;&lt;isbn&gt;9780080506647&lt;/isbn&gt;&lt;urls&gt;&lt;related-urls&gt;&lt;url&gt;https://books.google.no/books?id=sGkvBQAAQBAJ&lt;/url&gt;&lt;/related-urls&gt;&lt;/urls&gt;&lt;/record&gt;&lt;/Cite&gt;&lt;/EndNote&gt;</w:instrText>
      </w:r>
      <w:r w:rsidR="007D7DF7" w:rsidRPr="00642402">
        <w:fldChar w:fldCharType="separate"/>
      </w:r>
      <w:r w:rsidR="00CA15D4" w:rsidRPr="00642402">
        <w:rPr>
          <w:noProof/>
        </w:rPr>
        <w:t>[24]</w:t>
      </w:r>
      <w:r w:rsidR="007D7DF7" w:rsidRPr="00642402">
        <w:fldChar w:fldCharType="end"/>
      </w:r>
      <w:r w:rsidR="007D7DF7" w:rsidRPr="00642402">
        <w:t>,</w:t>
      </w:r>
      <w:r w:rsidR="007D7DF7" w:rsidRPr="00642402">
        <w:fldChar w:fldCharType="begin"/>
      </w:r>
      <w:r w:rsidR="00950F53" w:rsidRPr="00642402">
        <w:instrText xml:space="preserve"> ADDIN EN.CITE &lt;EndNote&gt;&lt;Cite&gt;&lt;Author&gt;Samani&lt;/Author&gt;&lt;Year&gt;2020&lt;/Year&gt;&lt;RecNum&gt;10&lt;/RecNum&gt;&lt;DisplayText&gt;[25]&lt;/DisplayText&gt;&lt;record&gt;&lt;rec-number&gt;10&lt;/rec-number&gt;&lt;foreign-keys&gt;&lt;key app="EN" db-id="fr00p2w5jvefzhefeptpr95h59pdr29sxx2a" timestamp="1711881326"&gt;10&lt;/key&gt;&lt;/foreign-keys&gt;&lt;ref-type name="Thesis"&gt;32&lt;/ref-type&gt;&lt;contributors&gt;&lt;authors&gt;&lt;author&gt;Samani, Nastaran A&lt;/author&gt;&lt;/authors&gt;&lt;/contributors&gt;&lt;titles&gt;&lt;title&gt;Calcination in an electrically heated bubbling fluidized bed applied in calcium looping&lt;/title&gt;&lt;secondary-title&gt;Faculty of Technology, Natural sciences and Maritime Sciences&lt;/secondary-title&gt;&lt;/titles&gt;&lt;pages&gt;150&lt;/pages&gt;&lt;volume&gt;Master&lt;/volume&gt;&lt;dates&gt;&lt;year&gt;2020&lt;/year&gt;&lt;/dates&gt;&lt;publisher&gt;University of South-Eastern Norway&lt;/publisher&gt;&lt;urls&gt;&lt;/urls&gt;&lt;/record&gt;&lt;/Cite&gt;&lt;/EndNote&gt;</w:instrText>
      </w:r>
      <w:r w:rsidR="007D7DF7" w:rsidRPr="00642402">
        <w:fldChar w:fldCharType="separate"/>
      </w:r>
      <w:r w:rsidR="00CA15D4" w:rsidRPr="00642402">
        <w:rPr>
          <w:noProof/>
        </w:rPr>
        <w:t>[25]</w:t>
      </w:r>
      <w:r w:rsidR="007D7DF7" w:rsidRPr="00642402">
        <w:fldChar w:fldCharType="end"/>
      </w:r>
      <w:r w:rsidRPr="00642402">
        <w:t>.</w:t>
      </w:r>
    </w:p>
    <w:p w14:paraId="12325C3D" w14:textId="78D9A9B1" w:rsidR="00EE1594" w:rsidRPr="00642402" w:rsidRDefault="00D65E0A" w:rsidP="005D487D">
      <w:pPr>
        <w:pStyle w:val="Heading3"/>
      </w:pPr>
      <w:bookmarkStart w:id="27" w:name="_Toc167867815"/>
      <w:r w:rsidRPr="00642402">
        <w:t>Fluidization regimes</w:t>
      </w:r>
      <w:bookmarkEnd w:id="27"/>
    </w:p>
    <w:p w14:paraId="67493859" w14:textId="02A963ED" w:rsidR="007808FC" w:rsidRPr="00642402" w:rsidRDefault="009C3FAE" w:rsidP="00A70345">
      <w:pPr>
        <w:overflowPunct/>
        <w:autoSpaceDE/>
        <w:autoSpaceDN/>
        <w:adjustRightInd/>
        <w:spacing w:before="0" w:after="0"/>
        <w:textAlignment w:val="auto"/>
        <w:rPr>
          <w:szCs w:val="24"/>
        </w:rPr>
      </w:pPr>
      <w:r w:rsidRPr="00642402">
        <w:rPr>
          <w:szCs w:val="24"/>
        </w:rPr>
        <w:t>The fluidized bed behaves variably depending on gas velocity and solid properties. As illustrated in</w:t>
      </w:r>
      <w:r w:rsidR="00597BB7" w:rsidRPr="00642402">
        <w:rPr>
          <w:color w:val="FF0000"/>
          <w:szCs w:val="24"/>
        </w:rPr>
        <w:t xml:space="preserve"> </w:t>
      </w:r>
      <w:r w:rsidR="00597BB7" w:rsidRPr="00642402">
        <w:rPr>
          <w:color w:val="FF0000"/>
          <w:szCs w:val="24"/>
        </w:rPr>
        <w:fldChar w:fldCharType="begin"/>
      </w:r>
      <w:r w:rsidR="00597BB7" w:rsidRPr="00642402">
        <w:rPr>
          <w:color w:val="FF0000"/>
          <w:szCs w:val="24"/>
        </w:rPr>
        <w:instrText xml:space="preserve"> REF _Ref162779245 \h </w:instrText>
      </w:r>
      <w:r w:rsidR="00642402">
        <w:rPr>
          <w:color w:val="FF0000"/>
          <w:szCs w:val="24"/>
        </w:rPr>
        <w:instrText xml:space="preserve"> \* MERGEFORMAT </w:instrText>
      </w:r>
      <w:r w:rsidR="00597BB7" w:rsidRPr="00642402">
        <w:rPr>
          <w:color w:val="FF0000"/>
          <w:szCs w:val="24"/>
        </w:rPr>
      </w:r>
      <w:r w:rsidR="00597BB7" w:rsidRPr="00642402">
        <w:rPr>
          <w:color w:val="FF0000"/>
          <w:szCs w:val="24"/>
        </w:rPr>
        <w:fldChar w:fldCharType="separate"/>
      </w:r>
      <w:r w:rsidR="007A6100" w:rsidRPr="00642402">
        <w:t xml:space="preserve">Figure </w:t>
      </w:r>
      <w:r w:rsidR="007A6100">
        <w:rPr>
          <w:noProof/>
          <w:cs/>
        </w:rPr>
        <w:t>‎</w:t>
      </w:r>
      <w:r w:rsidR="007A6100">
        <w:rPr>
          <w:noProof/>
        </w:rPr>
        <w:t>2</w:t>
      </w:r>
      <w:r w:rsidR="007A6100">
        <w:rPr>
          <w:noProof/>
        </w:rPr>
        <w:noBreakHyphen/>
        <w:t>6</w:t>
      </w:r>
      <w:r w:rsidR="00597BB7" w:rsidRPr="00642402">
        <w:rPr>
          <w:color w:val="FF0000"/>
          <w:szCs w:val="24"/>
        </w:rPr>
        <w:fldChar w:fldCharType="end"/>
      </w:r>
      <w:r w:rsidRPr="00642402">
        <w:rPr>
          <w:szCs w:val="24"/>
        </w:rPr>
        <w:t>, there are various fluidization regimes.</w:t>
      </w:r>
      <w:r w:rsidRPr="00642402">
        <w:rPr>
          <w:szCs w:val="24"/>
        </w:rPr>
        <w:br/>
      </w:r>
      <w:r w:rsidR="00597BB7" w:rsidRPr="00642402">
        <w:rPr>
          <w:color w:val="FF0000"/>
          <w:szCs w:val="24"/>
        </w:rPr>
        <w:fldChar w:fldCharType="begin"/>
      </w:r>
      <w:r w:rsidR="00597BB7" w:rsidRPr="00642402">
        <w:rPr>
          <w:color w:val="FF0000"/>
          <w:szCs w:val="24"/>
        </w:rPr>
        <w:instrText xml:space="preserve"> REF _Ref162779245 \h </w:instrText>
      </w:r>
      <w:r w:rsidR="00642402">
        <w:rPr>
          <w:color w:val="FF0000"/>
          <w:szCs w:val="24"/>
        </w:rPr>
        <w:instrText xml:space="preserve"> \* MERGEFORMAT </w:instrText>
      </w:r>
      <w:r w:rsidR="00597BB7" w:rsidRPr="00642402">
        <w:rPr>
          <w:color w:val="FF0000"/>
          <w:szCs w:val="24"/>
        </w:rPr>
      </w:r>
      <w:r w:rsidR="00597BB7" w:rsidRPr="00642402">
        <w:rPr>
          <w:color w:val="FF0000"/>
          <w:szCs w:val="24"/>
        </w:rPr>
        <w:fldChar w:fldCharType="separate"/>
      </w:r>
      <w:r w:rsidR="007A6100" w:rsidRPr="00642402">
        <w:t xml:space="preserve">Figure </w:t>
      </w:r>
      <w:r w:rsidR="007A6100">
        <w:rPr>
          <w:noProof/>
          <w:cs/>
        </w:rPr>
        <w:t>‎</w:t>
      </w:r>
      <w:r w:rsidR="007A6100">
        <w:rPr>
          <w:noProof/>
        </w:rPr>
        <w:t>2</w:t>
      </w:r>
      <w:r w:rsidR="007A6100">
        <w:rPr>
          <w:noProof/>
        </w:rPr>
        <w:noBreakHyphen/>
        <w:t>6</w:t>
      </w:r>
      <w:r w:rsidR="00597BB7" w:rsidRPr="00642402">
        <w:rPr>
          <w:color w:val="FF0000"/>
          <w:szCs w:val="24"/>
        </w:rPr>
        <w:fldChar w:fldCharType="end"/>
      </w:r>
      <w:r w:rsidRPr="00642402">
        <w:rPr>
          <w:szCs w:val="24"/>
        </w:rPr>
        <w:t>(a) demonstrates that the fluid enters the void spaces between the particles at a low flow rate, but the height remains constant while the bed is at rest. This step involves a fixed bed. As the superficial gas velocity increases, the drag force of upward flow gas eventually equals the weight of the particles in the bed (</w:t>
      </w:r>
      <w:r w:rsidR="00597BB7" w:rsidRPr="00642402">
        <w:rPr>
          <w:szCs w:val="24"/>
        </w:rPr>
        <w:fldChar w:fldCharType="begin"/>
      </w:r>
      <w:r w:rsidR="00597BB7" w:rsidRPr="00642402">
        <w:rPr>
          <w:szCs w:val="24"/>
        </w:rPr>
        <w:instrText xml:space="preserve"> REF _Ref162779245 \h  \* MERGEFORMAT </w:instrText>
      </w:r>
      <w:r w:rsidR="00597BB7" w:rsidRPr="00642402">
        <w:rPr>
          <w:szCs w:val="24"/>
        </w:rPr>
      </w:r>
      <w:r w:rsidR="00597BB7" w:rsidRPr="00642402">
        <w:rPr>
          <w:szCs w:val="24"/>
        </w:rPr>
        <w:fldChar w:fldCharType="separate"/>
      </w:r>
      <w:r w:rsidR="007A6100" w:rsidRPr="00642402">
        <w:t xml:space="preserve">Figure </w:t>
      </w:r>
      <w:r w:rsidR="007A6100">
        <w:rPr>
          <w:cs/>
        </w:rPr>
        <w:t>‎</w:t>
      </w:r>
      <w:r w:rsidR="007A6100">
        <w:t>2</w:t>
      </w:r>
      <w:r w:rsidR="007A6100">
        <w:noBreakHyphen/>
        <w:t>6</w:t>
      </w:r>
      <w:r w:rsidR="00597BB7" w:rsidRPr="00642402">
        <w:rPr>
          <w:szCs w:val="24"/>
        </w:rPr>
        <w:fldChar w:fldCharType="end"/>
      </w:r>
      <w:r w:rsidRPr="00642402">
        <w:rPr>
          <w:szCs w:val="24"/>
        </w:rPr>
        <w:t>(b)</w:t>
      </w:r>
      <w:r w:rsidR="00EC664D" w:rsidRPr="00642402">
        <w:rPr>
          <w:szCs w:val="24"/>
        </w:rPr>
        <w:t>)</w:t>
      </w:r>
      <w:r w:rsidRPr="00642402">
        <w:rPr>
          <w:szCs w:val="24"/>
        </w:rPr>
        <w:t>. This point marks the beginning of fluidization and is one of the most important aspects of fluidization, the minimum fluidization velocity (</w:t>
      </w:r>
      <w:proofErr w:type="spellStart"/>
      <w:r w:rsidRPr="00A70345">
        <w:rPr>
          <w:i/>
          <w:iCs/>
          <w:szCs w:val="24"/>
        </w:rPr>
        <w:t>U</w:t>
      </w:r>
      <w:r w:rsidRPr="00A70345">
        <w:rPr>
          <w:i/>
          <w:iCs/>
          <w:szCs w:val="24"/>
          <w:vertAlign w:val="subscript"/>
        </w:rPr>
        <w:t>mf</w:t>
      </w:r>
      <w:proofErr w:type="spellEnd"/>
      <w:r w:rsidRPr="00642402">
        <w:rPr>
          <w:szCs w:val="24"/>
        </w:rPr>
        <w:t>).</w:t>
      </w:r>
      <w:r w:rsidR="00EC664D" w:rsidRPr="00642402">
        <w:rPr>
          <w:szCs w:val="24"/>
        </w:rPr>
        <w:t xml:space="preserve"> When the superficial gas velocity exceeds the minimum fluidization velocity in a gas-solid system, the bed may expand smoothly. The bed in </w:t>
      </w:r>
      <w:r w:rsidR="00597BB7" w:rsidRPr="00642402">
        <w:rPr>
          <w:color w:val="FF0000"/>
          <w:szCs w:val="24"/>
        </w:rPr>
        <w:fldChar w:fldCharType="begin"/>
      </w:r>
      <w:r w:rsidR="00597BB7" w:rsidRPr="00642402">
        <w:rPr>
          <w:szCs w:val="24"/>
        </w:rPr>
        <w:instrText xml:space="preserve"> REF _Ref162779245 \h </w:instrText>
      </w:r>
      <w:r w:rsidR="00597BB7" w:rsidRPr="00642402">
        <w:rPr>
          <w:color w:val="FF0000"/>
          <w:szCs w:val="24"/>
        </w:rPr>
        <w:instrText xml:space="preserve"> \* MERGEFORMAT </w:instrText>
      </w:r>
      <w:r w:rsidR="00597BB7" w:rsidRPr="00642402">
        <w:rPr>
          <w:color w:val="FF0000"/>
          <w:szCs w:val="24"/>
        </w:rPr>
      </w:r>
      <w:r w:rsidR="00597BB7" w:rsidRPr="00642402">
        <w:rPr>
          <w:color w:val="FF0000"/>
          <w:szCs w:val="24"/>
        </w:rPr>
        <w:fldChar w:fldCharType="separate"/>
      </w:r>
      <w:r w:rsidR="007A6100" w:rsidRPr="00642402">
        <w:t xml:space="preserve">Figure </w:t>
      </w:r>
      <w:r w:rsidR="007A6100">
        <w:rPr>
          <w:cs/>
        </w:rPr>
        <w:t>‎</w:t>
      </w:r>
      <w:r w:rsidR="007A6100">
        <w:t>2</w:t>
      </w:r>
      <w:r w:rsidR="007A6100">
        <w:noBreakHyphen/>
        <w:t>6</w:t>
      </w:r>
      <w:r w:rsidR="00597BB7" w:rsidRPr="00642402">
        <w:rPr>
          <w:color w:val="FF0000"/>
          <w:szCs w:val="24"/>
        </w:rPr>
        <w:fldChar w:fldCharType="end"/>
      </w:r>
      <w:r w:rsidR="00EC664D" w:rsidRPr="00642402">
        <w:rPr>
          <w:szCs w:val="24"/>
        </w:rPr>
        <w:t>(c) can only be seen when small particles are exposed to high-pressure dense gas. Bubbles arise when the superficial gas velocity exceeds the minimum fluidization velocity, and bubble coalescence and channeling occur. At this point, the bubbling fluidized bed occurs at a superficial gas velocity that is a little larger than the minimum fluidization velocity, also known as the minimum bubbling velocity (</w:t>
      </w:r>
      <w:proofErr w:type="spellStart"/>
      <w:r w:rsidR="00EC664D" w:rsidRPr="00A70345">
        <w:rPr>
          <w:i/>
          <w:iCs/>
          <w:szCs w:val="24"/>
        </w:rPr>
        <w:t>U</w:t>
      </w:r>
      <w:r w:rsidR="00EC664D" w:rsidRPr="00A70345">
        <w:rPr>
          <w:i/>
          <w:iCs/>
          <w:szCs w:val="24"/>
          <w:vertAlign w:val="subscript"/>
        </w:rPr>
        <w:t>mb</w:t>
      </w:r>
      <w:proofErr w:type="spellEnd"/>
      <w:r w:rsidR="00EC664D" w:rsidRPr="00642402">
        <w:rPr>
          <w:szCs w:val="24"/>
        </w:rPr>
        <w:t xml:space="preserve">). </w:t>
      </w:r>
      <w:r w:rsidR="00597BB7" w:rsidRPr="00642402">
        <w:rPr>
          <w:color w:val="FF0000"/>
          <w:szCs w:val="24"/>
        </w:rPr>
        <w:fldChar w:fldCharType="begin"/>
      </w:r>
      <w:r w:rsidR="00597BB7" w:rsidRPr="00642402">
        <w:rPr>
          <w:szCs w:val="24"/>
        </w:rPr>
        <w:instrText xml:space="preserve"> REF _Ref162779245 \h </w:instrText>
      </w:r>
      <w:r w:rsidR="00597BB7" w:rsidRPr="00642402">
        <w:rPr>
          <w:color w:val="FF0000"/>
          <w:szCs w:val="24"/>
        </w:rPr>
        <w:instrText xml:space="preserve"> \* MERGEFORMAT </w:instrText>
      </w:r>
      <w:r w:rsidR="00597BB7" w:rsidRPr="00642402">
        <w:rPr>
          <w:color w:val="FF0000"/>
          <w:szCs w:val="24"/>
        </w:rPr>
      </w:r>
      <w:r w:rsidR="00597BB7" w:rsidRPr="00642402">
        <w:rPr>
          <w:color w:val="FF0000"/>
          <w:szCs w:val="24"/>
        </w:rPr>
        <w:fldChar w:fldCharType="separate"/>
      </w:r>
      <w:r w:rsidR="007A6100" w:rsidRPr="00642402">
        <w:t xml:space="preserve">Figure </w:t>
      </w:r>
      <w:r w:rsidR="007A6100">
        <w:rPr>
          <w:cs/>
        </w:rPr>
        <w:t>‎</w:t>
      </w:r>
      <w:r w:rsidR="007A6100">
        <w:t>2</w:t>
      </w:r>
      <w:r w:rsidR="007A6100">
        <w:noBreakHyphen/>
        <w:t>6</w:t>
      </w:r>
      <w:r w:rsidR="00597BB7" w:rsidRPr="00642402">
        <w:rPr>
          <w:color w:val="FF0000"/>
          <w:szCs w:val="24"/>
        </w:rPr>
        <w:fldChar w:fldCharType="end"/>
      </w:r>
      <w:r w:rsidR="007808FC" w:rsidRPr="00642402">
        <w:rPr>
          <w:szCs w:val="24"/>
        </w:rPr>
        <w:t>(d) shows that the bed's height does not significantly grow beyond its minimum fluidization height. This bed is bubbling fluidization and can occur under the specific circumstance of the fluidization of highly dense particles by low density fluids</w:t>
      </w:r>
      <w:r w:rsidR="00597BB7" w:rsidRPr="00642402">
        <w:rPr>
          <w:szCs w:val="24"/>
        </w:rPr>
        <w:t xml:space="preserve">. As the velocity increases, bubbles integrate and rise in the fluidized bed. The bubble's size can grow to be as large as the bed's diameter if the height to diameter ratio is enough. </w:t>
      </w:r>
      <w:r w:rsidR="00597BB7" w:rsidRPr="00642402">
        <w:rPr>
          <w:szCs w:val="24"/>
        </w:rPr>
        <w:fldChar w:fldCharType="begin"/>
      </w:r>
      <w:r w:rsidR="00597BB7" w:rsidRPr="00642402">
        <w:rPr>
          <w:szCs w:val="24"/>
        </w:rPr>
        <w:instrText xml:space="preserve"> REF _Ref162779245 \h  \* MERGEFORMAT </w:instrText>
      </w:r>
      <w:r w:rsidR="00597BB7" w:rsidRPr="00642402">
        <w:rPr>
          <w:szCs w:val="24"/>
        </w:rPr>
      </w:r>
      <w:r w:rsidR="00597BB7" w:rsidRPr="00642402">
        <w:rPr>
          <w:szCs w:val="24"/>
        </w:rPr>
        <w:fldChar w:fldCharType="separate"/>
      </w:r>
      <w:r w:rsidR="007A6100" w:rsidRPr="00642402">
        <w:t xml:space="preserve">Figure </w:t>
      </w:r>
      <w:r w:rsidR="007A6100">
        <w:rPr>
          <w:cs/>
        </w:rPr>
        <w:t>‎</w:t>
      </w:r>
      <w:r w:rsidR="007A6100">
        <w:t>2</w:t>
      </w:r>
      <w:r w:rsidR="007A6100">
        <w:noBreakHyphen/>
        <w:t>6</w:t>
      </w:r>
      <w:r w:rsidR="00597BB7" w:rsidRPr="00642402">
        <w:rPr>
          <w:szCs w:val="24"/>
        </w:rPr>
        <w:fldChar w:fldCharType="end"/>
      </w:r>
      <w:r w:rsidR="00597BB7" w:rsidRPr="00642402">
        <w:rPr>
          <w:szCs w:val="24"/>
        </w:rPr>
        <w:t xml:space="preserve">(e) shows the condition known as slugging. When the velocity exceeds the terminal settling velocity, particles from the upper surface eject from the bed, causing turbulent motion of solid clusters and gas voids, as seen in </w:t>
      </w:r>
      <w:r w:rsidR="00597BB7" w:rsidRPr="00642402">
        <w:rPr>
          <w:szCs w:val="24"/>
        </w:rPr>
        <w:fldChar w:fldCharType="begin"/>
      </w:r>
      <w:r w:rsidR="00597BB7" w:rsidRPr="00642402">
        <w:rPr>
          <w:szCs w:val="24"/>
        </w:rPr>
        <w:instrText xml:space="preserve"> REF _Ref162779245 \h </w:instrText>
      </w:r>
      <w:r w:rsidR="00642402">
        <w:rPr>
          <w:szCs w:val="24"/>
        </w:rPr>
        <w:instrText xml:space="preserve"> \* MERGEFORMAT </w:instrText>
      </w:r>
      <w:r w:rsidR="00597BB7" w:rsidRPr="00642402">
        <w:rPr>
          <w:szCs w:val="24"/>
        </w:rPr>
      </w:r>
      <w:r w:rsidR="00597BB7" w:rsidRPr="00642402">
        <w:rPr>
          <w:szCs w:val="24"/>
        </w:rPr>
        <w:fldChar w:fldCharType="separate"/>
      </w:r>
      <w:r w:rsidR="007A6100" w:rsidRPr="00642402">
        <w:t xml:space="preserve">Figure </w:t>
      </w:r>
      <w:r w:rsidR="007A6100">
        <w:rPr>
          <w:noProof/>
          <w:cs/>
        </w:rPr>
        <w:t>‎</w:t>
      </w:r>
      <w:r w:rsidR="007A6100">
        <w:rPr>
          <w:noProof/>
        </w:rPr>
        <w:t>2</w:t>
      </w:r>
      <w:r w:rsidR="007A6100">
        <w:rPr>
          <w:noProof/>
        </w:rPr>
        <w:noBreakHyphen/>
        <w:t>6</w:t>
      </w:r>
      <w:r w:rsidR="00597BB7" w:rsidRPr="00642402">
        <w:rPr>
          <w:szCs w:val="24"/>
        </w:rPr>
        <w:fldChar w:fldCharType="end"/>
      </w:r>
      <w:r w:rsidR="00597BB7" w:rsidRPr="00642402">
        <w:rPr>
          <w:szCs w:val="24"/>
        </w:rPr>
        <w:t xml:space="preserve">(g). This is referred to as turbulent beds. As the velocity increases, the fluidized bed transforms into an entrained bed with a dilute or lean phase, resulting in pneumatic solid transport, as seen in </w:t>
      </w:r>
      <w:r w:rsidR="00597BB7" w:rsidRPr="00642402">
        <w:rPr>
          <w:szCs w:val="24"/>
        </w:rPr>
        <w:fldChar w:fldCharType="begin"/>
      </w:r>
      <w:r w:rsidR="00597BB7" w:rsidRPr="00642402">
        <w:rPr>
          <w:szCs w:val="24"/>
        </w:rPr>
        <w:instrText xml:space="preserve"> REF _Ref162779245 \h </w:instrText>
      </w:r>
      <w:r w:rsidR="00642402">
        <w:rPr>
          <w:szCs w:val="24"/>
        </w:rPr>
        <w:instrText xml:space="preserve"> \* MERGEFORMAT </w:instrText>
      </w:r>
      <w:r w:rsidR="00597BB7" w:rsidRPr="00642402">
        <w:rPr>
          <w:szCs w:val="24"/>
        </w:rPr>
      </w:r>
      <w:r w:rsidR="00597BB7" w:rsidRPr="00642402">
        <w:rPr>
          <w:szCs w:val="24"/>
        </w:rPr>
        <w:fldChar w:fldCharType="separate"/>
      </w:r>
      <w:r w:rsidR="007A6100" w:rsidRPr="00642402">
        <w:t xml:space="preserve">Figure </w:t>
      </w:r>
      <w:r w:rsidR="007A6100">
        <w:rPr>
          <w:noProof/>
          <w:cs/>
        </w:rPr>
        <w:t>‎</w:t>
      </w:r>
      <w:r w:rsidR="007A6100">
        <w:rPr>
          <w:noProof/>
        </w:rPr>
        <w:t>2</w:t>
      </w:r>
      <w:r w:rsidR="007A6100">
        <w:rPr>
          <w:noProof/>
        </w:rPr>
        <w:noBreakHyphen/>
        <w:t>6</w:t>
      </w:r>
      <w:r w:rsidR="00597BB7" w:rsidRPr="00642402">
        <w:rPr>
          <w:szCs w:val="24"/>
        </w:rPr>
        <w:fldChar w:fldCharType="end"/>
      </w:r>
      <w:r w:rsidR="00597BB7" w:rsidRPr="00642402">
        <w:rPr>
          <w:szCs w:val="24"/>
        </w:rPr>
        <w:t>(h)</w:t>
      </w:r>
      <w:r w:rsidR="007D7DF7" w:rsidRPr="00642402">
        <w:rPr>
          <w:szCs w:val="24"/>
        </w:rPr>
        <w:t xml:space="preserve"> </w:t>
      </w:r>
      <w:r w:rsidR="007D7DF7" w:rsidRPr="00642402">
        <w:rPr>
          <w:szCs w:val="24"/>
        </w:rPr>
        <w:fldChar w:fldCharType="begin"/>
      </w:r>
      <w:r w:rsidR="00950F53" w:rsidRPr="00642402">
        <w:rPr>
          <w:szCs w:val="24"/>
        </w:rPr>
        <w:instrText xml:space="preserve"> ADDIN EN.CITE &lt;EndNote&gt;&lt;Cite&gt;&lt;Author&gt;Dechsiri&lt;/Author&gt;&lt;Year&gt;2004&lt;/Year&gt;&lt;RecNum&gt;7&lt;/RecNum&gt;&lt;DisplayText&gt;[23]&lt;/DisplayText&gt;&lt;record&gt;&lt;rec-number&gt;7&lt;/rec-number&gt;&lt;foreign-keys&gt;&lt;key app="EN" db-id="fr00p2w5jvefzhefeptpr95h59pdr29sxx2a" timestamp="1711821780"&gt;7&lt;/key&gt;&lt;/foreign-keys&gt;&lt;ref-type name="Thesis"&gt;32&lt;/ref-type&gt;&lt;contributors&gt;&lt;authors&gt;&lt;author&gt;Dechsiri, Chutima&lt;/author&gt;&lt;/authors&gt;&lt;/contributors&gt;&lt;titles&gt;&lt;title&gt;Particle Transport in Fluidized Beds (Experiments and Stochastic Models)&lt;/title&gt;&lt;/titles&gt;&lt;dates&gt;&lt;year&gt;2004&lt;/year&gt;&lt;/dates&gt;&lt;publisher&gt;University Medical Centre Groningen&lt;/publisher&gt;&lt;urls&gt;&lt;/urls&gt;&lt;/record&gt;&lt;/Cite&gt;&lt;/EndNote&gt;</w:instrText>
      </w:r>
      <w:r w:rsidR="007D7DF7" w:rsidRPr="00642402">
        <w:rPr>
          <w:szCs w:val="24"/>
        </w:rPr>
        <w:fldChar w:fldCharType="separate"/>
      </w:r>
      <w:r w:rsidR="00CA15D4" w:rsidRPr="00642402">
        <w:rPr>
          <w:noProof/>
          <w:szCs w:val="24"/>
        </w:rPr>
        <w:t>[23]</w:t>
      </w:r>
      <w:r w:rsidR="007D7DF7" w:rsidRPr="00642402">
        <w:rPr>
          <w:szCs w:val="24"/>
        </w:rPr>
        <w:fldChar w:fldCharType="end"/>
      </w:r>
      <w:r w:rsidR="007D7DF7" w:rsidRPr="00642402">
        <w:rPr>
          <w:szCs w:val="24"/>
        </w:rPr>
        <w:t>,</w:t>
      </w:r>
      <w:r w:rsidR="007D7DF7" w:rsidRPr="00642402">
        <w:rPr>
          <w:szCs w:val="24"/>
        </w:rPr>
        <w:fldChar w:fldCharType="begin"/>
      </w:r>
      <w:r w:rsidR="00CA15D4" w:rsidRPr="00642402">
        <w:rPr>
          <w:szCs w:val="24"/>
        </w:rPr>
        <w:instrText xml:space="preserve"> ADDIN EN.CITE &lt;EndNote&gt;&lt;Cite&gt;&lt;Author&gt;Kunii&lt;/Author&gt;&lt;Year&gt;2013&lt;/Year&gt;&lt;RecNum&gt;9&lt;/RecNum&gt;&lt;DisplayText&gt;[24]&lt;/DisplayText&gt;&lt;record&gt;&lt;rec-number&gt;9&lt;/rec-number&gt;&lt;foreign-keys&gt;&lt;key app="EN" db-id="fr00p2w5jvefzhefeptpr95h59pdr29sxx2a" timestamp="1711874626"&gt;9&lt;/key&gt;&lt;/foreign-keys&gt;&lt;ref-type name="Book"&gt;6&lt;/ref-type&gt;&lt;contributors&gt;&lt;authors&gt;&lt;author&gt;Kunii, D.&lt;/author&gt;&lt;author&gt;Levenspiel, O.&lt;/author&gt;&lt;author&gt;Brenner, H.&lt;/author&gt;&lt;/authors&gt;&lt;/contributors&gt;&lt;titles&gt;&lt;title&gt;Fluidization Engineering&lt;/title&gt;&lt;/titles&gt;&lt;dates&gt;&lt;year&gt;2013&lt;/year&gt;&lt;/dates&gt;&lt;publisher&gt;Elsevier Science&lt;/publisher&gt;&lt;isbn&gt;9780080506647&lt;/isbn&gt;&lt;urls&gt;&lt;related-urls&gt;&lt;url&gt;https://books.google.no/books?id=sGkvBQAAQBAJ&lt;/url&gt;&lt;/related-urls&gt;&lt;/urls&gt;&lt;/record&gt;&lt;/Cite&gt;&lt;/EndNote&gt;</w:instrText>
      </w:r>
      <w:r w:rsidR="007D7DF7" w:rsidRPr="00642402">
        <w:rPr>
          <w:szCs w:val="24"/>
        </w:rPr>
        <w:fldChar w:fldCharType="separate"/>
      </w:r>
      <w:r w:rsidR="00CA15D4" w:rsidRPr="00642402">
        <w:rPr>
          <w:noProof/>
          <w:szCs w:val="24"/>
        </w:rPr>
        <w:t>[24]</w:t>
      </w:r>
      <w:r w:rsidR="007D7DF7" w:rsidRPr="00642402">
        <w:rPr>
          <w:szCs w:val="24"/>
        </w:rPr>
        <w:fldChar w:fldCharType="end"/>
      </w:r>
      <w:r w:rsidR="007D7DF7" w:rsidRPr="00642402">
        <w:rPr>
          <w:szCs w:val="24"/>
        </w:rPr>
        <w:t>,</w:t>
      </w:r>
      <w:r w:rsidR="007D7DF7" w:rsidRPr="00642402">
        <w:rPr>
          <w:szCs w:val="24"/>
        </w:rPr>
        <w:fldChar w:fldCharType="begin"/>
      </w:r>
      <w:r w:rsidR="00950F53" w:rsidRPr="00642402">
        <w:rPr>
          <w:szCs w:val="24"/>
        </w:rPr>
        <w:instrText xml:space="preserve"> ADDIN EN.CITE &lt;EndNote&gt;&lt;Cite&gt;&lt;Author&gt;Samani&lt;/Author&gt;&lt;Year&gt;2020&lt;/Year&gt;&lt;RecNum&gt;10&lt;/RecNum&gt;&lt;DisplayText&gt;[25]&lt;/DisplayText&gt;&lt;record&gt;&lt;rec-number&gt;10&lt;/rec-number&gt;&lt;foreign-keys&gt;&lt;key app="EN" db-id="fr00p2w5jvefzhefeptpr95h59pdr29sxx2a" timestamp="1711881326"&gt;10&lt;/key&gt;&lt;/foreign-keys&gt;&lt;ref-type name="Thesis"&gt;32&lt;/ref-type&gt;&lt;contributors&gt;&lt;authors&gt;&lt;author&gt;Samani, Nastaran A&lt;/author&gt;&lt;/authors&gt;&lt;/contributors&gt;&lt;titles&gt;&lt;title&gt;Calcination in an electrically heated bubbling fluidized bed applied in calcium looping&lt;/title&gt;&lt;secondary-title&gt;Faculty of Technology, Natural sciences and Maritime Sciences&lt;/secondary-title&gt;&lt;/titles&gt;&lt;pages&gt;150&lt;/pages&gt;&lt;volume&gt;Master&lt;/volume&gt;&lt;dates&gt;&lt;year&gt;2020&lt;/year&gt;&lt;/dates&gt;&lt;publisher&gt;University of South-Eastern Norway&lt;/publisher&gt;&lt;urls&gt;&lt;/urls&gt;&lt;/record&gt;&lt;/Cite&gt;&lt;/EndNote&gt;</w:instrText>
      </w:r>
      <w:r w:rsidR="007D7DF7" w:rsidRPr="00642402">
        <w:rPr>
          <w:szCs w:val="24"/>
        </w:rPr>
        <w:fldChar w:fldCharType="separate"/>
      </w:r>
      <w:r w:rsidR="00CA15D4" w:rsidRPr="00642402">
        <w:rPr>
          <w:noProof/>
          <w:szCs w:val="24"/>
        </w:rPr>
        <w:t>[25]</w:t>
      </w:r>
      <w:r w:rsidR="007D7DF7" w:rsidRPr="00642402">
        <w:rPr>
          <w:szCs w:val="24"/>
        </w:rPr>
        <w:fldChar w:fldCharType="end"/>
      </w:r>
      <w:r w:rsidR="00597BB7" w:rsidRPr="00642402">
        <w:rPr>
          <w:szCs w:val="24"/>
        </w:rPr>
        <w:t xml:space="preserve">. </w:t>
      </w:r>
    </w:p>
    <w:p w14:paraId="4718BBB8" w14:textId="77777777" w:rsidR="007808FC" w:rsidRPr="00642402" w:rsidRDefault="007808FC" w:rsidP="007808FC">
      <w:pPr>
        <w:overflowPunct/>
        <w:autoSpaceDE/>
        <w:autoSpaceDN/>
        <w:adjustRightInd/>
        <w:spacing w:before="0" w:after="0"/>
        <w:textAlignment w:val="auto"/>
        <w:rPr>
          <w:szCs w:val="24"/>
        </w:rPr>
      </w:pPr>
    </w:p>
    <w:p w14:paraId="6946A385" w14:textId="77777777" w:rsidR="007808FC" w:rsidRPr="00642402" w:rsidRDefault="007808FC" w:rsidP="007808FC">
      <w:pPr>
        <w:keepNext/>
        <w:overflowPunct/>
        <w:autoSpaceDE/>
        <w:autoSpaceDN/>
        <w:adjustRightInd/>
        <w:spacing w:before="0" w:after="0"/>
        <w:textAlignment w:val="auto"/>
      </w:pPr>
      <w:r w:rsidRPr="00642402">
        <w:rPr>
          <w:noProof/>
          <w:szCs w:val="24"/>
        </w:rPr>
        <w:lastRenderedPageBreak/>
        <w:drawing>
          <wp:inline distT="0" distB="0" distL="0" distR="0" wp14:anchorId="34F488F4" wp14:editId="20BDB035">
            <wp:extent cx="4251960" cy="4988879"/>
            <wp:effectExtent l="0" t="0" r="0" b="2540"/>
            <wp:docPr id="1784551706" name="Picture 1" descr="A diagram of different types of liqu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551706" name="Picture 1" descr="A diagram of different types of liquid&#10;&#10;Description automatically generated"/>
                    <pic:cNvPicPr/>
                  </pic:nvPicPr>
                  <pic:blipFill>
                    <a:blip r:embed="rId36"/>
                    <a:stretch>
                      <a:fillRect/>
                    </a:stretch>
                  </pic:blipFill>
                  <pic:spPr>
                    <a:xfrm>
                      <a:off x="0" y="0"/>
                      <a:ext cx="4257664" cy="4995571"/>
                    </a:xfrm>
                    <a:prstGeom prst="rect">
                      <a:avLst/>
                    </a:prstGeom>
                  </pic:spPr>
                </pic:pic>
              </a:graphicData>
            </a:graphic>
          </wp:inline>
        </w:drawing>
      </w:r>
    </w:p>
    <w:p w14:paraId="0F57A2C3" w14:textId="6DBDB7D3" w:rsidR="007808FC" w:rsidRPr="00642402" w:rsidRDefault="007808FC" w:rsidP="007808FC">
      <w:pPr>
        <w:pStyle w:val="Caption"/>
        <w:jc w:val="both"/>
        <w:rPr>
          <w:szCs w:val="24"/>
        </w:rPr>
      </w:pPr>
      <w:bookmarkStart w:id="28" w:name="_Ref162779245"/>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2</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6</w:t>
      </w:r>
      <w:r w:rsidR="000E6FB3">
        <w:fldChar w:fldCharType="end"/>
      </w:r>
      <w:bookmarkEnd w:id="28"/>
      <w:r w:rsidRPr="00642402">
        <w:t xml:space="preserve">: Fluidization regimes </w:t>
      </w:r>
      <w:r w:rsidRPr="00642402">
        <w:fldChar w:fldCharType="begin"/>
      </w:r>
      <w:r w:rsidR="00CA15D4" w:rsidRPr="00642402">
        <w:instrText xml:space="preserve"> ADDIN EN.CITE &lt;EndNote&gt;&lt;Cite&gt;&lt;Author&gt;Kunii&lt;/Author&gt;&lt;Year&gt;2013&lt;/Year&gt;&lt;RecNum&gt;9&lt;/RecNum&gt;&lt;DisplayText&gt;[24]&lt;/DisplayText&gt;&lt;record&gt;&lt;rec-number&gt;9&lt;/rec-number&gt;&lt;foreign-keys&gt;&lt;key app="EN" db-id="fr00p2w5jvefzhefeptpr95h59pdr29sxx2a" timestamp="1711874626"&gt;9&lt;/key&gt;&lt;/foreign-keys&gt;&lt;ref-type name="Book"&gt;6&lt;/ref-type&gt;&lt;contributors&gt;&lt;authors&gt;&lt;author&gt;Kunii, D.&lt;/author&gt;&lt;author&gt;Levenspiel, O.&lt;/author&gt;&lt;author&gt;Brenner, H.&lt;/author&gt;&lt;/authors&gt;&lt;/contributors&gt;&lt;titles&gt;&lt;title&gt;Fluidization Engineering&lt;/title&gt;&lt;/titles&gt;&lt;dates&gt;&lt;year&gt;2013&lt;/year&gt;&lt;/dates&gt;&lt;publisher&gt;Elsevier Science&lt;/publisher&gt;&lt;isbn&gt;9780080506647&lt;/isbn&gt;&lt;urls&gt;&lt;related-urls&gt;&lt;url&gt;https://books.google.no/books?id=sGkvBQAAQBAJ&lt;/url&gt;&lt;/related-urls&gt;&lt;/urls&gt;&lt;/record&gt;&lt;/Cite&gt;&lt;/EndNote&gt;</w:instrText>
      </w:r>
      <w:r w:rsidRPr="00642402">
        <w:fldChar w:fldCharType="separate"/>
      </w:r>
      <w:r w:rsidR="00CA15D4" w:rsidRPr="00642402">
        <w:rPr>
          <w:noProof/>
        </w:rPr>
        <w:t>[24]</w:t>
      </w:r>
      <w:r w:rsidRPr="00642402">
        <w:fldChar w:fldCharType="end"/>
      </w:r>
    </w:p>
    <w:p w14:paraId="15D031B1" w14:textId="7F038D56" w:rsidR="00EC664D" w:rsidRPr="00642402" w:rsidRDefault="00EC664D" w:rsidP="00EC664D">
      <w:pPr>
        <w:overflowPunct/>
        <w:autoSpaceDE/>
        <w:autoSpaceDN/>
        <w:adjustRightInd/>
        <w:spacing w:before="0" w:after="0"/>
        <w:textAlignment w:val="auto"/>
        <w:rPr>
          <w:szCs w:val="24"/>
        </w:rPr>
      </w:pPr>
    </w:p>
    <w:p w14:paraId="1232FDA6" w14:textId="3113AADA" w:rsidR="005D487D" w:rsidRPr="00642402" w:rsidRDefault="005D487D" w:rsidP="000978A2">
      <w:pPr>
        <w:pStyle w:val="Heading3"/>
      </w:pPr>
      <w:bookmarkStart w:id="29" w:name="_Toc167867816"/>
      <w:r w:rsidRPr="00642402">
        <w:t>Minimum fluidization</w:t>
      </w:r>
      <w:bookmarkEnd w:id="29"/>
      <w:r w:rsidR="00D546B7" w:rsidRPr="00642402">
        <w:t xml:space="preserve"> </w:t>
      </w:r>
    </w:p>
    <w:p w14:paraId="6C010B56" w14:textId="1A971373" w:rsidR="00EE7E2C" w:rsidRPr="00642402" w:rsidRDefault="00EE7E2C" w:rsidP="00EE7E2C">
      <w:r w:rsidRPr="00642402">
        <w:t>The minimum fluidization velocity (</w:t>
      </w:r>
      <w:r w:rsidRPr="00642402">
        <w:rPr>
          <w:rFonts w:ascii="Cambria Math" w:hAnsi="Cambria Math" w:cs="Cambria Math"/>
        </w:rPr>
        <w:t>𝑈</w:t>
      </w:r>
      <w:r w:rsidRPr="00642402">
        <w:rPr>
          <w:rFonts w:ascii="Cambria Math" w:hAnsi="Cambria Math" w:cs="Cambria Math"/>
          <w:i/>
          <w:iCs/>
          <w:vertAlign w:val="subscript"/>
        </w:rPr>
        <w:t>mf</w:t>
      </w:r>
      <w:r w:rsidRPr="00642402">
        <w:t xml:space="preserve">) is the lowest superficial gas velocity at which particles begin to fluidize. </w:t>
      </w:r>
      <w:proofErr w:type="spellStart"/>
      <w:proofErr w:type="gramStart"/>
      <w:r w:rsidR="00A70345" w:rsidRPr="00A70345">
        <w:rPr>
          <w:rFonts w:ascii="Cambria Math" w:hAnsi="Cambria Math" w:cs="Cambria Math"/>
          <w:i/>
          <w:iCs/>
        </w:rPr>
        <w:t>U</w:t>
      </w:r>
      <w:r w:rsidR="00A70345" w:rsidRPr="00642402">
        <w:rPr>
          <w:rFonts w:ascii="Cambria Math" w:hAnsi="Cambria Math" w:cs="Cambria Math"/>
          <w:i/>
          <w:iCs/>
          <w:vertAlign w:val="subscript"/>
        </w:rPr>
        <w:t>mf</w:t>
      </w:r>
      <w:proofErr w:type="spellEnd"/>
      <w:r w:rsidR="00A70345" w:rsidRPr="00642402">
        <w:t xml:space="preserve"> </w:t>
      </w:r>
      <w:r w:rsidR="00A70345">
        <w:t xml:space="preserve"> is</w:t>
      </w:r>
      <w:proofErr w:type="gramEnd"/>
      <w:r w:rsidRPr="00642402">
        <w:t xml:space="preserve"> calculated by balancing the pressure drop in the particle bed, as described by the Ergun equation, against the weight of the particles. The equation for </w:t>
      </w:r>
      <w:r w:rsidRPr="00642402">
        <w:rPr>
          <w:rFonts w:ascii="Cambria Math" w:hAnsi="Cambria Math" w:cs="Cambria Math"/>
        </w:rPr>
        <w:t>this</w:t>
      </w:r>
      <w:r w:rsidRPr="00642402">
        <w:t xml:space="preserve"> is given as follows:</w:t>
      </w:r>
    </w:p>
    <w:tbl>
      <w:tblPr>
        <w:tblStyle w:val="TableGrid"/>
        <w:tblW w:w="0" w:type="auto"/>
        <w:tblLook w:val="04A0" w:firstRow="1" w:lastRow="0" w:firstColumn="1" w:lastColumn="0" w:noHBand="0" w:noVBand="1"/>
      </w:tblPr>
      <w:tblGrid>
        <w:gridCol w:w="7915"/>
        <w:gridCol w:w="1101"/>
      </w:tblGrid>
      <w:tr w:rsidR="00EE7E2C" w:rsidRPr="00642402" w14:paraId="39D1775B" w14:textId="77777777" w:rsidTr="002E6FF0">
        <w:tc>
          <w:tcPr>
            <w:tcW w:w="7915" w:type="dxa"/>
            <w:tcBorders>
              <w:top w:val="nil"/>
              <w:left w:val="nil"/>
              <w:bottom w:val="nil"/>
              <w:right w:val="nil"/>
            </w:tcBorders>
          </w:tcPr>
          <w:p w14:paraId="3606A715" w14:textId="1E4659EF" w:rsidR="00EE7E2C" w:rsidRPr="00642402" w:rsidRDefault="00000000" w:rsidP="00EE7E2C">
            <m:oMath>
              <m:f>
                <m:fPr>
                  <m:ctrlPr>
                    <w:rPr>
                      <w:rFonts w:ascii="Cambria Math" w:hAnsi="Cambria Math"/>
                      <w:i/>
                    </w:rPr>
                  </m:ctrlPr>
                </m:fPr>
                <m:num>
                  <m:r>
                    <w:rPr>
                      <w:rFonts w:ascii="Cambria Math" w:hAnsi="Cambria Math"/>
                    </w:rPr>
                    <m:t>1.75</m:t>
                  </m:r>
                </m:num>
                <m:den>
                  <m:sSubSup>
                    <m:sSubSupPr>
                      <m:ctrlPr>
                        <w:rPr>
                          <w:rFonts w:ascii="Cambria Math" w:hAnsi="Cambria Math"/>
                          <w:i/>
                        </w:rPr>
                      </m:ctrlPr>
                    </m:sSubSupPr>
                    <m:e>
                      <m:r>
                        <w:rPr>
                          <w:rFonts w:ascii="Cambria Math" w:hAnsi="Cambria Math"/>
                        </w:rPr>
                        <m:t>ε</m:t>
                      </m:r>
                    </m:e>
                    <m:sub>
                      <m:r>
                        <w:rPr>
                          <w:rFonts w:ascii="Cambria Math" w:hAnsi="Cambria Math"/>
                        </w:rPr>
                        <m:t>mf</m:t>
                      </m:r>
                    </m:sub>
                    <m:sup>
                      <m:r>
                        <w:rPr>
                          <w:rFonts w:ascii="Cambria Math" w:hAnsi="Cambria Math"/>
                        </w:rPr>
                        <m:t>3</m:t>
                      </m:r>
                    </m:sup>
                  </m:sSubSup>
                  <m:sSub>
                    <m:sSubPr>
                      <m:ctrlPr>
                        <w:rPr>
                          <w:rFonts w:ascii="Cambria Math" w:hAnsi="Cambria Math"/>
                          <w:i/>
                        </w:rPr>
                      </m:ctrlPr>
                    </m:sSubPr>
                    <m:e>
                      <m:r>
                        <w:rPr>
                          <w:rFonts w:ascii="Cambria Math" w:hAnsi="Cambria Math"/>
                        </w:rPr>
                        <m:t>φ</m:t>
                      </m:r>
                    </m:e>
                    <m:sub>
                      <m:r>
                        <w:rPr>
                          <w:rFonts w:ascii="Cambria Math" w:hAnsi="Cambria Math"/>
                        </w:rPr>
                        <m:t>s</m:t>
                      </m:r>
                    </m:sub>
                  </m:sSub>
                </m:den>
              </m:f>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p</m:t>
                              </m:r>
                            </m:sub>
                          </m:sSub>
                          <m:sSub>
                            <m:sSubPr>
                              <m:ctrlPr>
                                <w:rPr>
                                  <w:rFonts w:ascii="Cambria Math" w:hAnsi="Cambria Math"/>
                                  <w:i/>
                                </w:rPr>
                              </m:ctrlPr>
                            </m:sSubPr>
                            <m:e>
                              <m:r>
                                <w:rPr>
                                  <w:rFonts w:ascii="Cambria Math" w:hAnsi="Cambria Math"/>
                                </w:rPr>
                                <m:t>U</m:t>
                              </m:r>
                            </m:e>
                            <m:sub>
                              <m:r>
                                <w:rPr>
                                  <w:rFonts w:ascii="Cambria Math" w:hAnsi="Cambria Math"/>
                                </w:rPr>
                                <m:t>mf</m:t>
                              </m:r>
                            </m:sub>
                          </m:sSub>
                          <m:sSub>
                            <m:sSubPr>
                              <m:ctrlPr>
                                <w:rPr>
                                  <w:rFonts w:ascii="Cambria Math" w:hAnsi="Cambria Math"/>
                                  <w:i/>
                                </w:rPr>
                              </m:ctrlPr>
                            </m:sSubPr>
                            <m:e>
                              <m:r>
                                <w:rPr>
                                  <w:rFonts w:ascii="Cambria Math" w:hAnsi="Cambria Math"/>
                                </w:rPr>
                                <m:t>ρ</m:t>
                              </m:r>
                            </m:e>
                            <m:sub>
                              <m:r>
                                <w:rPr>
                                  <w:rFonts w:ascii="Cambria Math" w:hAnsi="Cambria Math"/>
                                </w:rPr>
                                <m:t>g</m:t>
                              </m:r>
                            </m:sub>
                          </m:sSub>
                        </m:num>
                        <m:den>
                          <m:sSub>
                            <m:sSubPr>
                              <m:ctrlPr>
                                <w:rPr>
                                  <w:rFonts w:ascii="Cambria Math" w:hAnsi="Cambria Math"/>
                                  <w:i/>
                                </w:rPr>
                              </m:ctrlPr>
                            </m:sSubPr>
                            <m:e>
                              <m:r>
                                <w:rPr>
                                  <w:rFonts w:ascii="Cambria Math" w:hAnsi="Cambria Math"/>
                                </w:rPr>
                                <m:t>μ</m:t>
                              </m:r>
                            </m:e>
                            <m:sub>
                              <m:r>
                                <w:rPr>
                                  <w:rFonts w:ascii="Cambria Math" w:hAnsi="Cambria Math"/>
                                </w:rPr>
                                <m:t>g</m:t>
                              </m:r>
                            </m:sub>
                          </m:sSub>
                        </m:den>
                      </m:f>
                    </m:e>
                  </m:d>
                </m:e>
                <m:sup>
                  <m:r>
                    <w:rPr>
                      <w:rFonts w:ascii="Cambria Math" w:hAnsi="Cambria Math"/>
                    </w:rPr>
                    <m:t>2</m:t>
                  </m:r>
                </m:sup>
              </m:sSup>
              <m:r>
                <w:rPr>
                  <w:rFonts w:ascii="Cambria Math" w:hAnsi="Cambria Math"/>
                </w:rPr>
                <m:t>+</m:t>
              </m:r>
              <m:f>
                <m:fPr>
                  <m:ctrlPr>
                    <w:rPr>
                      <w:rFonts w:ascii="Cambria Math" w:hAnsi="Cambria Math"/>
                      <w:i/>
                    </w:rPr>
                  </m:ctrlPr>
                </m:fPr>
                <m:num>
                  <m:r>
                    <w:rPr>
                      <w:rFonts w:ascii="Cambria Math" w:hAnsi="Cambria Math"/>
                    </w:rPr>
                    <m:t>150</m:t>
                  </m:r>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ε</m:t>
                          </m:r>
                        </m:e>
                        <m:sub>
                          <m:r>
                            <w:rPr>
                              <w:rFonts w:ascii="Cambria Math" w:hAnsi="Cambria Math"/>
                            </w:rPr>
                            <m:t>mf</m:t>
                          </m:r>
                        </m:sub>
                      </m:sSub>
                    </m:e>
                  </m:d>
                </m:num>
                <m:den>
                  <m:sSubSup>
                    <m:sSubSupPr>
                      <m:ctrlPr>
                        <w:rPr>
                          <w:rFonts w:ascii="Cambria Math" w:hAnsi="Cambria Math"/>
                          <w:i/>
                        </w:rPr>
                      </m:ctrlPr>
                    </m:sSubSupPr>
                    <m:e>
                      <m:r>
                        <w:rPr>
                          <w:rFonts w:ascii="Cambria Math" w:hAnsi="Cambria Math"/>
                        </w:rPr>
                        <m:t>ε</m:t>
                      </m:r>
                    </m:e>
                    <m:sub>
                      <m:r>
                        <w:rPr>
                          <w:rFonts w:ascii="Cambria Math" w:hAnsi="Cambria Math"/>
                        </w:rPr>
                        <m:t>mf</m:t>
                      </m:r>
                    </m:sub>
                    <m:sup>
                      <m:r>
                        <w:rPr>
                          <w:rFonts w:ascii="Cambria Math" w:hAnsi="Cambria Math"/>
                        </w:rPr>
                        <m:t>3</m:t>
                      </m:r>
                    </m:sup>
                  </m:sSubSup>
                  <m:sSubSup>
                    <m:sSubSupPr>
                      <m:ctrlPr>
                        <w:rPr>
                          <w:rFonts w:ascii="Cambria Math" w:hAnsi="Cambria Math"/>
                          <w:i/>
                        </w:rPr>
                      </m:ctrlPr>
                    </m:sSubSupPr>
                    <m:e>
                      <m:r>
                        <w:rPr>
                          <w:rFonts w:ascii="Cambria Math" w:hAnsi="Cambria Math"/>
                        </w:rPr>
                        <m:t>φ</m:t>
                      </m:r>
                    </m:e>
                    <m:sub>
                      <m:r>
                        <w:rPr>
                          <w:rFonts w:ascii="Cambria Math" w:hAnsi="Cambria Math"/>
                        </w:rPr>
                        <m:t>s</m:t>
                      </m:r>
                    </m:sub>
                    <m:sup>
                      <m:r>
                        <w:rPr>
                          <w:rFonts w:ascii="Cambria Math" w:hAnsi="Cambria Math"/>
                        </w:rPr>
                        <m:t>2</m:t>
                      </m:r>
                    </m:sup>
                  </m:sSubSup>
                </m:den>
              </m:f>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p</m:t>
                              </m:r>
                            </m:sub>
                          </m:sSub>
                          <m:sSub>
                            <m:sSubPr>
                              <m:ctrlPr>
                                <w:rPr>
                                  <w:rFonts w:ascii="Cambria Math" w:hAnsi="Cambria Math"/>
                                  <w:i/>
                                </w:rPr>
                              </m:ctrlPr>
                            </m:sSubPr>
                            <m:e>
                              <m:r>
                                <w:rPr>
                                  <w:rFonts w:ascii="Cambria Math" w:hAnsi="Cambria Math"/>
                                </w:rPr>
                                <m:t>U</m:t>
                              </m:r>
                            </m:e>
                            <m:sub>
                              <m:r>
                                <w:rPr>
                                  <w:rFonts w:ascii="Cambria Math" w:hAnsi="Cambria Math"/>
                                </w:rPr>
                                <m:t>mf</m:t>
                              </m:r>
                            </m:sub>
                          </m:sSub>
                          <m:sSub>
                            <m:sSubPr>
                              <m:ctrlPr>
                                <w:rPr>
                                  <w:rFonts w:ascii="Cambria Math" w:hAnsi="Cambria Math"/>
                                  <w:i/>
                                </w:rPr>
                              </m:ctrlPr>
                            </m:sSubPr>
                            <m:e>
                              <m:r>
                                <w:rPr>
                                  <w:rFonts w:ascii="Cambria Math" w:hAnsi="Cambria Math"/>
                                </w:rPr>
                                <m:t>ρ</m:t>
                              </m:r>
                            </m:e>
                            <m:sub>
                              <m:r>
                                <w:rPr>
                                  <w:rFonts w:ascii="Cambria Math" w:hAnsi="Cambria Math"/>
                                </w:rPr>
                                <m:t>g</m:t>
                              </m:r>
                            </m:sub>
                          </m:sSub>
                        </m:num>
                        <m:den>
                          <m:sSub>
                            <m:sSubPr>
                              <m:ctrlPr>
                                <w:rPr>
                                  <w:rFonts w:ascii="Cambria Math" w:hAnsi="Cambria Math"/>
                                  <w:i/>
                                </w:rPr>
                              </m:ctrlPr>
                            </m:sSubPr>
                            <m:e>
                              <m:r>
                                <w:rPr>
                                  <w:rFonts w:ascii="Cambria Math" w:hAnsi="Cambria Math"/>
                                </w:rPr>
                                <m:t>μ</m:t>
                              </m:r>
                            </m:e>
                            <m:sub>
                              <m:r>
                                <w:rPr>
                                  <w:rFonts w:ascii="Cambria Math" w:hAnsi="Cambria Math"/>
                                </w:rPr>
                                <m:t>g</m:t>
                              </m:r>
                            </m:sub>
                          </m:sSub>
                        </m:den>
                      </m:f>
                    </m:e>
                  </m:d>
                </m:e>
                <m:sup>
                  <m:r>
                    <w:rPr>
                      <w:rFonts w:ascii="Cambria Math" w:hAnsi="Cambria Math"/>
                    </w:rPr>
                    <m:t xml:space="preserve"> </m:t>
                  </m:r>
                </m:sup>
              </m:s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p</m:t>
                      </m:r>
                    </m:sub>
                  </m:sSub>
                  <m:sSub>
                    <m:sSubPr>
                      <m:ctrlPr>
                        <w:rPr>
                          <w:rFonts w:ascii="Cambria Math" w:hAnsi="Cambria Math"/>
                          <w:i/>
                        </w:rPr>
                      </m:ctrlPr>
                    </m:sSubPr>
                    <m:e>
                      <m:r>
                        <w:rPr>
                          <w:rFonts w:ascii="Cambria Math" w:hAnsi="Cambria Math"/>
                        </w:rPr>
                        <m:t>ρ</m:t>
                      </m:r>
                    </m:e>
                    <m:sub>
                      <m:r>
                        <w:rPr>
                          <w:rFonts w:ascii="Cambria Math" w:hAnsi="Cambria Math"/>
                        </w:rPr>
                        <m:t>g</m:t>
                      </m:r>
                    </m:sub>
                  </m:sSub>
                  <m:d>
                    <m:dPr>
                      <m:ctrlPr>
                        <w:rPr>
                          <w:rFonts w:ascii="Cambria Math" w:hAnsi="Cambria Math"/>
                          <w:i/>
                        </w:rPr>
                      </m:ctrlPr>
                    </m:dPr>
                    <m:e>
                      <m:sSub>
                        <m:sSubPr>
                          <m:ctrlPr>
                            <w:rPr>
                              <w:rFonts w:ascii="Cambria Math" w:hAnsi="Cambria Math"/>
                              <w:i/>
                            </w:rPr>
                          </m:ctrlPr>
                        </m:sSubPr>
                        <m:e>
                          <m:r>
                            <w:rPr>
                              <w:rFonts w:ascii="Cambria Math" w:hAnsi="Cambria Math"/>
                            </w:rPr>
                            <m:t>ρ</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g</m:t>
                          </m:r>
                        </m:sub>
                      </m:sSub>
                    </m:e>
                  </m:d>
                  <m:r>
                    <w:rPr>
                      <w:rFonts w:ascii="Cambria Math" w:hAnsi="Cambria Math"/>
                    </w:rPr>
                    <m:t>g</m:t>
                  </m:r>
                </m:num>
                <m:den>
                  <m:sSubSup>
                    <m:sSubSupPr>
                      <m:ctrlPr>
                        <w:rPr>
                          <w:rFonts w:ascii="Cambria Math" w:hAnsi="Cambria Math"/>
                          <w:i/>
                        </w:rPr>
                      </m:ctrlPr>
                    </m:sSubSupPr>
                    <m:e>
                      <m:r>
                        <w:rPr>
                          <w:rFonts w:ascii="Cambria Math" w:hAnsi="Cambria Math"/>
                        </w:rPr>
                        <m:t>μ</m:t>
                      </m:r>
                    </m:e>
                    <m:sub>
                      <m:r>
                        <w:rPr>
                          <w:rFonts w:ascii="Cambria Math" w:hAnsi="Cambria Math"/>
                        </w:rPr>
                        <m:t>g</m:t>
                      </m:r>
                    </m:sub>
                    <m:sup>
                      <m:r>
                        <w:rPr>
                          <w:rFonts w:ascii="Cambria Math" w:hAnsi="Cambria Math"/>
                        </w:rPr>
                        <m:t>2</m:t>
                      </m:r>
                    </m:sup>
                  </m:sSubSup>
                </m:den>
              </m:f>
            </m:oMath>
            <w:r w:rsidR="00EE7E2C" w:rsidRPr="00642402">
              <w:t xml:space="preserve"> </w:t>
            </w:r>
          </w:p>
        </w:tc>
        <w:tc>
          <w:tcPr>
            <w:tcW w:w="1101" w:type="dxa"/>
            <w:tcBorders>
              <w:top w:val="nil"/>
              <w:left w:val="nil"/>
              <w:bottom w:val="nil"/>
              <w:right w:val="nil"/>
            </w:tcBorders>
          </w:tcPr>
          <w:p w14:paraId="3844933E" w14:textId="3CC293B1" w:rsidR="00EE7E2C" w:rsidRPr="00642402" w:rsidRDefault="00EE7E2C" w:rsidP="00EE7E2C">
            <w:pPr>
              <w:jc w:val="right"/>
            </w:pPr>
            <w:r w:rsidRPr="00642402">
              <w:t>(2-1)</w:t>
            </w:r>
          </w:p>
        </w:tc>
      </w:tr>
    </w:tbl>
    <w:p w14:paraId="3639835D" w14:textId="37ED28EE" w:rsidR="00EE7E2C" w:rsidRPr="00642402" w:rsidRDefault="00EE7E2C" w:rsidP="00EE7E2C">
      <w:r w:rsidRPr="00642402">
        <w:t xml:space="preserve">Where </w:t>
      </w:r>
      <m:oMath>
        <m:sSubSup>
          <m:sSubSupPr>
            <m:ctrlPr>
              <w:rPr>
                <w:rFonts w:ascii="Cambria Math" w:hAnsi="Cambria Math"/>
                <w:i/>
              </w:rPr>
            </m:ctrlPr>
          </m:sSubSupPr>
          <m:e>
            <m:r>
              <w:rPr>
                <w:rFonts w:ascii="Cambria Math" w:hAnsi="Cambria Math"/>
              </w:rPr>
              <m:t>ε</m:t>
            </m:r>
          </m:e>
          <m:sub>
            <m:r>
              <w:rPr>
                <w:rFonts w:ascii="Cambria Math" w:hAnsi="Cambria Math"/>
              </w:rPr>
              <m:t>mf</m:t>
            </m:r>
          </m:sub>
          <m:sup>
            <m:r>
              <w:rPr>
                <w:rFonts w:ascii="Cambria Math" w:hAnsi="Cambria Math"/>
              </w:rPr>
              <m:t xml:space="preserve"> </m:t>
            </m:r>
          </m:sup>
        </m:sSubSup>
      </m:oMath>
      <w:r w:rsidRPr="00642402">
        <w:t xml:space="preserve"> is the void fraction at minimum fluidization condition, </w:t>
      </w:r>
      <m:oMath>
        <m:sSub>
          <m:sSubPr>
            <m:ctrlPr>
              <w:rPr>
                <w:rFonts w:ascii="Cambria Math" w:hAnsi="Cambria Math"/>
                <w:i/>
              </w:rPr>
            </m:ctrlPr>
          </m:sSubPr>
          <m:e>
            <m:r>
              <w:rPr>
                <w:rFonts w:ascii="Cambria Math" w:hAnsi="Cambria Math"/>
              </w:rPr>
              <m:t>φ</m:t>
            </m:r>
          </m:e>
          <m:sub>
            <m:r>
              <w:rPr>
                <w:rFonts w:ascii="Cambria Math" w:hAnsi="Cambria Math"/>
              </w:rPr>
              <m:t>s</m:t>
            </m:r>
          </m:sub>
        </m:sSub>
      </m:oMath>
      <w:r w:rsidR="00950F53" w:rsidRPr="00642402">
        <w:t xml:space="preserve"> is the sphericity of particles, </w:t>
      </w:r>
      <m:oMath>
        <m:sSub>
          <m:sSubPr>
            <m:ctrlPr>
              <w:rPr>
                <w:rFonts w:ascii="Cambria Math" w:hAnsi="Cambria Math"/>
                <w:i/>
              </w:rPr>
            </m:ctrlPr>
          </m:sSubPr>
          <m:e>
            <m:r>
              <w:rPr>
                <w:rFonts w:ascii="Cambria Math" w:hAnsi="Cambria Math"/>
              </w:rPr>
              <m:t>d</m:t>
            </m:r>
          </m:e>
          <m:sub>
            <m:r>
              <w:rPr>
                <w:rFonts w:ascii="Cambria Math" w:hAnsi="Cambria Math"/>
              </w:rPr>
              <m:t>p</m:t>
            </m:r>
          </m:sub>
        </m:sSub>
      </m:oMath>
      <w:r w:rsidR="00950F53" w:rsidRPr="00642402">
        <w:t xml:space="preserve"> and </w:t>
      </w:r>
      <m:oMath>
        <m:sSub>
          <m:sSubPr>
            <m:ctrlPr>
              <w:rPr>
                <w:rFonts w:ascii="Cambria Math" w:hAnsi="Cambria Math"/>
                <w:i/>
              </w:rPr>
            </m:ctrlPr>
          </m:sSubPr>
          <m:e>
            <m:r>
              <w:rPr>
                <w:rFonts w:ascii="Cambria Math" w:hAnsi="Cambria Math"/>
              </w:rPr>
              <m:t>ρ</m:t>
            </m:r>
          </m:e>
          <m:sub>
            <m:r>
              <w:rPr>
                <w:rFonts w:ascii="Cambria Math" w:hAnsi="Cambria Math"/>
              </w:rPr>
              <m:t>s</m:t>
            </m:r>
          </m:sub>
        </m:sSub>
      </m:oMath>
      <w:r w:rsidR="00950F53" w:rsidRPr="00642402">
        <w:t xml:space="preserve"> show the particle diameter and envelope density, </w:t>
      </w:r>
      <m:oMath>
        <m:sSub>
          <m:sSubPr>
            <m:ctrlPr>
              <w:rPr>
                <w:rFonts w:ascii="Cambria Math" w:hAnsi="Cambria Math"/>
                <w:i/>
              </w:rPr>
            </m:ctrlPr>
          </m:sSubPr>
          <m:e>
            <m:r>
              <w:rPr>
                <w:rFonts w:ascii="Cambria Math" w:hAnsi="Cambria Math"/>
              </w:rPr>
              <m:t>ρ</m:t>
            </m:r>
          </m:e>
          <m:sub>
            <m:r>
              <w:rPr>
                <w:rFonts w:ascii="Cambria Math" w:hAnsi="Cambria Math"/>
              </w:rPr>
              <m:t>g</m:t>
            </m:r>
          </m:sub>
        </m:sSub>
      </m:oMath>
      <w:r w:rsidR="00950F53" w:rsidRPr="00642402">
        <w:t xml:space="preserve"> and </w:t>
      </w:r>
      <m:oMath>
        <m:sSub>
          <m:sSubPr>
            <m:ctrlPr>
              <w:rPr>
                <w:rFonts w:ascii="Cambria Math" w:hAnsi="Cambria Math"/>
                <w:i/>
              </w:rPr>
            </m:ctrlPr>
          </m:sSubPr>
          <m:e>
            <m:r>
              <w:rPr>
                <w:rFonts w:ascii="Cambria Math" w:hAnsi="Cambria Math"/>
              </w:rPr>
              <m:t>μ</m:t>
            </m:r>
          </m:e>
          <m:sub>
            <m:r>
              <w:rPr>
                <w:rFonts w:ascii="Cambria Math" w:hAnsi="Cambria Math"/>
              </w:rPr>
              <m:t>g</m:t>
            </m:r>
          </m:sub>
        </m:sSub>
      </m:oMath>
      <w:r w:rsidR="00950F53" w:rsidRPr="00642402">
        <w:t xml:space="preserve"> show the fluid density and viscosity </w:t>
      </w:r>
      <w:r w:rsidR="00950F53" w:rsidRPr="002F26BE">
        <w:fldChar w:fldCharType="begin"/>
      </w:r>
      <w:r w:rsidR="00950F53" w:rsidRPr="002F26BE">
        <w:instrText xml:space="preserve"> ADDIN EN.CITE &lt;EndNote&gt;&lt;Cite&gt;&lt;Author&gt;Kunii&lt;/Author&gt;&lt;Year&gt;1991&lt;/Year&gt;&lt;RecNum&gt;44&lt;/RecNum&gt;&lt;DisplayText&gt;[26]&lt;/DisplayText&gt;&lt;record&gt;&lt;rec-number&gt;44&lt;/rec-number&gt;&lt;foreign-keys&gt;&lt;key app="EN" db-id="fr00p2w5jvefzhefeptpr95h59pdr29sxx2a" timestamp="1716241958"&gt;44&lt;/key&gt;&lt;/foreign-keys&gt;&lt;ref-type name="Generic"&gt;13&lt;/ref-type&gt;&lt;contributors&gt;&lt;authors&gt;&lt;author&gt;Kunii, Daizo&lt;/author&gt;&lt;/authors&gt;&lt;/contributors&gt;&lt;titles&gt;&lt;title&gt;Octave Levenspiel. Fluidization Engineering&lt;/title&gt;&lt;/titles&gt;&lt;dates&gt;&lt;year&gt;1991&lt;/year&gt;&lt;/dates&gt;&lt;publisher&gt;Stoneham: Butterworth-Heinemann&lt;/publisher&gt;&lt;urls&gt;&lt;/urls&gt;&lt;/record&gt;&lt;/Cite&gt;&lt;/EndNote&gt;</w:instrText>
      </w:r>
      <w:r w:rsidR="00950F53" w:rsidRPr="002F26BE">
        <w:fldChar w:fldCharType="separate"/>
      </w:r>
      <w:r w:rsidR="00950F53" w:rsidRPr="002F26BE">
        <w:rPr>
          <w:noProof/>
        </w:rPr>
        <w:t>[26]</w:t>
      </w:r>
      <w:r w:rsidR="00950F53" w:rsidRPr="002F26BE">
        <w:fldChar w:fldCharType="end"/>
      </w:r>
      <w:r w:rsidR="00950F53" w:rsidRPr="002F26BE">
        <w:t xml:space="preserve">. In a fluidized bed </w:t>
      </w:r>
      <w:r w:rsidR="00593338" w:rsidRPr="002F26BE">
        <w:t>reactor,</w:t>
      </w:r>
      <w:r w:rsidR="00950F53" w:rsidRPr="002F26BE">
        <w:t xml:space="preserve"> the minimum gas velocity should be well above the </w:t>
      </w:r>
      <w:r w:rsidR="00950F53" w:rsidRPr="002F26BE">
        <w:rPr>
          <w:rFonts w:ascii="Cambria Math" w:hAnsi="Cambria Math" w:cs="Cambria Math"/>
        </w:rPr>
        <w:t>𝑈</w:t>
      </w:r>
      <w:r w:rsidR="00950F53" w:rsidRPr="002F26BE">
        <w:rPr>
          <w:rFonts w:ascii="Cambria Math" w:hAnsi="Cambria Math" w:cs="Cambria Math"/>
          <w:i/>
          <w:iCs/>
          <w:vertAlign w:val="subscript"/>
        </w:rPr>
        <w:t xml:space="preserve">mf </w:t>
      </w:r>
      <w:r w:rsidR="00950F53" w:rsidRPr="002F26BE">
        <w:rPr>
          <w:rFonts w:ascii="Cambria Math" w:hAnsi="Cambria Math" w:cs="Cambria Math"/>
          <w:i/>
          <w:iCs/>
        </w:rPr>
        <w:t xml:space="preserve"> </w:t>
      </w:r>
      <w:r w:rsidR="00BD7784">
        <w:rPr>
          <w:rFonts w:ascii="Cambria Math" w:hAnsi="Cambria Math" w:cs="Cambria Math"/>
          <w:i/>
          <w:iCs/>
        </w:rPr>
        <w:t xml:space="preserve"> </w:t>
      </w:r>
      <w:r w:rsidR="00950F53" w:rsidRPr="002F26BE">
        <w:rPr>
          <w:rFonts w:ascii="Cambria Math" w:hAnsi="Cambria Math" w:cs="Cambria Math"/>
        </w:rPr>
        <w:t xml:space="preserve">to ensure good mixing conditions. </w:t>
      </w:r>
    </w:p>
    <w:p w14:paraId="0CAA5F4D" w14:textId="16830B05" w:rsidR="000978A2" w:rsidRDefault="000978A2" w:rsidP="000978A2">
      <w:pPr>
        <w:pStyle w:val="Heading3"/>
      </w:pPr>
      <w:bookmarkStart w:id="30" w:name="_Toc167867817"/>
      <w:r>
        <w:lastRenderedPageBreak/>
        <w:t>Settling</w:t>
      </w:r>
      <w:r w:rsidRPr="00642402">
        <w:t xml:space="preserve"> velocity</w:t>
      </w:r>
      <w:bookmarkEnd w:id="30"/>
    </w:p>
    <w:p w14:paraId="5338B337" w14:textId="3A03E53B" w:rsidR="00950F53" w:rsidRPr="00642402" w:rsidRDefault="00950F53" w:rsidP="00950F53">
      <w:r w:rsidRPr="00642402">
        <w:t>The terminal settling velocity (</w:t>
      </w:r>
      <w:r w:rsidRPr="00642402">
        <w:rPr>
          <w:rFonts w:ascii="Cambria Math" w:hAnsi="Cambria Math" w:cs="Cambria Math"/>
        </w:rPr>
        <w:t>𝑈</w:t>
      </w:r>
      <w:r w:rsidRPr="00642402">
        <w:rPr>
          <w:rFonts w:ascii="Cambria Math" w:hAnsi="Cambria Math" w:cs="Cambria Math"/>
          <w:vertAlign w:val="subscript"/>
        </w:rPr>
        <w:t>𝑡</w:t>
      </w:r>
      <w:r w:rsidRPr="00642402">
        <w:t xml:space="preserve">) is the steady free-fall velocity of a particle in a stationary fluid. If the local gas velocity exceeds the terminal settling velocity of a particle, the particle begins to get entrained. The terminal settling velocity is determined by balancing the drag forces exerted by the fluid against the gravitational forces due to the particle's mass. It can be calculated by solving the relevant equations below where </w:t>
      </w:r>
      <m:oMath>
        <m:sSubSup>
          <m:sSubSupPr>
            <m:ctrlPr>
              <w:rPr>
                <w:rFonts w:ascii="Cambria Math" w:hAnsi="Cambria Math"/>
                <w:i/>
              </w:rPr>
            </m:ctrlPr>
          </m:sSubSupPr>
          <m:e>
            <m:r>
              <w:rPr>
                <w:rFonts w:ascii="Cambria Math" w:hAnsi="Cambria Math"/>
              </w:rPr>
              <m:t>u</m:t>
            </m:r>
          </m:e>
          <m:sub>
            <m:r>
              <w:rPr>
                <w:rFonts w:ascii="Cambria Math" w:hAnsi="Cambria Math"/>
              </w:rPr>
              <m:t>t</m:t>
            </m:r>
          </m:sub>
          <m:sup>
            <m:r>
              <w:rPr>
                <w:rFonts w:ascii="Cambria Math" w:hAnsi="Cambria Math"/>
              </w:rPr>
              <m:t>*</m:t>
            </m:r>
          </m:sup>
        </m:sSubSup>
      </m:oMath>
      <w:r w:rsidRPr="00642402">
        <w:t xml:space="preserve"> is the dimensionless terminal </w:t>
      </w:r>
      <w:r w:rsidR="00BD7784">
        <w:t xml:space="preserve">settling </w:t>
      </w:r>
      <w:r w:rsidRPr="00642402">
        <w:t xml:space="preserve">velocity and </w:t>
      </w:r>
      <m:oMath>
        <m:sSubSup>
          <m:sSubSupPr>
            <m:ctrlPr>
              <w:rPr>
                <w:rFonts w:ascii="Cambria Math" w:hAnsi="Cambria Math"/>
                <w:i/>
              </w:rPr>
            </m:ctrlPr>
          </m:sSubSupPr>
          <m:e>
            <m:r>
              <w:rPr>
                <w:rFonts w:ascii="Cambria Math" w:hAnsi="Cambria Math"/>
              </w:rPr>
              <m:t>d</m:t>
            </m:r>
          </m:e>
          <m:sub>
            <m:r>
              <w:rPr>
                <w:rFonts w:ascii="Cambria Math" w:hAnsi="Cambria Math"/>
              </w:rPr>
              <m:t>p</m:t>
            </m:r>
          </m:sub>
          <m:sup>
            <m:r>
              <w:rPr>
                <w:rFonts w:ascii="Cambria Math" w:hAnsi="Cambria Math"/>
              </w:rPr>
              <m:t>*</m:t>
            </m:r>
          </m:sup>
        </m:sSubSup>
      </m:oMath>
      <w:r w:rsidRPr="00642402">
        <w:t xml:space="preserve"> is the dimensionless particle diameter </w:t>
      </w:r>
      <w:r w:rsidRPr="00642402">
        <w:fldChar w:fldCharType="begin"/>
      </w:r>
      <w:r w:rsidRPr="00642402">
        <w:instrText xml:space="preserve"> ADDIN EN.CITE &lt;EndNote&gt;&lt;Cite&gt;&lt;Author&gt;Kunii&lt;/Author&gt;&lt;Year&gt;1991&lt;/Year&gt;&lt;RecNum&gt;44&lt;/RecNum&gt;&lt;DisplayText&gt;[26]&lt;/DisplayText&gt;&lt;record&gt;&lt;rec-number&gt;44&lt;/rec-number&gt;&lt;foreign-keys&gt;&lt;key app="EN" db-id="fr00p2w5jvefzhefeptpr95h59pdr29sxx2a" timestamp="1716241958"&gt;44&lt;/key&gt;&lt;/foreign-keys&gt;&lt;ref-type name="Generic"&gt;13&lt;/ref-type&gt;&lt;contributors&gt;&lt;authors&gt;&lt;author&gt;Kunii, Daizo&lt;/author&gt;&lt;/authors&gt;&lt;/contributors&gt;&lt;titles&gt;&lt;title&gt;Octave Levenspiel. Fluidization Engineering&lt;/title&gt;&lt;/titles&gt;&lt;dates&gt;&lt;year&gt;1991&lt;/year&gt;&lt;/dates&gt;&lt;publisher&gt;Stoneham: Butterworth-Heinemann&lt;/publisher&gt;&lt;urls&gt;&lt;/urls&gt;&lt;/record&gt;&lt;/Cite&gt;&lt;/EndNote&gt;</w:instrText>
      </w:r>
      <w:r w:rsidRPr="00642402">
        <w:fldChar w:fldCharType="separate"/>
      </w:r>
      <w:r w:rsidRPr="00642402">
        <w:rPr>
          <w:noProof/>
        </w:rPr>
        <w:t>[26]</w:t>
      </w:r>
      <w:r w:rsidRPr="00642402">
        <w:fldChar w:fldCharType="end"/>
      </w:r>
      <w:r w:rsidRPr="00642402">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55"/>
        <w:gridCol w:w="1461"/>
      </w:tblGrid>
      <w:tr w:rsidR="00950F53" w:rsidRPr="00642402" w14:paraId="0897095F" w14:textId="77777777" w:rsidTr="002E6FF0">
        <w:tc>
          <w:tcPr>
            <w:tcW w:w="7555" w:type="dxa"/>
          </w:tcPr>
          <w:p w14:paraId="10C3EA94" w14:textId="1E7AB0B2" w:rsidR="00950F53" w:rsidRPr="00642402" w:rsidRDefault="00000000" w:rsidP="00950F53">
            <m:oMath>
              <m:sSub>
                <m:sSubPr>
                  <m:ctrlPr>
                    <w:rPr>
                      <w:rFonts w:ascii="Cambria Math" w:hAnsi="Cambria Math"/>
                      <w:i/>
                    </w:rPr>
                  </m:ctrlPr>
                </m:sSubPr>
                <m:e>
                  <m:r>
                    <w:rPr>
                      <w:rFonts w:ascii="Cambria Math" w:hAnsi="Cambria Math"/>
                    </w:rPr>
                    <m:t>U</m:t>
                  </m:r>
                </m:e>
                <m:sub>
                  <m:r>
                    <w:rPr>
                      <w:rFonts w:ascii="Cambria Math" w:hAnsi="Cambria Math"/>
                    </w:rPr>
                    <m:t>t</m:t>
                  </m:r>
                </m:sub>
              </m:sSub>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t</m:t>
                  </m:r>
                </m:sub>
                <m:sup>
                  <m:r>
                    <w:rPr>
                      <w:rFonts w:ascii="Cambria Math" w:hAnsi="Cambria Math"/>
                    </w:rPr>
                    <m:t>*</m:t>
                  </m:r>
                </m:sup>
              </m:sSubSup>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g</m:t>
                              </m:r>
                            </m:sub>
                          </m:sSub>
                          <m:d>
                            <m:dPr>
                              <m:ctrlPr>
                                <w:rPr>
                                  <w:rFonts w:ascii="Cambria Math" w:hAnsi="Cambria Math"/>
                                  <w:i/>
                                </w:rPr>
                              </m:ctrlPr>
                            </m:dPr>
                            <m:e>
                              <m:sSub>
                                <m:sSubPr>
                                  <m:ctrlPr>
                                    <w:rPr>
                                      <w:rFonts w:ascii="Cambria Math" w:hAnsi="Cambria Math"/>
                                      <w:i/>
                                    </w:rPr>
                                  </m:ctrlPr>
                                </m:sSubPr>
                                <m:e>
                                  <m:r>
                                    <w:rPr>
                                      <w:rFonts w:ascii="Cambria Math" w:hAnsi="Cambria Math"/>
                                    </w:rPr>
                                    <m:t>ρ</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g</m:t>
                                  </m:r>
                                </m:sub>
                              </m:sSub>
                            </m:e>
                          </m:d>
                          <m:r>
                            <w:rPr>
                              <w:rFonts w:ascii="Cambria Math" w:hAnsi="Cambria Math"/>
                            </w:rPr>
                            <m:t>g</m:t>
                          </m:r>
                        </m:num>
                        <m:den>
                          <m:sSubSup>
                            <m:sSubSupPr>
                              <m:ctrlPr>
                                <w:rPr>
                                  <w:rFonts w:ascii="Cambria Math" w:hAnsi="Cambria Math"/>
                                  <w:i/>
                                </w:rPr>
                              </m:ctrlPr>
                            </m:sSubSupPr>
                            <m:e>
                              <m:r>
                                <w:rPr>
                                  <w:rFonts w:ascii="Cambria Math" w:hAnsi="Cambria Math"/>
                                </w:rPr>
                                <m:t>ρ</m:t>
                              </m:r>
                            </m:e>
                            <m:sub>
                              <m:r>
                                <w:rPr>
                                  <w:rFonts w:ascii="Cambria Math" w:hAnsi="Cambria Math"/>
                                </w:rPr>
                                <m:t>g</m:t>
                              </m:r>
                            </m:sub>
                            <m:sup>
                              <m:r>
                                <w:rPr>
                                  <w:rFonts w:ascii="Cambria Math" w:hAnsi="Cambria Math"/>
                                </w:rPr>
                                <m:t>2</m:t>
                              </m:r>
                            </m:sup>
                          </m:sSubSup>
                        </m:den>
                      </m:f>
                    </m:e>
                  </m:d>
                </m:e>
                <m:sup>
                  <m:f>
                    <m:fPr>
                      <m:ctrlPr>
                        <w:rPr>
                          <w:rFonts w:ascii="Cambria Math" w:hAnsi="Cambria Math"/>
                          <w:i/>
                        </w:rPr>
                      </m:ctrlPr>
                    </m:fPr>
                    <m:num>
                      <m:r>
                        <w:rPr>
                          <w:rFonts w:ascii="Cambria Math" w:hAnsi="Cambria Math"/>
                        </w:rPr>
                        <m:t>1</m:t>
                      </m:r>
                    </m:num>
                    <m:den>
                      <m:r>
                        <w:rPr>
                          <w:rFonts w:ascii="Cambria Math" w:hAnsi="Cambria Math"/>
                        </w:rPr>
                        <m:t>3</m:t>
                      </m:r>
                    </m:den>
                  </m:f>
                </m:sup>
              </m:sSup>
            </m:oMath>
            <w:r w:rsidR="00950F53" w:rsidRPr="00642402">
              <w:t xml:space="preserve"> </w:t>
            </w:r>
          </w:p>
        </w:tc>
        <w:tc>
          <w:tcPr>
            <w:tcW w:w="1461" w:type="dxa"/>
          </w:tcPr>
          <w:p w14:paraId="470AE8F0" w14:textId="286A4795" w:rsidR="00950F53" w:rsidRPr="00642402" w:rsidRDefault="00950F53" w:rsidP="00950F53">
            <w:pPr>
              <w:jc w:val="right"/>
            </w:pPr>
            <w:r w:rsidRPr="00642402">
              <w:t>(2-2)</w:t>
            </w:r>
          </w:p>
        </w:tc>
      </w:tr>
      <w:tr w:rsidR="00950F53" w:rsidRPr="00642402" w14:paraId="5025B65C" w14:textId="77777777" w:rsidTr="002E6FF0">
        <w:tc>
          <w:tcPr>
            <w:tcW w:w="7555" w:type="dxa"/>
          </w:tcPr>
          <w:p w14:paraId="254F2E3F" w14:textId="6C66673F" w:rsidR="00950F53" w:rsidRPr="00642402" w:rsidRDefault="00000000" w:rsidP="00950F53">
            <m:oMath>
              <m:sSubSup>
                <m:sSubSupPr>
                  <m:ctrlPr>
                    <w:rPr>
                      <w:rFonts w:ascii="Cambria Math" w:hAnsi="Cambria Math"/>
                      <w:i/>
                    </w:rPr>
                  </m:ctrlPr>
                </m:sSubSupPr>
                <m:e>
                  <m:r>
                    <w:rPr>
                      <w:rFonts w:ascii="Cambria Math" w:hAnsi="Cambria Math"/>
                    </w:rPr>
                    <m:t>u</m:t>
                  </m:r>
                </m:e>
                <m:sub>
                  <m:r>
                    <w:rPr>
                      <w:rFonts w:ascii="Cambria Math" w:hAnsi="Cambria Math"/>
                    </w:rPr>
                    <m:t>t</m:t>
                  </m:r>
                </m:sub>
                <m:sup>
                  <m:r>
                    <w:rPr>
                      <w:rFonts w:ascii="Cambria Math" w:hAnsi="Cambria Math"/>
                    </w:rPr>
                    <m:t>*</m:t>
                  </m:r>
                </m:sup>
              </m:sSub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18</m:t>
                          </m:r>
                        </m:num>
                        <m:den>
                          <m:sSup>
                            <m:sSupPr>
                              <m:ctrlPr>
                                <w:rPr>
                                  <w:rFonts w:ascii="Cambria Math" w:hAnsi="Cambria Math"/>
                                  <w:i/>
                                </w:rPr>
                              </m:ctrlPr>
                            </m:sSupPr>
                            <m:e>
                              <m:d>
                                <m:dPr>
                                  <m:ctrlPr>
                                    <w:rPr>
                                      <w:rFonts w:ascii="Cambria Math" w:hAnsi="Cambria Math"/>
                                      <w:i/>
                                    </w:rPr>
                                  </m:ctrlPr>
                                </m:dPr>
                                <m:e>
                                  <m:sSubSup>
                                    <m:sSubSupPr>
                                      <m:ctrlPr>
                                        <w:rPr>
                                          <w:rFonts w:ascii="Cambria Math" w:hAnsi="Cambria Math"/>
                                          <w:i/>
                                        </w:rPr>
                                      </m:ctrlPr>
                                    </m:sSubSupPr>
                                    <m:e>
                                      <m:r>
                                        <w:rPr>
                                          <w:rFonts w:ascii="Cambria Math" w:hAnsi="Cambria Math"/>
                                        </w:rPr>
                                        <m:t>d</m:t>
                                      </m:r>
                                    </m:e>
                                    <m:sub>
                                      <m:r>
                                        <w:rPr>
                                          <w:rFonts w:ascii="Cambria Math" w:hAnsi="Cambria Math"/>
                                        </w:rPr>
                                        <m:t>p</m:t>
                                      </m:r>
                                    </m:sub>
                                    <m:sup>
                                      <m:r>
                                        <w:rPr>
                                          <w:rFonts w:ascii="Cambria Math" w:hAnsi="Cambria Math"/>
                                        </w:rPr>
                                        <m:t>*</m:t>
                                      </m:r>
                                    </m:sup>
                                  </m:sSubSup>
                                </m:e>
                              </m:d>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2.335-1.744</m:t>
                          </m:r>
                          <m:sSub>
                            <m:sSubPr>
                              <m:ctrlPr>
                                <w:rPr>
                                  <w:rFonts w:ascii="Cambria Math" w:hAnsi="Cambria Math"/>
                                  <w:i/>
                                </w:rPr>
                              </m:ctrlPr>
                            </m:sSubPr>
                            <m:e>
                              <m:r>
                                <w:rPr>
                                  <w:rFonts w:ascii="Cambria Math" w:hAnsi="Cambria Math"/>
                                </w:rPr>
                                <m:t>φ</m:t>
                              </m:r>
                            </m:e>
                            <m:sub>
                              <m:r>
                                <w:rPr>
                                  <w:rFonts w:ascii="Cambria Math" w:hAnsi="Cambria Math"/>
                                </w:rPr>
                                <m:t>s</m:t>
                              </m:r>
                            </m:sub>
                          </m:sSub>
                        </m:num>
                        <m:den>
                          <m:sSup>
                            <m:sSupPr>
                              <m:ctrlPr>
                                <w:rPr>
                                  <w:rFonts w:ascii="Cambria Math" w:hAnsi="Cambria Math"/>
                                  <w:i/>
                                </w:rPr>
                              </m:ctrlPr>
                            </m:sSupPr>
                            <m:e>
                              <m:d>
                                <m:dPr>
                                  <m:ctrlPr>
                                    <w:rPr>
                                      <w:rFonts w:ascii="Cambria Math" w:hAnsi="Cambria Math"/>
                                      <w:i/>
                                    </w:rPr>
                                  </m:ctrlPr>
                                </m:dPr>
                                <m:e>
                                  <m:sSubSup>
                                    <m:sSubSupPr>
                                      <m:ctrlPr>
                                        <w:rPr>
                                          <w:rFonts w:ascii="Cambria Math" w:hAnsi="Cambria Math"/>
                                          <w:i/>
                                        </w:rPr>
                                      </m:ctrlPr>
                                    </m:sSubSupPr>
                                    <m:e>
                                      <m:r>
                                        <w:rPr>
                                          <w:rFonts w:ascii="Cambria Math" w:hAnsi="Cambria Math"/>
                                        </w:rPr>
                                        <m:t>d</m:t>
                                      </m:r>
                                    </m:e>
                                    <m:sub>
                                      <m:r>
                                        <w:rPr>
                                          <w:rFonts w:ascii="Cambria Math" w:hAnsi="Cambria Math"/>
                                        </w:rPr>
                                        <m:t>p</m:t>
                                      </m:r>
                                    </m:sub>
                                    <m:sup>
                                      <m:r>
                                        <w:rPr>
                                          <w:rFonts w:ascii="Cambria Math" w:hAnsi="Cambria Math"/>
                                        </w:rPr>
                                        <m:t>*</m:t>
                                      </m:r>
                                    </m:sup>
                                  </m:sSubSup>
                                </m:e>
                              </m:d>
                            </m:e>
                            <m:sup>
                              <m:r>
                                <w:rPr>
                                  <w:rFonts w:ascii="Cambria Math" w:hAnsi="Cambria Math"/>
                                </w:rPr>
                                <m:t>0.5</m:t>
                              </m:r>
                            </m:sup>
                          </m:sSup>
                        </m:den>
                      </m:f>
                    </m:e>
                  </m:d>
                </m:e>
                <m:sup>
                  <m:r>
                    <w:rPr>
                      <w:rFonts w:ascii="Cambria Math" w:hAnsi="Cambria Math"/>
                    </w:rPr>
                    <m:t>-1</m:t>
                  </m:r>
                </m:sup>
              </m:sSup>
            </m:oMath>
            <w:r w:rsidR="00950F53" w:rsidRPr="00642402">
              <w:t xml:space="preserve"> </w:t>
            </w:r>
          </w:p>
        </w:tc>
        <w:tc>
          <w:tcPr>
            <w:tcW w:w="1461" w:type="dxa"/>
          </w:tcPr>
          <w:p w14:paraId="69ADEB38" w14:textId="787F4353" w:rsidR="00950F53" w:rsidRPr="00642402" w:rsidRDefault="00950F53" w:rsidP="00950F53">
            <w:pPr>
              <w:jc w:val="right"/>
            </w:pPr>
            <w:r w:rsidRPr="00642402">
              <w:t>(2-3)</w:t>
            </w:r>
          </w:p>
        </w:tc>
      </w:tr>
      <w:tr w:rsidR="00950F53" w:rsidRPr="00642402" w14:paraId="5F9C49A5" w14:textId="77777777" w:rsidTr="002E6FF0">
        <w:tc>
          <w:tcPr>
            <w:tcW w:w="7555" w:type="dxa"/>
          </w:tcPr>
          <w:p w14:paraId="51D1BA4B" w14:textId="5510A732" w:rsidR="00950F53" w:rsidRPr="00642402" w:rsidRDefault="00000000" w:rsidP="00950F53">
            <m:oMath>
              <m:sSubSup>
                <m:sSubSupPr>
                  <m:ctrlPr>
                    <w:rPr>
                      <w:rFonts w:ascii="Cambria Math" w:hAnsi="Cambria Math"/>
                      <w:i/>
                    </w:rPr>
                  </m:ctrlPr>
                </m:sSubSupPr>
                <m:e>
                  <m:r>
                    <w:rPr>
                      <w:rFonts w:ascii="Cambria Math" w:hAnsi="Cambria Math"/>
                    </w:rPr>
                    <m:t>d</m:t>
                  </m:r>
                </m:e>
                <m:sub>
                  <m:r>
                    <w:rPr>
                      <w:rFonts w:ascii="Cambria Math" w:hAnsi="Cambria Math"/>
                    </w:rPr>
                    <m:t>p</m:t>
                  </m:r>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p</m:t>
                  </m:r>
                </m:sub>
              </m:sSub>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ρ</m:t>
                              </m:r>
                            </m:e>
                            <m:sub>
                              <m:r>
                                <w:rPr>
                                  <w:rFonts w:ascii="Cambria Math" w:hAnsi="Cambria Math"/>
                                </w:rPr>
                                <m:t>g</m:t>
                              </m:r>
                            </m:sub>
                          </m:sSub>
                          <m:d>
                            <m:dPr>
                              <m:ctrlPr>
                                <w:rPr>
                                  <w:rFonts w:ascii="Cambria Math" w:hAnsi="Cambria Math"/>
                                  <w:i/>
                                </w:rPr>
                              </m:ctrlPr>
                            </m:dPr>
                            <m:e>
                              <m:sSub>
                                <m:sSubPr>
                                  <m:ctrlPr>
                                    <w:rPr>
                                      <w:rFonts w:ascii="Cambria Math" w:hAnsi="Cambria Math"/>
                                      <w:i/>
                                    </w:rPr>
                                  </m:ctrlPr>
                                </m:sSubPr>
                                <m:e>
                                  <m:r>
                                    <w:rPr>
                                      <w:rFonts w:ascii="Cambria Math" w:hAnsi="Cambria Math"/>
                                    </w:rPr>
                                    <m:t>ρ</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g</m:t>
                                  </m:r>
                                </m:sub>
                              </m:sSub>
                            </m:e>
                          </m:d>
                          <m:r>
                            <w:rPr>
                              <w:rFonts w:ascii="Cambria Math" w:hAnsi="Cambria Math"/>
                            </w:rPr>
                            <m:t>g</m:t>
                          </m:r>
                        </m:num>
                        <m:den>
                          <m:sSup>
                            <m:sSupPr>
                              <m:ctrlPr>
                                <w:rPr>
                                  <w:rFonts w:ascii="Cambria Math" w:hAnsi="Cambria Math"/>
                                  <w:i/>
                                </w:rPr>
                              </m:ctrlPr>
                            </m:sSupPr>
                            <m:e>
                              <m:r>
                                <w:rPr>
                                  <w:rFonts w:ascii="Cambria Math" w:hAnsi="Cambria Math"/>
                                </w:rPr>
                                <m:t>μ</m:t>
                              </m:r>
                            </m:e>
                            <m:sup>
                              <m:r>
                                <w:rPr>
                                  <w:rFonts w:ascii="Cambria Math" w:hAnsi="Cambria Math"/>
                                </w:rPr>
                                <m:t>2</m:t>
                              </m:r>
                            </m:sup>
                          </m:sSup>
                        </m:den>
                      </m:f>
                    </m:e>
                  </m:d>
                </m:e>
                <m:sup>
                  <m:f>
                    <m:fPr>
                      <m:ctrlPr>
                        <w:rPr>
                          <w:rFonts w:ascii="Cambria Math" w:hAnsi="Cambria Math"/>
                          <w:i/>
                        </w:rPr>
                      </m:ctrlPr>
                    </m:fPr>
                    <m:num>
                      <m:r>
                        <w:rPr>
                          <w:rFonts w:ascii="Cambria Math" w:hAnsi="Cambria Math"/>
                        </w:rPr>
                        <m:t>1</m:t>
                      </m:r>
                    </m:num>
                    <m:den>
                      <m:r>
                        <w:rPr>
                          <w:rFonts w:ascii="Cambria Math" w:hAnsi="Cambria Math"/>
                        </w:rPr>
                        <m:t>3</m:t>
                      </m:r>
                    </m:den>
                  </m:f>
                </m:sup>
              </m:sSup>
            </m:oMath>
            <w:r w:rsidR="00950F53" w:rsidRPr="00642402">
              <w:t xml:space="preserve"> </w:t>
            </w:r>
          </w:p>
        </w:tc>
        <w:tc>
          <w:tcPr>
            <w:tcW w:w="1461" w:type="dxa"/>
          </w:tcPr>
          <w:p w14:paraId="75E4A509" w14:textId="4341F6FD" w:rsidR="00950F53" w:rsidRPr="00642402" w:rsidRDefault="00950F53" w:rsidP="00950F53">
            <w:pPr>
              <w:jc w:val="right"/>
            </w:pPr>
            <w:r w:rsidRPr="00642402">
              <w:t>(2-4)</w:t>
            </w:r>
          </w:p>
        </w:tc>
      </w:tr>
    </w:tbl>
    <w:p w14:paraId="6C7AE098" w14:textId="1F30BBA0" w:rsidR="00950F53" w:rsidRPr="00642402" w:rsidRDefault="00950F53" w:rsidP="00950F53">
      <w:r w:rsidRPr="00642402">
        <w:t xml:space="preserve">The operating velocity in the segregation chamber should ensure that coarse particles stay in the bed while fine particles are entrained. This is accomplished by maintaining </w:t>
      </w:r>
      <w:bookmarkStart w:id="31" w:name="_Hlk167214151"/>
      <w:r w:rsidRPr="00642402">
        <w:t xml:space="preserve">a velocity between the terminal settling velocity of the largest fine (raw meal) particles and that of the smallest </w:t>
      </w:r>
      <w:proofErr w:type="gramStart"/>
      <w:r w:rsidRPr="00642402">
        <w:t>coarse</w:t>
      </w:r>
      <w:proofErr w:type="gramEnd"/>
      <w:r w:rsidRPr="00642402">
        <w:t xml:space="preserve"> (inert) particles</w:t>
      </w:r>
      <w:bookmarkEnd w:id="31"/>
      <w:r w:rsidRPr="00642402">
        <w:t>.</w:t>
      </w:r>
    </w:p>
    <w:p w14:paraId="4729C35A" w14:textId="0FFCF55C" w:rsidR="009C3FAE" w:rsidRPr="00642402" w:rsidRDefault="007D7DF7" w:rsidP="007D7DF7">
      <w:pPr>
        <w:pStyle w:val="Heading2"/>
        <w:tabs>
          <w:tab w:val="clear" w:pos="576"/>
        </w:tabs>
        <w:ind w:left="851" w:hanging="851"/>
      </w:pPr>
      <w:bookmarkStart w:id="32" w:name="_Toc167867818"/>
      <w:r w:rsidRPr="00642402">
        <w:t xml:space="preserve">Fluidization conditions </w:t>
      </w:r>
      <w:r w:rsidR="005D487D" w:rsidRPr="00642402">
        <w:t>of fine particles</w:t>
      </w:r>
      <w:bookmarkEnd w:id="32"/>
    </w:p>
    <w:p w14:paraId="4E7B76EC" w14:textId="5A79C6AB" w:rsidR="007D7DF7" w:rsidRPr="00642402" w:rsidRDefault="007D7DF7" w:rsidP="007D7DF7">
      <w:r w:rsidRPr="00642402">
        <w:t>Before starting to describe the fluidization conditions specifically in the calciners, it is needed to briefly mention the Geldart particle classification.</w:t>
      </w:r>
    </w:p>
    <w:p w14:paraId="31F1F318" w14:textId="2650BB32" w:rsidR="007D7DF7" w:rsidRPr="00642402" w:rsidRDefault="007D7DF7" w:rsidP="00EC41C8">
      <w:pPr>
        <w:overflowPunct/>
        <w:spacing w:before="0" w:after="0"/>
        <w:textAlignment w:val="auto"/>
        <w:rPr>
          <w:szCs w:val="24"/>
        </w:rPr>
      </w:pPr>
      <w:r w:rsidRPr="00642402">
        <w:rPr>
          <w:szCs w:val="24"/>
        </w:rPr>
        <w:t>Geldart classified particles into four categories, based on experimental data and empirical observations. The particles are categorized into A, B, C, and D, depending on particle size and the density differential between solids and the fluidization gas</w:t>
      </w:r>
      <w:r w:rsidR="003B5D97" w:rsidRPr="00642402">
        <w:rPr>
          <w:szCs w:val="24"/>
        </w:rPr>
        <w:t xml:space="preserve"> </w:t>
      </w:r>
      <w:r w:rsidR="003B5D97" w:rsidRPr="00642402">
        <w:rPr>
          <w:szCs w:val="24"/>
        </w:rPr>
        <w:fldChar w:fldCharType="begin"/>
      </w:r>
      <w:r w:rsidR="00950F53" w:rsidRPr="00642402">
        <w:rPr>
          <w:szCs w:val="24"/>
        </w:rPr>
        <w:instrText xml:space="preserve"> ADDIN EN.CITE &lt;EndNote&gt;&lt;Cite&gt;&lt;Author&gt;Geldart&lt;/Author&gt;&lt;Year&gt;1973&lt;/Year&gt;&lt;RecNum&gt;11&lt;/RecNum&gt;&lt;DisplayText&gt;[27]&lt;/DisplayText&gt;&lt;record&gt;&lt;rec-number&gt;11&lt;/rec-number&gt;&lt;foreign-keys&gt;&lt;key app="EN" db-id="fr00p2w5jvefzhefeptpr95h59pdr29sxx2a" timestamp="1711897022"&gt;11&lt;/key&gt;&lt;/foreign-keys&gt;&lt;ref-type name="Journal Article"&gt;17&lt;/ref-type&gt;&lt;contributors&gt;&lt;authors&gt;&lt;author&gt;Geldart, D.&lt;/author&gt;&lt;/authors&gt;&lt;/contributors&gt;&lt;titles&gt;&lt;title&gt;Types of gas fluidization&lt;/title&gt;&lt;secondary-title&gt;Powder Technology&lt;/secondary-title&gt;&lt;/titles&gt;&lt;periodical&gt;&lt;full-title&gt;Powder Technology&lt;/full-title&gt;&lt;/periodical&gt;&lt;pages&gt;285-292&lt;/pages&gt;&lt;volume&gt;7&lt;/volume&gt;&lt;number&gt;5&lt;/number&gt;&lt;dates&gt;&lt;year&gt;1973&lt;/year&gt;&lt;pub-dates&gt;&lt;date&gt;1973/05/01/&lt;/date&gt;&lt;/pub-dates&gt;&lt;/dates&gt;&lt;isbn&gt;0032-5910&lt;/isbn&gt;&lt;urls&gt;&lt;related-urls&gt;&lt;url&gt;https://www.sciencedirect.com/science/article/pii/0032591073800373&lt;/url&gt;&lt;/related-urls&gt;&lt;/urls&gt;&lt;electronic-resource-num&gt;https://doi.org/10.1016/0032-5910(73)80037-3&lt;/electronic-resource-num&gt;&lt;/record&gt;&lt;/Cite&gt;&lt;/EndNote&gt;</w:instrText>
      </w:r>
      <w:r w:rsidR="003B5D97" w:rsidRPr="00642402">
        <w:rPr>
          <w:szCs w:val="24"/>
        </w:rPr>
        <w:fldChar w:fldCharType="separate"/>
      </w:r>
      <w:r w:rsidR="00950F53" w:rsidRPr="00642402">
        <w:rPr>
          <w:noProof/>
          <w:szCs w:val="24"/>
        </w:rPr>
        <w:t>[27]</w:t>
      </w:r>
      <w:r w:rsidR="003B5D97" w:rsidRPr="00642402">
        <w:rPr>
          <w:szCs w:val="24"/>
        </w:rPr>
        <w:fldChar w:fldCharType="end"/>
      </w:r>
      <w:r w:rsidRPr="00642402">
        <w:rPr>
          <w:szCs w:val="24"/>
        </w:rPr>
        <w:t xml:space="preserve">. </w:t>
      </w:r>
      <w:r w:rsidR="00EC41C8" w:rsidRPr="00642402">
        <w:rPr>
          <w:szCs w:val="24"/>
        </w:rPr>
        <w:t xml:space="preserve">The graph of classification is shown in </w:t>
      </w:r>
      <w:r w:rsidR="00EC41C8" w:rsidRPr="00642402">
        <w:rPr>
          <w:szCs w:val="24"/>
        </w:rPr>
        <w:fldChar w:fldCharType="begin"/>
      </w:r>
      <w:r w:rsidR="00EC41C8" w:rsidRPr="00642402">
        <w:rPr>
          <w:szCs w:val="24"/>
        </w:rPr>
        <w:instrText xml:space="preserve"> REF _Ref162798904 \h  \* MERGEFORMAT </w:instrText>
      </w:r>
      <w:r w:rsidR="00EC41C8" w:rsidRPr="00642402">
        <w:rPr>
          <w:szCs w:val="24"/>
        </w:rPr>
      </w:r>
      <w:r w:rsidR="00EC41C8" w:rsidRPr="00642402">
        <w:rPr>
          <w:szCs w:val="24"/>
        </w:rPr>
        <w:fldChar w:fldCharType="separate"/>
      </w:r>
      <w:r w:rsidR="007A6100" w:rsidRPr="00642402">
        <w:t xml:space="preserve">Figure </w:t>
      </w:r>
      <w:r w:rsidR="007A6100">
        <w:rPr>
          <w:noProof/>
          <w:cs/>
        </w:rPr>
        <w:t>‎</w:t>
      </w:r>
      <w:r w:rsidR="007A6100">
        <w:rPr>
          <w:noProof/>
        </w:rPr>
        <w:t>2</w:t>
      </w:r>
      <w:r w:rsidR="007A6100">
        <w:rPr>
          <w:noProof/>
        </w:rPr>
        <w:noBreakHyphen/>
        <w:t>7</w:t>
      </w:r>
      <w:r w:rsidR="00EC41C8" w:rsidRPr="00642402">
        <w:rPr>
          <w:szCs w:val="24"/>
        </w:rPr>
        <w:fldChar w:fldCharType="end"/>
      </w:r>
      <w:r w:rsidR="00EC41C8" w:rsidRPr="00642402">
        <w:rPr>
          <w:szCs w:val="24"/>
        </w:rPr>
        <w:t xml:space="preserve"> and it is noted that the fluidization gas in this graph was air. As shown in the </w:t>
      </w:r>
      <w:r w:rsidR="00EC41C8" w:rsidRPr="00642402">
        <w:rPr>
          <w:szCs w:val="24"/>
        </w:rPr>
        <w:fldChar w:fldCharType="begin"/>
      </w:r>
      <w:r w:rsidR="00EC41C8" w:rsidRPr="00642402">
        <w:rPr>
          <w:szCs w:val="24"/>
        </w:rPr>
        <w:instrText xml:space="preserve"> REF _Ref162798904 \h  \* MERGEFORMAT </w:instrText>
      </w:r>
      <w:r w:rsidR="00EC41C8" w:rsidRPr="00642402">
        <w:rPr>
          <w:szCs w:val="24"/>
        </w:rPr>
      </w:r>
      <w:r w:rsidR="00EC41C8" w:rsidRPr="00642402">
        <w:rPr>
          <w:szCs w:val="24"/>
        </w:rPr>
        <w:fldChar w:fldCharType="separate"/>
      </w:r>
      <w:r w:rsidR="007A6100" w:rsidRPr="00642402">
        <w:t xml:space="preserve">Figure </w:t>
      </w:r>
      <w:r w:rsidR="007A6100">
        <w:rPr>
          <w:noProof/>
          <w:cs/>
        </w:rPr>
        <w:t>‎</w:t>
      </w:r>
      <w:r w:rsidR="007A6100">
        <w:rPr>
          <w:noProof/>
        </w:rPr>
        <w:t>2</w:t>
      </w:r>
      <w:r w:rsidR="007A6100">
        <w:rPr>
          <w:noProof/>
        </w:rPr>
        <w:noBreakHyphen/>
        <w:t>7</w:t>
      </w:r>
      <w:r w:rsidR="00EC41C8" w:rsidRPr="00642402">
        <w:rPr>
          <w:szCs w:val="24"/>
        </w:rPr>
        <w:fldChar w:fldCharType="end"/>
      </w:r>
      <w:r w:rsidR="00EC41C8" w:rsidRPr="00642402">
        <w:rPr>
          <w:szCs w:val="24"/>
        </w:rPr>
        <w:t>, group A particles are the ones with mean diameter between 20 µm to 100 µm and having low density (&lt;1.4 g/cm</w:t>
      </w:r>
      <w:r w:rsidR="00EC41C8" w:rsidRPr="00642402">
        <w:rPr>
          <w:szCs w:val="24"/>
          <w:vertAlign w:val="superscript"/>
        </w:rPr>
        <w:t>3</w:t>
      </w:r>
      <w:r w:rsidR="00EC41C8" w:rsidRPr="00642402">
        <w:rPr>
          <w:szCs w:val="24"/>
        </w:rPr>
        <w:t xml:space="preserve">) which are easy to fluidize </w:t>
      </w:r>
      <w:r w:rsidR="00EC41C8" w:rsidRPr="00642402">
        <w:rPr>
          <w:szCs w:val="24"/>
          <w:lang w:eastAsia="nb-NO"/>
        </w:rPr>
        <w:t xml:space="preserve">at low superficial gas velocities. Group B includes particles with density between 1.4 </w:t>
      </w:r>
      <w:r w:rsidR="00EC41C8" w:rsidRPr="00642402">
        <w:rPr>
          <w:szCs w:val="24"/>
        </w:rPr>
        <w:t>g/cm</w:t>
      </w:r>
      <w:r w:rsidR="00EC41C8" w:rsidRPr="00642402">
        <w:rPr>
          <w:szCs w:val="24"/>
          <w:vertAlign w:val="superscript"/>
        </w:rPr>
        <w:t xml:space="preserve">3 </w:t>
      </w:r>
      <w:r w:rsidR="00EC41C8" w:rsidRPr="00642402">
        <w:rPr>
          <w:szCs w:val="24"/>
        </w:rPr>
        <w:t>and 4 g/cm</w:t>
      </w:r>
      <w:r w:rsidR="00EC41C8" w:rsidRPr="00642402">
        <w:rPr>
          <w:szCs w:val="24"/>
          <w:vertAlign w:val="superscript"/>
        </w:rPr>
        <w:t>3</w:t>
      </w:r>
      <w:r w:rsidR="00EC41C8" w:rsidRPr="00642402">
        <w:rPr>
          <w:szCs w:val="24"/>
        </w:rPr>
        <w:t xml:space="preserve"> and particle diameter between 40 µm and 500 µm. These particles are easy to fluidize, once superficial gas velocity goes slightly higher than the minimum fluidization velocity, bubble formation starts in the bed. But group C particles includes fine powders with particle diameter smaller than 30 µm which </w:t>
      </w:r>
      <w:bookmarkStart w:id="33" w:name="_Hlk166246303"/>
      <w:r w:rsidR="00EC41C8" w:rsidRPr="00642402">
        <w:rPr>
          <w:szCs w:val="24"/>
        </w:rPr>
        <w:t>are too difficult to fluidize due to having large inter</w:t>
      </w:r>
      <w:r w:rsidR="0067269B" w:rsidRPr="00642402">
        <w:rPr>
          <w:szCs w:val="24"/>
        </w:rPr>
        <w:t xml:space="preserve"> particle</w:t>
      </w:r>
      <w:r w:rsidR="00EC41C8" w:rsidRPr="00642402">
        <w:rPr>
          <w:szCs w:val="24"/>
        </w:rPr>
        <w:t xml:space="preserve"> forces</w:t>
      </w:r>
      <w:r w:rsidR="0067269B" w:rsidRPr="00642402">
        <w:rPr>
          <w:szCs w:val="24"/>
        </w:rPr>
        <w:t xml:space="preserve"> in comparison with the drag forces applied by the gas</w:t>
      </w:r>
      <w:r w:rsidR="00EC41C8" w:rsidRPr="00642402">
        <w:rPr>
          <w:szCs w:val="24"/>
        </w:rPr>
        <w:t>.</w:t>
      </w:r>
      <w:bookmarkEnd w:id="33"/>
      <w:r w:rsidR="00EC41C8" w:rsidRPr="00642402">
        <w:rPr>
          <w:szCs w:val="24"/>
        </w:rPr>
        <w:t xml:space="preserve"> Group D includes very large particles with high density which are also difficult to fluidize in deep </w:t>
      </w:r>
      <w:bookmarkStart w:id="34" w:name="_Hlk166246355"/>
      <w:r w:rsidR="00EC41C8" w:rsidRPr="00642402">
        <w:rPr>
          <w:szCs w:val="24"/>
        </w:rPr>
        <w:t>beds</w:t>
      </w:r>
      <w:r w:rsidR="0067269B" w:rsidRPr="00642402">
        <w:rPr>
          <w:szCs w:val="24"/>
        </w:rPr>
        <w:t xml:space="preserve"> </w:t>
      </w:r>
      <w:r w:rsidR="0067269B" w:rsidRPr="00642402">
        <w:rPr>
          <w:szCs w:val="24"/>
        </w:rPr>
        <w:fldChar w:fldCharType="begin"/>
      </w:r>
      <w:r w:rsidR="00950F53" w:rsidRPr="00642402">
        <w:rPr>
          <w:szCs w:val="24"/>
        </w:rPr>
        <w:instrText xml:space="preserve"> ADDIN EN.CITE &lt;EndNote&gt;&lt;Cite&gt;&lt;Author&gt;Geldart&lt;/Author&gt;&lt;Year&gt;1973&lt;/Year&gt;&lt;RecNum&gt;11&lt;/RecNum&gt;&lt;DisplayText&gt;[27]&lt;/DisplayText&gt;&lt;record&gt;&lt;rec-number&gt;11&lt;/rec-number&gt;&lt;foreign-keys&gt;&lt;key app="EN" db-id="fr00p2w5jvefzhefeptpr95h59pdr29sxx2a" timestamp="1711897022"&gt;11&lt;/key&gt;&lt;/foreign-keys&gt;&lt;ref-type name="Journal Article"&gt;17&lt;/ref-type&gt;&lt;contributors&gt;&lt;authors&gt;&lt;author&gt;Geldart, D.&lt;/author&gt;&lt;/authors&gt;&lt;/contributors&gt;&lt;titles&gt;&lt;title&gt;Types of gas fluidization&lt;/title&gt;&lt;secondary-title&gt;Powder Technology&lt;/secondary-title&gt;&lt;/titles&gt;&lt;periodical&gt;&lt;full-title&gt;Powder Technology&lt;/full-title&gt;&lt;/periodical&gt;&lt;pages&gt;285-292&lt;/pages&gt;&lt;volume&gt;7&lt;/volume&gt;&lt;number&gt;5&lt;/number&gt;&lt;dates&gt;&lt;year&gt;1973&lt;/year&gt;&lt;pub-dates&gt;&lt;date&gt;1973/05/01/&lt;/date&gt;&lt;/pub-dates&gt;&lt;/dates&gt;&lt;isbn&gt;0032-5910&lt;/isbn&gt;&lt;urls&gt;&lt;related-urls&gt;&lt;url&gt;https://www.sciencedirect.com/science/article/pii/0032591073800373&lt;/url&gt;&lt;/related-urls&gt;&lt;/urls&gt;&lt;electronic-resource-num&gt;https://doi.org/10.1016/0032-5910(73)80037-3&lt;/electronic-resource-num&gt;&lt;/record&gt;&lt;/Cite&gt;&lt;/EndNote&gt;</w:instrText>
      </w:r>
      <w:r w:rsidR="0067269B" w:rsidRPr="00642402">
        <w:rPr>
          <w:szCs w:val="24"/>
        </w:rPr>
        <w:fldChar w:fldCharType="separate"/>
      </w:r>
      <w:r w:rsidR="00950F53" w:rsidRPr="00642402">
        <w:rPr>
          <w:noProof/>
          <w:szCs w:val="24"/>
        </w:rPr>
        <w:t>[27]</w:t>
      </w:r>
      <w:r w:rsidR="0067269B" w:rsidRPr="00642402">
        <w:rPr>
          <w:szCs w:val="24"/>
        </w:rPr>
        <w:fldChar w:fldCharType="end"/>
      </w:r>
      <w:r w:rsidR="00EC41C8" w:rsidRPr="00642402">
        <w:rPr>
          <w:szCs w:val="24"/>
        </w:rPr>
        <w:t>.</w:t>
      </w:r>
      <w:bookmarkEnd w:id="34"/>
    </w:p>
    <w:p w14:paraId="3CA46D98" w14:textId="77777777" w:rsidR="00EC41C8" w:rsidRPr="00642402" w:rsidRDefault="00EC41C8" w:rsidP="003B5D97">
      <w:pPr>
        <w:overflowPunct/>
        <w:autoSpaceDE/>
        <w:autoSpaceDN/>
        <w:adjustRightInd/>
        <w:spacing w:before="0" w:after="0"/>
        <w:textAlignment w:val="auto"/>
        <w:rPr>
          <w:szCs w:val="24"/>
        </w:rPr>
      </w:pPr>
    </w:p>
    <w:p w14:paraId="046C2696" w14:textId="77777777" w:rsidR="00EC41C8" w:rsidRPr="00642402" w:rsidRDefault="00EC41C8" w:rsidP="00EC41C8">
      <w:pPr>
        <w:keepNext/>
        <w:overflowPunct/>
        <w:autoSpaceDE/>
        <w:autoSpaceDN/>
        <w:adjustRightInd/>
        <w:spacing w:before="0" w:after="0"/>
        <w:textAlignment w:val="auto"/>
      </w:pPr>
      <w:r w:rsidRPr="00642402">
        <w:rPr>
          <w:noProof/>
        </w:rPr>
        <w:lastRenderedPageBreak/>
        <w:drawing>
          <wp:inline distT="0" distB="0" distL="0" distR="0" wp14:anchorId="5AB4DC44" wp14:editId="6739F459">
            <wp:extent cx="5731510" cy="3806190"/>
            <wp:effectExtent l="0" t="0" r="2540" b="3810"/>
            <wp:docPr id="2106672869" name="Picture 1" descr="A graph with lin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72869" name="Picture 1" descr="A graph with lines and dots&#10;&#10;Description automatically generated"/>
                    <pic:cNvPicPr/>
                  </pic:nvPicPr>
                  <pic:blipFill>
                    <a:blip r:embed="rId37"/>
                    <a:stretch>
                      <a:fillRect/>
                    </a:stretch>
                  </pic:blipFill>
                  <pic:spPr>
                    <a:xfrm>
                      <a:off x="0" y="0"/>
                      <a:ext cx="5731510" cy="3806190"/>
                    </a:xfrm>
                    <a:prstGeom prst="rect">
                      <a:avLst/>
                    </a:prstGeom>
                  </pic:spPr>
                </pic:pic>
              </a:graphicData>
            </a:graphic>
          </wp:inline>
        </w:drawing>
      </w:r>
    </w:p>
    <w:p w14:paraId="3513381C" w14:textId="3CD01855" w:rsidR="00EC41C8" w:rsidRPr="00642402" w:rsidRDefault="00EC41C8" w:rsidP="00EC41C8">
      <w:pPr>
        <w:pStyle w:val="Caption"/>
        <w:jc w:val="both"/>
        <w:rPr>
          <w:szCs w:val="24"/>
        </w:rPr>
      </w:pPr>
      <w:bookmarkStart w:id="35" w:name="_Ref162798904"/>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2</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7</w:t>
      </w:r>
      <w:r w:rsidR="000E6FB3">
        <w:fldChar w:fldCharType="end"/>
      </w:r>
      <w:bookmarkEnd w:id="35"/>
      <w:r w:rsidRPr="00642402">
        <w:t xml:space="preserve">: Geldart classification of particles </w:t>
      </w:r>
      <w:r w:rsidRPr="00642402">
        <w:fldChar w:fldCharType="begin"/>
      </w:r>
      <w:r w:rsidR="00950F53" w:rsidRPr="00642402">
        <w:instrText xml:space="preserve"> ADDIN EN.CITE &lt;EndNote&gt;&lt;Cite&gt;&lt;Author&gt;Geldart&lt;/Author&gt;&lt;Year&gt;1973&lt;/Year&gt;&lt;RecNum&gt;11&lt;/RecNum&gt;&lt;DisplayText&gt;[27]&lt;/DisplayText&gt;&lt;record&gt;&lt;rec-number&gt;11&lt;/rec-number&gt;&lt;foreign-keys&gt;&lt;key app="EN" db-id="fr00p2w5jvefzhefeptpr95h59pdr29sxx2a" timestamp="1711897022"&gt;11&lt;/key&gt;&lt;/foreign-keys&gt;&lt;ref-type name="Journal Article"&gt;17&lt;/ref-type&gt;&lt;contributors&gt;&lt;authors&gt;&lt;author&gt;Geldart, D.&lt;/author&gt;&lt;/authors&gt;&lt;/contributors&gt;&lt;titles&gt;&lt;title&gt;Types of gas fluidization&lt;/title&gt;&lt;secondary-title&gt;Powder Technology&lt;/secondary-title&gt;&lt;/titles&gt;&lt;periodical&gt;&lt;full-title&gt;Powder Technology&lt;/full-title&gt;&lt;/periodical&gt;&lt;pages&gt;285-292&lt;/pages&gt;&lt;volume&gt;7&lt;/volume&gt;&lt;number&gt;5&lt;/number&gt;&lt;dates&gt;&lt;year&gt;1973&lt;/year&gt;&lt;pub-dates&gt;&lt;date&gt;1973/05/01/&lt;/date&gt;&lt;/pub-dates&gt;&lt;/dates&gt;&lt;isbn&gt;0032-5910&lt;/isbn&gt;&lt;urls&gt;&lt;related-urls&gt;&lt;url&gt;https://www.sciencedirect.com/science/article/pii/0032591073800373&lt;/url&gt;&lt;/related-urls&gt;&lt;/urls&gt;&lt;electronic-resource-num&gt;https://doi.org/10.1016/0032-5910(73)80037-3&lt;/electronic-resource-num&gt;&lt;/record&gt;&lt;/Cite&gt;&lt;/EndNote&gt;</w:instrText>
      </w:r>
      <w:r w:rsidRPr="00642402">
        <w:fldChar w:fldCharType="separate"/>
      </w:r>
      <w:r w:rsidR="00950F53" w:rsidRPr="00642402">
        <w:rPr>
          <w:noProof/>
        </w:rPr>
        <w:t>[27]</w:t>
      </w:r>
      <w:r w:rsidRPr="00642402">
        <w:fldChar w:fldCharType="end"/>
      </w:r>
    </w:p>
    <w:p w14:paraId="7C49957C" w14:textId="77777777" w:rsidR="006A7E9A" w:rsidRPr="00642402" w:rsidRDefault="006A7E9A" w:rsidP="006A7E9A"/>
    <w:p w14:paraId="457660E4" w14:textId="590A8CCF" w:rsidR="008C7153" w:rsidRPr="00642402" w:rsidRDefault="008C7153" w:rsidP="008C7153">
      <w:pPr>
        <w:pStyle w:val="Heading3"/>
      </w:pPr>
      <w:bookmarkStart w:id="36" w:name="_Toc167867819"/>
      <w:r w:rsidRPr="00642402">
        <w:t>Binary particle Fluidized bed</w:t>
      </w:r>
      <w:bookmarkEnd w:id="36"/>
    </w:p>
    <w:p w14:paraId="6D5B1296" w14:textId="2BE45629" w:rsidR="00CD2421" w:rsidRPr="00642402" w:rsidRDefault="001646A6" w:rsidP="00327581">
      <w:r w:rsidRPr="00642402">
        <w:t xml:space="preserve">In this thesis the aim is to design a fluidized bed reactor to calcine the cement raw meal. This raw meal is classified in Geldart C particle group which are too difficult to fluidize, as mentioned above. So, one of the ways to tackle this problem is using binary particle fluidized bed. In other words, Mixing the fine powder of raw meal with bigger particles like Geldart B particles can solve this problem. </w:t>
      </w:r>
      <w:bookmarkStart w:id="37" w:name="_Hlk166246633"/>
      <w:r w:rsidR="006A7E9A" w:rsidRPr="00642402">
        <w:t xml:space="preserve">After blending these particles, </w:t>
      </w:r>
      <w:r w:rsidR="005E2974" w:rsidRPr="00642402">
        <w:t>separation,</w:t>
      </w:r>
      <w:r w:rsidR="006A7E9A" w:rsidRPr="00642402">
        <w:t xml:space="preserve"> and entrainment of Geldart C particles by modifying the superficial gas velocity is possible</w:t>
      </w:r>
      <w:r w:rsidR="000A18A7" w:rsidRPr="00642402">
        <w:t xml:space="preserve">. </w:t>
      </w:r>
      <w:r w:rsidR="009A2029" w:rsidRPr="00642402">
        <w:t xml:space="preserve">This was </w:t>
      </w:r>
      <w:r w:rsidR="00C954DC" w:rsidRPr="00642402">
        <w:t>investigated</w:t>
      </w:r>
      <w:r w:rsidR="009A2029" w:rsidRPr="00642402">
        <w:t xml:space="preserve"> in several scientific articles.</w:t>
      </w:r>
    </w:p>
    <w:bookmarkEnd w:id="37"/>
    <w:p w14:paraId="5A9BED4E" w14:textId="05CACC97" w:rsidR="00400C41" w:rsidRPr="00642402" w:rsidRDefault="009A2029" w:rsidP="00CD2421">
      <w:r w:rsidRPr="00642402">
        <w:t xml:space="preserve">First, </w:t>
      </w:r>
      <w:bookmarkStart w:id="38" w:name="_Hlk166246787"/>
      <w:r w:rsidRPr="00642402">
        <w:t xml:space="preserve">Kato et al. </w:t>
      </w:r>
      <w:r w:rsidRPr="00642402">
        <w:fldChar w:fldCharType="begin"/>
      </w:r>
      <w:r w:rsidR="00950F53" w:rsidRPr="00642402">
        <w:instrText xml:space="preserve"> ADDIN EN.CITE &lt;EndNote&gt;&lt;Cite&gt;&lt;Author&gt;Kato&lt;/Author&gt;&lt;Year&gt;1991&lt;/Year&gt;&lt;RecNum&gt;13&lt;/RecNum&gt;&lt;DisplayText&gt;[28]&lt;/DisplayText&gt;&lt;record&gt;&lt;rec-number&gt;13&lt;/rec-number&gt;&lt;foreign-keys&gt;&lt;key app="EN" db-id="fr00p2w5jvefzhefeptpr95h59pdr29sxx2a" timestamp="1711927008"&gt;13&lt;/key&gt;&lt;/foreign-keys&gt;&lt;ref-type name="Journal Article"&gt;17&lt;/ref-type&gt;&lt;contributors&gt;&lt;authors&gt;&lt;author&gt;Kato, K&lt;/author&gt;&lt;author&gt;Takarada, T&lt;/author&gt;&lt;author&gt;Matsuo, N&lt;/author&gt;&lt;author&gt;Suto, T&lt;/author&gt;&lt;author&gt;Nakagawa, N&lt;/author&gt;&lt;/authors&gt;&lt;/contributors&gt;&lt;titles&gt;&lt;title&gt;Residence time distribution of fine particles in a powder-particle fluidized bed&lt;/title&gt;&lt;secondary-title&gt;Kagaku Kogaku Ronbunshu&lt;/secondary-title&gt;&lt;/titles&gt;&lt;periodical&gt;&lt;full-title&gt;Kagaku Kogaku Ronbunshu&lt;/full-title&gt;&lt;/periodical&gt;&lt;pages&gt;970-975&lt;/pages&gt;&lt;volume&gt;17:5&lt;/volume&gt;&lt;dates&gt;&lt;year&gt;1991&lt;/year&gt;&lt;pub-dates&gt;&lt;date&gt;Sep&lt;/date&gt;&lt;/pub-dates&gt;&lt;/dates&gt;&lt;isbn&gt;ISSN 0386-216X&lt;/isbn&gt;&lt;urls&gt;&lt;related-urls&gt;&lt;url&gt;https://www.osti.gov/etdeweb/biblio/5922008&lt;/url&gt;&lt;/related-urls&gt;&lt;/urls&gt;&lt;/record&gt;&lt;/Cite&gt;&lt;/EndNote&gt;</w:instrText>
      </w:r>
      <w:r w:rsidRPr="00642402">
        <w:fldChar w:fldCharType="separate"/>
      </w:r>
      <w:r w:rsidR="00950F53" w:rsidRPr="00642402">
        <w:rPr>
          <w:noProof/>
        </w:rPr>
        <w:t>[28]</w:t>
      </w:r>
      <w:r w:rsidRPr="00642402">
        <w:fldChar w:fldCharType="end"/>
      </w:r>
      <w:r w:rsidRPr="00642402">
        <w:t xml:space="preserve"> in 1991 investigated </w:t>
      </w:r>
      <w:r w:rsidR="00327581" w:rsidRPr="00642402">
        <w:t>the distribution of residence of fine particles in a powder-particle fluidized bed</w:t>
      </w:r>
      <w:r w:rsidR="00C954DC" w:rsidRPr="00642402">
        <w:t>.</w:t>
      </w:r>
      <w:bookmarkEnd w:id="38"/>
      <w:r w:rsidR="00C954DC" w:rsidRPr="00642402">
        <w:t xml:space="preserve"> </w:t>
      </w:r>
      <w:r w:rsidR="00327581" w:rsidRPr="00642402">
        <w:t xml:space="preserve">They supplied fine particles </w:t>
      </w:r>
      <w:r w:rsidR="00CA15D4" w:rsidRPr="00642402">
        <w:t>continuously</w:t>
      </w:r>
      <w:r w:rsidR="00327581" w:rsidRPr="00642402">
        <w:t xml:space="preserve"> while the coarse particles </w:t>
      </w:r>
      <w:r w:rsidR="008C7153" w:rsidRPr="00642402">
        <w:t>were</w:t>
      </w:r>
      <w:r w:rsidR="00327581" w:rsidRPr="00642402">
        <w:t xml:space="preserve"> fluidized and </w:t>
      </w:r>
      <w:r w:rsidR="008C7153" w:rsidRPr="00642402">
        <w:t>investigated</w:t>
      </w:r>
      <w:r w:rsidR="000A18A7" w:rsidRPr="00642402">
        <w:t xml:space="preserve"> the particle residence time in different conditions. </w:t>
      </w:r>
      <w:r w:rsidR="008C7153" w:rsidRPr="00642402">
        <w:t xml:space="preserve">In another </w:t>
      </w:r>
      <w:bookmarkStart w:id="39" w:name="_Hlk166246892"/>
      <w:r w:rsidR="008C7153" w:rsidRPr="00642402">
        <w:t xml:space="preserve">study </w:t>
      </w:r>
      <w:proofErr w:type="spellStart"/>
      <w:r w:rsidR="008C7153" w:rsidRPr="00642402">
        <w:t>Tashimo</w:t>
      </w:r>
      <w:proofErr w:type="spellEnd"/>
      <w:r w:rsidR="008C7153" w:rsidRPr="00642402">
        <w:t xml:space="preserve"> et al. </w:t>
      </w:r>
      <w:r w:rsidR="00CD2421" w:rsidRPr="00642402">
        <w:fldChar w:fldCharType="begin"/>
      </w:r>
      <w:r w:rsidR="00950F53" w:rsidRPr="00642402">
        <w:instrText xml:space="preserve"> ADDIN EN.CITE &lt;EndNote&gt;&lt;Cite&gt;&lt;Author&gt;Tashimo&lt;/Author&gt;&lt;Year&gt;1999&lt;/Year&gt;&lt;RecNum&gt;14&lt;/RecNum&gt;&lt;DisplayText&gt;[29]&lt;/DisplayText&gt;&lt;record&gt;&lt;rec-number&gt;14&lt;/rec-number&gt;&lt;foreign-keys&gt;&lt;key app="EN" db-id="fr00p2w5jvefzhefeptpr95h59pdr29sxx2a" timestamp="1711966452"&gt;14&lt;/key&gt;&lt;/foreign-keys&gt;&lt;ref-type name="Journal Article"&gt;17&lt;/ref-type&gt;&lt;contributors&gt;&lt;authors&gt;&lt;author&gt;Tashimo, Tsutomu&lt;/author&gt;&lt;author&gt;Suto, Tomohiko&lt;/author&gt;&lt;author&gt;Murota, Jun&lt;/author&gt;&lt;author&gt;Kato, Kunio&lt;/author&gt;&lt;/authors&gt;&lt;/contributors&gt;&lt;titles&gt;&lt;title&gt;Calcination of fine limestone particles by a powder-particle fluidized bed&lt;/title&gt;&lt;secondary-title&gt;Journal of chemical engineering of Japan&lt;/secondary-title&gt;&lt;/titles&gt;&lt;periodical&gt;&lt;full-title&gt;Journal of chemical engineering of Japan&lt;/full-title&gt;&lt;/periodical&gt;&lt;pages&gt;374-378&lt;/pages&gt;&lt;volume&gt;32&lt;/volume&gt;&lt;number&gt;3&lt;/number&gt;&lt;dates&gt;&lt;year&gt;1999&lt;/year&gt;&lt;/dates&gt;&lt;isbn&gt;0021-9592&lt;/isbn&gt;&lt;urls&gt;&lt;/urls&gt;&lt;/record&gt;&lt;/Cite&gt;&lt;/EndNote&gt;</w:instrText>
      </w:r>
      <w:r w:rsidR="00CD2421" w:rsidRPr="00642402">
        <w:fldChar w:fldCharType="separate"/>
      </w:r>
      <w:r w:rsidR="00950F53" w:rsidRPr="00642402">
        <w:rPr>
          <w:noProof/>
        </w:rPr>
        <w:t>[29]</w:t>
      </w:r>
      <w:r w:rsidR="00CD2421" w:rsidRPr="00642402">
        <w:fldChar w:fldCharType="end"/>
      </w:r>
      <w:r w:rsidR="00CD2421" w:rsidRPr="00642402">
        <w:t xml:space="preserve"> </w:t>
      </w:r>
      <w:r w:rsidR="008C7153" w:rsidRPr="00642402">
        <w:t xml:space="preserve">investigated the calcination of fine powder raw meal (Geldart C) in a powder-particle fluidized bed. </w:t>
      </w:r>
      <w:bookmarkEnd w:id="39"/>
      <w:r w:rsidR="008C7153" w:rsidRPr="00642402">
        <w:t xml:space="preserve">Powder-particle is another way of calling binary particle fluidized bed which includes fine and coarse particles. In their experiment in 1999, </w:t>
      </w:r>
      <w:r w:rsidR="00B1403A" w:rsidRPr="00642402">
        <w:t xml:space="preserve">several factors such as </w:t>
      </w:r>
      <w:r w:rsidR="008C7153" w:rsidRPr="00642402">
        <w:t xml:space="preserve">the effect of temperature, static bed height, superficial gas velocity and limestone particle size </w:t>
      </w:r>
      <w:r w:rsidR="00B1403A" w:rsidRPr="00642402">
        <w:t xml:space="preserve">on the calcination of Geldart C limestone </w:t>
      </w:r>
      <w:r w:rsidR="008C7153" w:rsidRPr="00642402">
        <w:t xml:space="preserve">was investigated. </w:t>
      </w:r>
      <w:r w:rsidR="00B1403A" w:rsidRPr="00642402">
        <w:t xml:space="preserve">The results showed that having the reaction temperature higher than 850℃ and the average gas residence time higher than 0.2 seconds leads to more than 90% calcination of fine limestone particles. </w:t>
      </w:r>
      <w:r w:rsidR="00B1403A" w:rsidRPr="00642402">
        <w:lastRenderedPageBreak/>
        <w:t>Also, they concluded that operating in high temperature may reduce the effect of CO</w:t>
      </w:r>
      <w:r w:rsidR="00B1403A" w:rsidRPr="00642402">
        <w:rPr>
          <w:vertAlign w:val="subscript"/>
        </w:rPr>
        <w:t>2</w:t>
      </w:r>
      <w:r w:rsidR="00B1403A" w:rsidRPr="00642402">
        <w:t xml:space="preserve"> concentrations as the fluidization gas.</w:t>
      </w:r>
    </w:p>
    <w:p w14:paraId="3E8A8F91" w14:textId="4DB79F60" w:rsidR="00B437DC" w:rsidRPr="00642402" w:rsidRDefault="00B437DC" w:rsidP="00CD2421">
      <w:r w:rsidRPr="00642402">
        <w:t xml:space="preserve">In 2002, </w:t>
      </w:r>
      <w:bookmarkStart w:id="40" w:name="_Hlk166247116"/>
      <w:r w:rsidRPr="00642402">
        <w:t xml:space="preserve">Nakagawa et al. </w:t>
      </w:r>
      <w:r w:rsidRPr="00642402">
        <w:fldChar w:fldCharType="begin"/>
      </w:r>
      <w:r w:rsidR="00950F53" w:rsidRPr="00642402">
        <w:instrText xml:space="preserve"> ADDIN EN.CITE &lt;EndNote&gt;&lt;Cite&gt;&lt;Author&gt;Nakagawa&lt;/Author&gt;&lt;Year&gt;2002&lt;/Year&gt;&lt;RecNum&gt;15&lt;/RecNum&gt;&lt;DisplayText&gt;[30]&lt;/DisplayText&gt;&lt;record&gt;&lt;rec-number&gt;15&lt;/rec-number&gt;&lt;foreign-keys&gt;&lt;key app="EN" db-id="fr00p2w5jvefzhefeptpr95h59pdr29sxx2a" timestamp="1711972217"&gt;15&lt;/key&gt;&lt;/foreign-keys&gt;&lt;ref-type name="Journal Article"&gt;17&lt;/ref-type&gt;&lt;contributors&gt;&lt;authors&gt;&lt;author&gt;Nakagawa, Nobuyoshi&lt;/author&gt;&lt;author&gt;Suzuki, Ryo&lt;/author&gt;&lt;author&gt;Toda, Katsuhisa&lt;/author&gt;&lt;author&gt;Kato, Kunio&lt;/author&gt;&lt;/authors&gt;&lt;/contributors&gt;&lt;titles&gt;&lt;title&gt;Minimum fluidization velocity of binary particle mixtures with adhesive fine powder&lt;/title&gt;&lt;secondary-title&gt;Journal of chemical engineering of Japan&lt;/secondary-title&gt;&lt;/titles&gt;&lt;periodical&gt;&lt;full-title&gt;Journal of chemical engineering of Japan&lt;/full-title&gt;&lt;/periodical&gt;&lt;pages&gt;595-603&lt;/pages&gt;&lt;volume&gt;35&lt;/volume&gt;&lt;number&gt;7&lt;/number&gt;&lt;dates&gt;&lt;year&gt;2002&lt;/year&gt;&lt;/dates&gt;&lt;isbn&gt;0021-9592&lt;/isbn&gt;&lt;urls&gt;&lt;/urls&gt;&lt;/record&gt;&lt;/Cite&gt;&lt;/EndNote&gt;</w:instrText>
      </w:r>
      <w:r w:rsidRPr="00642402">
        <w:fldChar w:fldCharType="separate"/>
      </w:r>
      <w:r w:rsidR="00950F53" w:rsidRPr="00642402">
        <w:rPr>
          <w:noProof/>
        </w:rPr>
        <w:t>[30]</w:t>
      </w:r>
      <w:r w:rsidRPr="00642402">
        <w:fldChar w:fldCharType="end"/>
      </w:r>
      <w:r w:rsidRPr="00642402">
        <w:t xml:space="preserve"> </w:t>
      </w:r>
      <w:bookmarkEnd w:id="40"/>
      <w:r w:rsidRPr="00642402">
        <w:t xml:space="preserve">studied the minimum fluidization velocity for different binary particle fluidized bed reactors, including </w:t>
      </w:r>
      <w:r w:rsidR="008255B6" w:rsidRPr="00642402">
        <w:t xml:space="preserve">coarse and fine </w:t>
      </w:r>
      <w:r w:rsidRPr="00642402">
        <w:t xml:space="preserve">particles. </w:t>
      </w:r>
      <w:r w:rsidR="008255B6" w:rsidRPr="00642402">
        <w:t xml:space="preserve">The weight fraction of fine particles in their study was less than 15%. In this study they concluded that increasing the weight fraction of fine particles decreases the minimum fluidization velocity. The reason </w:t>
      </w:r>
      <w:r w:rsidR="00400C41" w:rsidRPr="00642402">
        <w:t>for</w:t>
      </w:r>
      <w:r w:rsidR="008255B6" w:rsidRPr="00642402">
        <w:t xml:space="preserve"> this reduction in the systems with Geldart C </w:t>
      </w:r>
      <w:r w:rsidR="005D487D" w:rsidRPr="00642402">
        <w:t>particles</w:t>
      </w:r>
      <w:r w:rsidR="008255B6" w:rsidRPr="00642402">
        <w:t xml:space="preserve"> was the formation of aggregated particles. They also concluded in this study that in a specific range of fine particle weight fraction, Geldart C particles can be fluidized and homogenously mixed with the coarse particles. This specific range is not a specific value for all </w:t>
      </w:r>
      <w:r w:rsidR="00400C41" w:rsidRPr="00642402">
        <w:t>reactors,</w:t>
      </w:r>
      <w:r w:rsidR="008255B6" w:rsidRPr="00642402">
        <w:t xml:space="preserve"> and it depends on the system conditions. </w:t>
      </w:r>
    </w:p>
    <w:p w14:paraId="232473D3" w14:textId="1C69B49D" w:rsidR="006A7E9A" w:rsidRPr="00642402" w:rsidRDefault="00327581" w:rsidP="00CD2421">
      <w:r w:rsidRPr="00642402">
        <w:t xml:space="preserve">In another study, </w:t>
      </w:r>
      <w:r w:rsidR="00CD2421" w:rsidRPr="00642402">
        <w:t xml:space="preserve">in 2014, </w:t>
      </w:r>
      <w:bookmarkStart w:id="41" w:name="_Hlk166247151"/>
      <w:r w:rsidRPr="00642402">
        <w:t xml:space="preserve">Kim et al. </w:t>
      </w:r>
      <w:r w:rsidRPr="00642402">
        <w:fldChar w:fldCharType="begin"/>
      </w:r>
      <w:r w:rsidR="00950F53" w:rsidRPr="00642402">
        <w:instrText xml:space="preserve"> ADDIN EN.CITE &lt;EndNote&gt;&lt;Cite&gt;&lt;Author&gt;Kim&lt;/Author&gt;&lt;Year&gt;2014&lt;/Year&gt;&lt;RecNum&gt;12&lt;/RecNum&gt;&lt;DisplayText&gt;[31]&lt;/DisplayText&gt;&lt;record&gt;&lt;rec-number&gt;12&lt;/rec-number&gt;&lt;foreign-keys&gt;&lt;key app="EN" db-id="fr00p2w5jvefzhefeptpr95h59pdr29sxx2a" timestamp="1711925739"&gt;12&lt;/key&gt;&lt;/foreign-keys&gt;&lt;ref-type name="Journal Article"&gt;17&lt;/ref-type&gt;&lt;contributors&gt;&lt;authors&gt;&lt;author&gt;Kim, Joon Hwan&lt;/author&gt;&lt;author&gt;Bae, Jong Wook&lt;/author&gt;&lt;author&gt;Nam, JaeWook&lt;/author&gt;&lt;author&gt;Kim, Sang Done&lt;/author&gt;&lt;author&gt;Choi, Jeong-Hoo&lt;/author&gt;&lt;author&gt;Lee, Dong Hyun&lt;/author&gt;&lt;/authors&gt;&lt;/contributors&gt;&lt;titles&gt;&lt;title&gt;Entrainment of Geldart C particles in fluidized beds with binary particles&lt;/title&gt;&lt;secondary-title&gt;Korean Journal of Chemical Engineering&lt;/secondary-title&gt;&lt;/titles&gt;&lt;periodical&gt;&lt;full-title&gt;Korean Journal of Chemical Engineering&lt;/full-title&gt;&lt;/periodical&gt;&lt;pages&gt;2094-2100&lt;/pages&gt;&lt;volume&gt;31&lt;/volume&gt;&lt;number&gt;11&lt;/number&gt;&lt;dates&gt;&lt;year&gt;2014&lt;/year&gt;&lt;pub-dates&gt;&lt;date&gt;2014/11/01&lt;/date&gt;&lt;/pub-dates&gt;&lt;/dates&gt;&lt;isbn&gt;1975-7220&lt;/isbn&gt;&lt;urls&gt;&lt;related-urls&gt;&lt;url&gt;https://doi.org/10.1007/s11814-014-0113-4&lt;/url&gt;&lt;/related-urls&gt;&lt;/urls&gt;&lt;electronic-resource-num&gt;10.1007/s11814-014-0113-4&lt;/electronic-resource-num&gt;&lt;/record&gt;&lt;/Cite&gt;&lt;/EndNote&gt;</w:instrText>
      </w:r>
      <w:r w:rsidRPr="00642402">
        <w:fldChar w:fldCharType="separate"/>
      </w:r>
      <w:r w:rsidR="00950F53" w:rsidRPr="00642402">
        <w:rPr>
          <w:noProof/>
        </w:rPr>
        <w:t>[31]</w:t>
      </w:r>
      <w:r w:rsidRPr="00642402">
        <w:fldChar w:fldCharType="end"/>
      </w:r>
      <w:bookmarkEnd w:id="41"/>
      <w:r w:rsidR="00C954DC" w:rsidRPr="00642402">
        <w:t xml:space="preserve"> </w:t>
      </w:r>
      <w:r w:rsidRPr="00642402">
        <w:t xml:space="preserve">studied the Geldart C particles entrainment in binary particles fluidized bed. They </w:t>
      </w:r>
      <w:r w:rsidR="00C954DC" w:rsidRPr="00642402">
        <w:t xml:space="preserve">used a mix of Geldart B and Geldart C particles </w:t>
      </w:r>
      <w:r w:rsidRPr="00642402">
        <w:t xml:space="preserve">in the fluidized bed reactor </w:t>
      </w:r>
      <w:r w:rsidR="00C954DC" w:rsidRPr="00642402">
        <w:t>and the results showed that the amount of entrainment of fine particles (Geldart C) is adjustable and depends on the superficial gas velocity and the mass ratio of fine and coarse particles.</w:t>
      </w:r>
    </w:p>
    <w:p w14:paraId="031D94BA" w14:textId="4A588691" w:rsidR="00805D0D" w:rsidRPr="00642402" w:rsidRDefault="00805D0D" w:rsidP="00CD2421">
      <w:r w:rsidRPr="00642402">
        <w:t xml:space="preserve">In recent years, some studies have been conducted in this field in the University of South-Eastern Norway. In 2020, Samani et al. </w:t>
      </w:r>
      <w:r w:rsidR="00024D96" w:rsidRPr="00642402">
        <w:fldChar w:fldCharType="begin"/>
      </w:r>
      <w:r w:rsidR="00950F53" w:rsidRPr="00642402">
        <w:instrText xml:space="preserve"> ADDIN EN.CITE &lt;EndNote&gt;&lt;Cite&gt;&lt;Author&gt;Samani&lt;/Author&gt;&lt;Year&gt;2020&lt;/Year&gt;&lt;RecNum&gt;4&lt;/RecNum&gt;&lt;DisplayText&gt;[4]&lt;/DisplayText&gt;&lt;record&gt;&lt;rec-number&gt;4&lt;/rec-number&gt;&lt;foreign-keys&gt;&lt;key app="EN" db-id="fr00p2w5jvefzhefeptpr95h59pdr29sxx2a" timestamp="1709483508"&gt;4&lt;/key&gt;&lt;/foreign-keys&gt;&lt;ref-type name="Conference Paper"&gt;47&lt;/ref-type&gt;&lt;contributors&gt;&lt;authors&gt;&lt;author&gt;Samani, Nastaran A&lt;/author&gt;&lt;author&gt;Jayarathna, Chameera K &lt;/author&gt;&lt;author&gt;Tokheim, Lars-André&lt;/author&gt;&lt;/authors&gt;&lt;/contributors&gt;&lt;titles&gt;&lt;title&gt;CPFD simulation of enhanced cement raw meal fluidization through mixing with coarse, inert particles&lt;/title&gt;&lt;secondary-title&gt;SIMS 61&lt;/secondary-title&gt;&lt;/titles&gt;&lt;dates&gt;&lt;year&gt;2020&lt;/year&gt;&lt;/dates&gt;&lt;pub-location&gt;Linköping&lt;/pub-location&gt;&lt;urls&gt;&lt;related-urls&gt;&lt;url&gt;https://www.researchgate.net/publication/346311848_CPFD_simulation_of_enhanced_cement_raw_meal_fluidization_through_mixing_with_coarse_inert_particles&lt;/url&gt;&lt;/related-urls&gt;&lt;/urls&gt;&lt;electronic-resource-num&gt;10.3384/ecp20176399&lt;/electronic-resource-num&gt;&lt;/record&gt;&lt;/Cite&gt;&lt;/EndNote&gt;</w:instrText>
      </w:r>
      <w:r w:rsidR="00024D96" w:rsidRPr="00642402">
        <w:fldChar w:fldCharType="separate"/>
      </w:r>
      <w:r w:rsidR="00024D96" w:rsidRPr="00642402">
        <w:rPr>
          <w:noProof/>
        </w:rPr>
        <w:t>[4]</w:t>
      </w:r>
      <w:r w:rsidR="00024D96" w:rsidRPr="00642402">
        <w:fldChar w:fldCharType="end"/>
      </w:r>
      <w:r w:rsidR="00024D96" w:rsidRPr="00642402">
        <w:t xml:space="preserve"> investigated a </w:t>
      </w:r>
      <w:r w:rsidR="004237CE" w:rsidRPr="00642402">
        <w:t xml:space="preserve">fluidized bed calciner for calcination of fine powder limestone with particle size of 0.2 µm to 180 µm. Due to the difficulty of fluidization of these small particles, </w:t>
      </w:r>
      <w:r w:rsidR="004536D2" w:rsidRPr="00642402">
        <w:t>especially</w:t>
      </w:r>
      <w:r w:rsidR="004237CE" w:rsidRPr="00642402">
        <w:t xml:space="preserve"> the ones smaller than 30 µm, they have used some inert coarse particles (Geldart B with 550 µm-800 µm particle diameter) for fluidization. They mentioned in their numerical simulation study that using this technique not only clustering and aggregation of the fine particles is decreased due to the colliding with coarse particles which leads to a more homogenous bed, but also existence of coarse particles </w:t>
      </w:r>
      <w:r w:rsidR="004536D2" w:rsidRPr="00642402">
        <w:t>helps</w:t>
      </w:r>
      <w:r w:rsidR="004237CE" w:rsidRPr="00642402">
        <w:t xml:space="preserve"> having a more stable temperature in the bed as they may enhance the heat transfer. </w:t>
      </w:r>
    </w:p>
    <w:p w14:paraId="04C320C1" w14:textId="012AE355" w:rsidR="005D487D" w:rsidRDefault="005D487D" w:rsidP="00CD2421">
      <w:r w:rsidRPr="00642402">
        <w:t>In 202</w:t>
      </w:r>
      <w:r w:rsidR="004237CE" w:rsidRPr="00642402">
        <w:t>1</w:t>
      </w:r>
      <w:r w:rsidRPr="00642402">
        <w:t xml:space="preserve"> Jacob et al</w:t>
      </w:r>
      <w:bookmarkStart w:id="42" w:name="_Hlk166247480"/>
      <w:r w:rsidRPr="00642402">
        <w:t xml:space="preserve">. </w:t>
      </w:r>
      <w:r w:rsidRPr="00642402">
        <w:fldChar w:fldCharType="begin"/>
      </w:r>
      <w:r w:rsidR="00950F53" w:rsidRPr="00642402">
        <w:instrText xml:space="preserve"> ADDIN EN.CITE &lt;EndNote&gt;&lt;Cite&gt;&lt;Author&gt;Jacob&lt;/Author&gt;&lt;Year&gt;2022&lt;/Year&gt;&lt;RecNum&gt;16&lt;/RecNum&gt;&lt;DisplayText&gt;[32]&lt;/DisplayText&gt;&lt;record&gt;&lt;rec-number&gt;16&lt;/rec-number&gt;&lt;foreign-keys&gt;&lt;key app="EN" db-id="fr00p2w5jvefzhefeptpr95h59pdr29sxx2a" timestamp="1711974186"&gt;16&lt;/key&gt;&lt;/foreign-keys&gt;&lt;ref-type name="Book"&gt;6&lt;/ref-type&gt;&lt;contributors&gt;&lt;authors&gt;&lt;author&gt;Jacob, Ron&lt;/author&gt;&lt;author&gt;Moldestad, Britt&lt;/author&gt;&lt;author&gt;Tokheim, Lars-André&lt;/author&gt;&lt;/authors&gt;&lt;/contributors&gt;&lt;titles&gt;&lt;title&gt;Fluidization of Fine Calciner Raw Meal Particles by mixing with coarser Inert Particles – Experiments and CPFD Simulations&lt;/title&gt;&lt;alt-title&gt;Scandinavian Simulation Society&lt;/alt-title&gt;&lt;/titles&gt;&lt;pages&gt;333-340&lt;/pages&gt;&lt;dates&gt;&lt;year&gt;2022&lt;/year&gt;&lt;/dates&gt;&lt;urls&gt;&lt;/urls&gt;&lt;electronic-resource-num&gt;10.3384/ecp21185333&lt;/electronic-resource-num&gt;&lt;/record&gt;&lt;/Cite&gt;&lt;/EndNote&gt;</w:instrText>
      </w:r>
      <w:r w:rsidRPr="00642402">
        <w:fldChar w:fldCharType="separate"/>
      </w:r>
      <w:r w:rsidR="00950F53" w:rsidRPr="00642402">
        <w:rPr>
          <w:noProof/>
        </w:rPr>
        <w:t>[32]</w:t>
      </w:r>
      <w:r w:rsidRPr="00642402">
        <w:fldChar w:fldCharType="end"/>
      </w:r>
      <w:r w:rsidR="004237CE" w:rsidRPr="00642402">
        <w:t xml:space="preserve"> worked on an experimental and numerical investigation of using coarse particles for fluidization of fine powder limestone in the calciner. In their study, they have used sand as coarse particles </w:t>
      </w:r>
      <w:r w:rsidR="00FA3A60" w:rsidRPr="00642402">
        <w:t xml:space="preserve">(for experiments) </w:t>
      </w:r>
      <w:r w:rsidR="004237CE" w:rsidRPr="00642402">
        <w:t xml:space="preserve">and the weight fraction of fine particles in the bed was 0.25 and 0.50. They concluded that for this reactor and with the superficial gas velocity of 0.3 m/s, the mentioned weight fractions of fine particles </w:t>
      </w:r>
      <w:r w:rsidR="004536D2" w:rsidRPr="00642402">
        <w:t>work</w:t>
      </w:r>
      <w:r w:rsidR="004237CE" w:rsidRPr="00642402">
        <w:t xml:space="preserve"> well and leads to a stable bed. </w:t>
      </w:r>
      <w:bookmarkEnd w:id="42"/>
      <w:r w:rsidR="004237CE" w:rsidRPr="00642402">
        <w:t xml:space="preserve">They also conducted CPFD simulations using the commercial software Barracuda and validated the results </w:t>
      </w:r>
      <w:r w:rsidR="00BA578C" w:rsidRPr="00642402">
        <w:t xml:space="preserve">(Pressure drop) </w:t>
      </w:r>
      <w:r w:rsidR="004237CE" w:rsidRPr="00642402">
        <w:t xml:space="preserve">with the experiments. They mentioned that after this validation, the CPFD simulation can be used for a scaled up calciner in industrial size. </w:t>
      </w:r>
      <w:r w:rsidR="00BA578C" w:rsidRPr="00642402">
        <w:t>Their experimental setup is shown in</w:t>
      </w:r>
      <w:r w:rsidR="00540946" w:rsidRPr="00642402">
        <w:t xml:space="preserve"> </w:t>
      </w:r>
      <w:r w:rsidR="00540946" w:rsidRPr="00642402">
        <w:fldChar w:fldCharType="begin"/>
      </w:r>
      <w:r w:rsidR="00540946" w:rsidRPr="00642402">
        <w:instrText xml:space="preserve"> REF _Ref162880804 \h </w:instrText>
      </w:r>
      <w:r w:rsidR="00642402">
        <w:instrText xml:space="preserve"> \* MERGEFORMAT </w:instrText>
      </w:r>
      <w:r w:rsidR="00540946" w:rsidRPr="00642402">
        <w:fldChar w:fldCharType="separate"/>
      </w:r>
      <w:r w:rsidR="007A6100" w:rsidRPr="00642402">
        <w:t xml:space="preserve">Figure </w:t>
      </w:r>
      <w:r w:rsidR="007A6100">
        <w:rPr>
          <w:noProof/>
          <w:cs/>
        </w:rPr>
        <w:t>‎</w:t>
      </w:r>
      <w:r w:rsidR="007A6100">
        <w:rPr>
          <w:noProof/>
        </w:rPr>
        <w:t>2</w:t>
      </w:r>
      <w:r w:rsidR="007A6100">
        <w:rPr>
          <w:noProof/>
        </w:rPr>
        <w:noBreakHyphen/>
        <w:t>8</w:t>
      </w:r>
      <w:r w:rsidR="00540946" w:rsidRPr="00642402">
        <w:fldChar w:fldCharType="end"/>
      </w:r>
      <w:r w:rsidR="00540946" w:rsidRPr="00642402">
        <w:t>.</w:t>
      </w:r>
    </w:p>
    <w:p w14:paraId="7517416A" w14:textId="2DD7FAE8" w:rsidR="009B3788" w:rsidRPr="00642402" w:rsidRDefault="009B3788" w:rsidP="00CD2421">
      <w:r w:rsidRPr="00642402">
        <w:t xml:space="preserve">In another study, conducted in 2023 by </w:t>
      </w:r>
      <w:bookmarkStart w:id="43" w:name="_Hlk166247826"/>
      <w:r w:rsidRPr="00642402">
        <w:t xml:space="preserve">Jacob et al. </w:t>
      </w:r>
      <w:r w:rsidRPr="00642402">
        <w:fldChar w:fldCharType="begin"/>
      </w:r>
      <w:r w:rsidRPr="00642402">
        <w:instrText xml:space="preserve"> ADDIN EN.CITE &lt;EndNote&gt;&lt;Cite&gt;&lt;Author&gt;Jacob&lt;/Author&gt;&lt;Year&gt;2023&lt;/Year&gt;&lt;RecNum&gt;27&lt;/RecNum&gt;&lt;DisplayText&gt;[33]&lt;/DisplayText&gt;&lt;record&gt;&lt;rec-number&gt;27&lt;/rec-number&gt;&lt;foreign-keys&gt;&lt;key app="EN" db-id="fr00p2w5jvefzhefeptpr95h59pdr29sxx2a" timestamp="1714767321"&gt;27&lt;/key&gt;&lt;/foreign-keys&gt;&lt;ref-type name="Journal Article"&gt;17&lt;/ref-type&gt;&lt;contributors&gt;&lt;authors&gt;&lt;author&gt;Jacob, Ron&lt;/author&gt;&lt;author&gt;Tokheim,  Lars-André&lt;/author&gt;&lt;/authors&gt;&lt;/contributors&gt;&lt;titles&gt;&lt;title&gt;CPFD simulation of an electrically heated fluidized bed calciner with binary particles&lt;/title&gt;&lt;secondary-title&gt;Energy Conversion and Management: X&lt;/secondary-title&gt;&lt;/titles&gt;&lt;periodical&gt;&lt;full-title&gt;Energy Conversion and Management: X&lt;/full-title&gt;&lt;/periodical&gt;&lt;pages&gt;100444&lt;/pages&gt;&lt;volume&gt;20&lt;/volume&gt;&lt;keywords&gt;&lt;keyword&gt;Electrified calciner&lt;/keyword&gt;&lt;keyword&gt;Fluidized bed&lt;/keyword&gt;&lt;keyword&gt;CO capture&lt;/keyword&gt;&lt;keyword&gt;Calcination kinetics&lt;/keyword&gt;&lt;keyword&gt;Heat transfer&lt;/keyword&gt;&lt;/keywords&gt;&lt;dates&gt;&lt;year&gt;2023&lt;/year&gt;&lt;pub-dates&gt;&lt;date&gt;2023/10/01/&lt;/date&gt;&lt;/pub-dates&gt;&lt;/dates&gt;&lt;isbn&gt;2590-1745&lt;/isbn&gt;&lt;urls&gt;&lt;related-urls&gt;&lt;url&gt;https://www.sciencedirect.com/science/article/pii/S2590174523001009&lt;/url&gt;&lt;/related-urls&gt;&lt;/urls&gt;&lt;electronic-resource-num&gt;https://doi.org/10.1016/j.ecmx.2023.100444&lt;/electronic-resource-num&gt;&lt;/record&gt;&lt;/Cite&gt;&lt;/EndNote&gt;</w:instrText>
      </w:r>
      <w:r w:rsidRPr="00642402">
        <w:fldChar w:fldCharType="separate"/>
      </w:r>
      <w:r w:rsidRPr="00642402">
        <w:rPr>
          <w:noProof/>
        </w:rPr>
        <w:t>[33]</w:t>
      </w:r>
      <w:r w:rsidRPr="00642402">
        <w:fldChar w:fldCharType="end"/>
      </w:r>
      <w:r w:rsidRPr="00642402">
        <w:t xml:space="preserve">, an electrified calciner with vertical channel were designed and investigated by CPFD simulation. The performance of the calciner was assessed using time and space-averaged data collected within the simulation of the calciner. </w:t>
      </w:r>
      <w:bookmarkEnd w:id="43"/>
      <w:r w:rsidRPr="00642402">
        <w:t xml:space="preserve">The results revealed that at the exit, the raw meal temperature was approximately 912°C, and the average size of the particles leaving the calciner closely resembled the original size of the raw meal particles. They also concluded that for proper segregation, the gas speed at the top of the calciner should be between 1-1.3 m/s. While slower velocities are possible, they might not achieve enough segregation, causing particles to build up. </w:t>
      </w:r>
      <w:r w:rsidRPr="00642402">
        <w:fldChar w:fldCharType="begin"/>
      </w:r>
      <w:r w:rsidRPr="00642402">
        <w:instrText xml:space="preserve"> REF _Ref166174209 \h </w:instrText>
      </w:r>
      <w:r>
        <w:instrText xml:space="preserve"> \* MERGEFORMAT </w:instrText>
      </w:r>
      <w:r w:rsidRPr="00642402">
        <w:fldChar w:fldCharType="separate"/>
      </w:r>
      <w:r w:rsidR="007A6100" w:rsidRPr="00642402">
        <w:t xml:space="preserve">Figure </w:t>
      </w:r>
      <w:r w:rsidR="007A6100">
        <w:rPr>
          <w:noProof/>
          <w:cs/>
        </w:rPr>
        <w:t>‎</w:t>
      </w:r>
      <w:r w:rsidR="007A6100">
        <w:rPr>
          <w:noProof/>
        </w:rPr>
        <w:t>2</w:t>
      </w:r>
      <w:r w:rsidR="007A6100">
        <w:rPr>
          <w:noProof/>
        </w:rPr>
        <w:noBreakHyphen/>
        <w:t>9</w:t>
      </w:r>
      <w:r w:rsidRPr="00642402">
        <w:fldChar w:fldCharType="end"/>
      </w:r>
      <w:r w:rsidRPr="00642402">
        <w:t xml:space="preserve"> shows the geometry of the calciner and the velocity distribution along the height of the reactor.</w:t>
      </w:r>
    </w:p>
    <w:p w14:paraId="61DA509D" w14:textId="77777777" w:rsidR="00BA578C" w:rsidRPr="00642402" w:rsidRDefault="00BA578C" w:rsidP="00BA578C">
      <w:pPr>
        <w:keepNext/>
      </w:pPr>
      <w:r w:rsidRPr="00642402">
        <w:rPr>
          <w:noProof/>
        </w:rPr>
        <w:lastRenderedPageBreak/>
        <w:drawing>
          <wp:inline distT="0" distB="0" distL="0" distR="0" wp14:anchorId="3B08C399" wp14:editId="4A5A6A50">
            <wp:extent cx="3200400" cy="3193576"/>
            <wp:effectExtent l="0" t="0" r="0" b="6985"/>
            <wp:docPr id="1303631423" name="Picture 1" descr="Diagram of 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631423" name="Picture 1" descr="Diagram of a diagram of a machine&#10;&#10;Description automatically generated"/>
                    <pic:cNvPicPr/>
                  </pic:nvPicPr>
                  <pic:blipFill>
                    <a:blip r:embed="rId38"/>
                    <a:stretch>
                      <a:fillRect/>
                    </a:stretch>
                  </pic:blipFill>
                  <pic:spPr>
                    <a:xfrm>
                      <a:off x="0" y="0"/>
                      <a:ext cx="3205035" cy="3198201"/>
                    </a:xfrm>
                    <a:prstGeom prst="rect">
                      <a:avLst/>
                    </a:prstGeom>
                  </pic:spPr>
                </pic:pic>
              </a:graphicData>
            </a:graphic>
          </wp:inline>
        </w:drawing>
      </w:r>
    </w:p>
    <w:p w14:paraId="09A2F579" w14:textId="234690B9" w:rsidR="001410EB" w:rsidRPr="00642402" w:rsidRDefault="00BA578C" w:rsidP="009B3788">
      <w:pPr>
        <w:pStyle w:val="Caption"/>
        <w:jc w:val="both"/>
      </w:pPr>
      <w:bookmarkStart w:id="44" w:name="_Ref162880804"/>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2</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8</w:t>
      </w:r>
      <w:r w:rsidR="000E6FB3">
        <w:fldChar w:fldCharType="end"/>
      </w:r>
      <w:bookmarkEnd w:id="44"/>
      <w:r w:rsidRPr="00642402">
        <w:t xml:space="preserve">: Experimental setup for investigation of binary particle fluidized bed calciner </w:t>
      </w:r>
      <w:r w:rsidRPr="00642402">
        <w:fldChar w:fldCharType="begin"/>
      </w:r>
      <w:r w:rsidR="00950F53" w:rsidRPr="00642402">
        <w:instrText xml:space="preserve"> ADDIN EN.CITE &lt;EndNote&gt;&lt;Cite&gt;&lt;Author&gt;Jacob&lt;/Author&gt;&lt;Year&gt;2022&lt;/Year&gt;&lt;RecNum&gt;16&lt;/RecNum&gt;&lt;DisplayText&gt;[32]&lt;/DisplayText&gt;&lt;record&gt;&lt;rec-number&gt;16&lt;/rec-number&gt;&lt;foreign-keys&gt;&lt;key app="EN" db-id="fr00p2w5jvefzhefeptpr95h59pdr29sxx2a" timestamp="1711974186"&gt;16&lt;/key&gt;&lt;/foreign-keys&gt;&lt;ref-type name="Book"&gt;6&lt;/ref-type&gt;&lt;contributors&gt;&lt;authors&gt;&lt;author&gt;Jacob, Ron&lt;/author&gt;&lt;author&gt;Moldestad, Britt&lt;/author&gt;&lt;author&gt;Tokheim, Lars-André&lt;/author&gt;&lt;/authors&gt;&lt;/contributors&gt;&lt;titles&gt;&lt;title&gt;Fluidization of Fine Calciner Raw Meal Particles by mixing with coarser Inert Particles – Experiments and CPFD Simulations&lt;/title&gt;&lt;alt-title&gt;Scandinavian Simulation Society&lt;/alt-title&gt;&lt;/titles&gt;&lt;pages&gt;333-340&lt;/pages&gt;&lt;dates&gt;&lt;year&gt;2022&lt;/year&gt;&lt;/dates&gt;&lt;urls&gt;&lt;/urls&gt;&lt;electronic-resource-num&gt;10.3384/ecp21185333&lt;/electronic-resource-num&gt;&lt;/record&gt;&lt;/Cite&gt;&lt;/EndNote&gt;</w:instrText>
      </w:r>
      <w:r w:rsidRPr="00642402">
        <w:fldChar w:fldCharType="separate"/>
      </w:r>
      <w:r w:rsidR="00950F53" w:rsidRPr="00642402">
        <w:rPr>
          <w:noProof/>
        </w:rPr>
        <w:t>[32]</w:t>
      </w:r>
      <w:r w:rsidRPr="00642402">
        <w:fldChar w:fldCharType="end"/>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5"/>
        <w:gridCol w:w="5511"/>
      </w:tblGrid>
      <w:tr w:rsidR="00CA6F96" w:rsidRPr="00642402" w14:paraId="2355D8EA" w14:textId="77777777" w:rsidTr="00370402">
        <w:tc>
          <w:tcPr>
            <w:tcW w:w="3505" w:type="dxa"/>
          </w:tcPr>
          <w:p w14:paraId="5C943D56" w14:textId="77777777" w:rsidR="00CA6F96" w:rsidRPr="00642402" w:rsidRDefault="00CA6F96" w:rsidP="001410EB">
            <w:r w:rsidRPr="00642402">
              <w:rPr>
                <w:noProof/>
              </w:rPr>
              <w:drawing>
                <wp:inline distT="0" distB="0" distL="0" distR="0" wp14:anchorId="3E2C2782" wp14:editId="7F73B97F">
                  <wp:extent cx="1691356" cy="3733800"/>
                  <wp:effectExtent l="0" t="0" r="4445" b="0"/>
                  <wp:docPr id="196574875" name="Picture 1" descr="A diagram of a vertical se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74875" name="Picture 1" descr="A diagram of a vertical section&#10;&#10;Description automatically generated"/>
                          <pic:cNvPicPr/>
                        </pic:nvPicPr>
                        <pic:blipFill rotWithShape="1">
                          <a:blip r:embed="rId39"/>
                          <a:srcRect l="238" t="8952" r="1"/>
                          <a:stretch/>
                        </pic:blipFill>
                        <pic:spPr bwMode="auto">
                          <a:xfrm>
                            <a:off x="0" y="0"/>
                            <a:ext cx="1768003" cy="3903004"/>
                          </a:xfrm>
                          <a:prstGeom prst="rect">
                            <a:avLst/>
                          </a:prstGeom>
                          <a:ln>
                            <a:noFill/>
                          </a:ln>
                          <a:extLst>
                            <a:ext uri="{53640926-AAD7-44D8-BBD7-CCE9431645EC}">
                              <a14:shadowObscured xmlns:a14="http://schemas.microsoft.com/office/drawing/2010/main"/>
                            </a:ext>
                          </a:extLst>
                        </pic:spPr>
                      </pic:pic>
                    </a:graphicData>
                  </a:graphic>
                </wp:inline>
              </w:drawing>
            </w:r>
          </w:p>
          <w:p w14:paraId="1ABAC620" w14:textId="1F7F4756" w:rsidR="00CA6F96" w:rsidRPr="00642402" w:rsidRDefault="00CA6F96" w:rsidP="001B4FA7">
            <w:pPr>
              <w:pStyle w:val="ListParagraph"/>
              <w:numPr>
                <w:ilvl w:val="0"/>
                <w:numId w:val="14"/>
              </w:numPr>
            </w:pPr>
            <w:r w:rsidRPr="00642402">
              <w:rPr>
                <w:sz w:val="22"/>
                <w:szCs w:val="18"/>
              </w:rPr>
              <w:t>Geometry</w:t>
            </w:r>
          </w:p>
        </w:tc>
        <w:tc>
          <w:tcPr>
            <w:tcW w:w="5511" w:type="dxa"/>
          </w:tcPr>
          <w:p w14:paraId="20675377" w14:textId="77777777" w:rsidR="00CA6F96" w:rsidRPr="00642402" w:rsidRDefault="00CA6F96" w:rsidP="001410EB">
            <w:r w:rsidRPr="00642402">
              <w:rPr>
                <w:noProof/>
              </w:rPr>
              <w:drawing>
                <wp:inline distT="0" distB="0" distL="0" distR="0" wp14:anchorId="40A17F3C" wp14:editId="3D0BA145">
                  <wp:extent cx="1823245" cy="3759200"/>
                  <wp:effectExtent l="0" t="0" r="5715" b="0"/>
                  <wp:docPr id="2009340849" name="Picture 1" descr="A graph of a height from calciner bott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340849" name="Picture 1" descr="A graph of a height from calciner bottom&#10;&#10;Description automatically generated"/>
                          <pic:cNvPicPr/>
                        </pic:nvPicPr>
                        <pic:blipFill>
                          <a:blip r:embed="rId40"/>
                          <a:stretch>
                            <a:fillRect/>
                          </a:stretch>
                        </pic:blipFill>
                        <pic:spPr>
                          <a:xfrm>
                            <a:off x="0" y="0"/>
                            <a:ext cx="1902179" cy="3921947"/>
                          </a:xfrm>
                          <a:prstGeom prst="rect">
                            <a:avLst/>
                          </a:prstGeom>
                        </pic:spPr>
                      </pic:pic>
                    </a:graphicData>
                  </a:graphic>
                </wp:inline>
              </w:drawing>
            </w:r>
          </w:p>
          <w:p w14:paraId="0A4F6802" w14:textId="6FA65958" w:rsidR="00CA6F96" w:rsidRPr="00642402" w:rsidRDefault="00CA6F96" w:rsidP="001B4FA7">
            <w:pPr>
              <w:pStyle w:val="ListParagraph"/>
              <w:keepNext/>
              <w:numPr>
                <w:ilvl w:val="0"/>
                <w:numId w:val="14"/>
              </w:numPr>
              <w:tabs>
                <w:tab w:val="left" w:pos="1682"/>
              </w:tabs>
            </w:pPr>
            <w:r w:rsidRPr="00642402">
              <w:rPr>
                <w:sz w:val="22"/>
                <w:szCs w:val="18"/>
              </w:rPr>
              <w:t>Spaced averaged gas velocity in the calciner</w:t>
            </w:r>
          </w:p>
        </w:tc>
      </w:tr>
    </w:tbl>
    <w:p w14:paraId="0129C09A" w14:textId="7A7B4EAF" w:rsidR="00CA6F96" w:rsidRPr="00642402" w:rsidRDefault="00CA6F96" w:rsidP="00CA6F96">
      <w:pPr>
        <w:pStyle w:val="Caption"/>
        <w:jc w:val="left"/>
      </w:pPr>
      <w:bookmarkStart w:id="45" w:name="_Ref166174209"/>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2</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9</w:t>
      </w:r>
      <w:r w:rsidR="000E6FB3">
        <w:fldChar w:fldCharType="end"/>
      </w:r>
      <w:bookmarkEnd w:id="45"/>
      <w:r w:rsidRPr="00642402">
        <w:t xml:space="preserve">: The electrified calciner with vertical channel (a) Geometry, (b) space averaged gas velocity in the height of the calciner </w:t>
      </w:r>
      <w:r w:rsidRPr="00642402">
        <w:fldChar w:fldCharType="begin"/>
      </w:r>
      <w:r w:rsidR="00950F53" w:rsidRPr="00642402">
        <w:instrText xml:space="preserve"> ADDIN EN.CITE &lt;EndNote&gt;&lt;Cite&gt;&lt;Author&gt;Jacob&lt;/Author&gt;&lt;Year&gt;2023&lt;/Year&gt;&lt;RecNum&gt;27&lt;/RecNum&gt;&lt;DisplayText&gt;[33]&lt;/DisplayText&gt;&lt;record&gt;&lt;rec-number&gt;27&lt;/rec-number&gt;&lt;foreign-keys&gt;&lt;key app="EN" db-id="fr00p2w5jvefzhefeptpr95h59pdr29sxx2a" timestamp="1714767321"&gt;27&lt;/key&gt;&lt;/foreign-keys&gt;&lt;ref-type name="Journal Article"&gt;17&lt;/ref-type&gt;&lt;contributors&gt;&lt;authors&gt;&lt;author&gt;Jacob, Ron&lt;/author&gt;&lt;author&gt;Tokheim,  Lars-André&lt;/author&gt;&lt;/authors&gt;&lt;/contributors&gt;&lt;titles&gt;&lt;title&gt;CPFD simulation of an electrically heated fluidized bed calciner with binary particles&lt;/title&gt;&lt;secondary-title&gt;Energy Conversion and Management: X&lt;/secondary-title&gt;&lt;/titles&gt;&lt;periodical&gt;&lt;full-title&gt;Energy Conversion and Management: X&lt;/full-title&gt;&lt;/periodical&gt;&lt;pages&gt;100444&lt;/pages&gt;&lt;volume&gt;20&lt;/volume&gt;&lt;keywords&gt;&lt;keyword&gt;Electrified calciner&lt;/keyword&gt;&lt;keyword&gt;Fluidized bed&lt;/keyword&gt;&lt;keyword&gt;CO capture&lt;/keyword&gt;&lt;keyword&gt;Calcination kinetics&lt;/keyword&gt;&lt;keyword&gt;Heat transfer&lt;/keyword&gt;&lt;/keywords&gt;&lt;dates&gt;&lt;year&gt;2023&lt;/year&gt;&lt;pub-dates&gt;&lt;date&gt;2023/10/01/&lt;/date&gt;&lt;/pub-dates&gt;&lt;/dates&gt;&lt;isbn&gt;2590-1745&lt;/isbn&gt;&lt;urls&gt;&lt;related-urls&gt;&lt;url&gt;https://www.sciencedirect.com/science/article/pii/S2590174523001009&lt;/url&gt;&lt;/related-urls&gt;&lt;/urls&gt;&lt;electronic-resource-num&gt;https://doi.org/10.1016/j.ecmx.2023.100444&lt;/electronic-resource-num&gt;&lt;/record&gt;&lt;/Cite&gt;&lt;/EndNote&gt;</w:instrText>
      </w:r>
      <w:r w:rsidRPr="00642402">
        <w:fldChar w:fldCharType="separate"/>
      </w:r>
      <w:r w:rsidR="00950F53" w:rsidRPr="00642402">
        <w:rPr>
          <w:noProof/>
        </w:rPr>
        <w:t>[33]</w:t>
      </w:r>
      <w:r w:rsidRPr="00642402">
        <w:fldChar w:fldCharType="end"/>
      </w:r>
    </w:p>
    <w:p w14:paraId="20594E90" w14:textId="77777777" w:rsidR="001410EB" w:rsidRPr="00642402" w:rsidRDefault="001410EB" w:rsidP="00CA15D4"/>
    <w:p w14:paraId="7D19CECE" w14:textId="3CCA14A8" w:rsidR="00FA4692" w:rsidRPr="00642402" w:rsidRDefault="0007131D" w:rsidP="0007131D">
      <w:r w:rsidRPr="00642402">
        <w:t>Following the previous studies, in</w:t>
      </w:r>
      <w:r w:rsidR="002C357D" w:rsidRPr="00642402">
        <w:t xml:space="preserve"> the current thesis </w:t>
      </w:r>
      <w:r w:rsidRPr="00642402">
        <w:t xml:space="preserve">a lab scaled electrified calciner with </w:t>
      </w:r>
      <w:r w:rsidR="002E6FF0" w:rsidRPr="00642402">
        <w:t xml:space="preserve">immersed </w:t>
      </w:r>
      <w:r w:rsidRPr="00642402">
        <w:t>horizontal hot cylinders (for providing heat both for reaching the calcination temperature and the calcination reaction) is designed, sized, and different operating conditions</w:t>
      </w:r>
      <w:r w:rsidR="005E2974">
        <w:t xml:space="preserve"> are</w:t>
      </w:r>
      <w:r w:rsidRPr="00642402">
        <w:t xml:space="preserve"> investigated by the CPFD simulations. </w:t>
      </w:r>
    </w:p>
    <w:p w14:paraId="32734D25" w14:textId="66EFEC12" w:rsidR="00680A0B" w:rsidRPr="00642402" w:rsidRDefault="00D362E2" w:rsidP="00D362E2">
      <w:pPr>
        <w:pStyle w:val="Heading1"/>
      </w:pPr>
      <w:bookmarkStart w:id="46" w:name="_Ref167015858"/>
      <w:bookmarkStart w:id="47" w:name="_Toc167867820"/>
      <w:r w:rsidRPr="00642402">
        <w:lastRenderedPageBreak/>
        <w:t>Reactor design</w:t>
      </w:r>
      <w:bookmarkEnd w:id="46"/>
      <w:bookmarkEnd w:id="47"/>
    </w:p>
    <w:p w14:paraId="0938A4B7" w14:textId="5645CAB4" w:rsidR="006A20CC" w:rsidRPr="00642402" w:rsidRDefault="00D362E2" w:rsidP="00B90AA9">
      <w:r w:rsidRPr="00642402">
        <w:t>In this chapter</w:t>
      </w:r>
      <w:r w:rsidR="00890239" w:rsidRPr="00642402">
        <w:t xml:space="preserve"> </w:t>
      </w:r>
      <w:r w:rsidRPr="00642402">
        <w:t>designing and sizing the reactor is described.</w:t>
      </w:r>
      <w:r w:rsidR="00890239" w:rsidRPr="00642402">
        <w:t xml:space="preserve"> The reactor is designed </w:t>
      </w:r>
      <w:r w:rsidR="00B90AA9" w:rsidRPr="00642402">
        <w:t xml:space="preserve">as a binary fluidized bed reactor </w:t>
      </w:r>
      <w:r w:rsidR="00890239" w:rsidRPr="00642402">
        <w:t xml:space="preserve">for calcination reaction </w:t>
      </w:r>
      <w:r w:rsidR="00B90AA9" w:rsidRPr="00642402">
        <w:t xml:space="preserve">(R-1) </w:t>
      </w:r>
      <w:r w:rsidR="00890239" w:rsidRPr="00642402">
        <w:t xml:space="preserve">and the required heat is provided by electric </w:t>
      </w:r>
      <w:r w:rsidR="00B0591E">
        <w:t>`</w:t>
      </w:r>
      <w:r w:rsidR="00890239" w:rsidRPr="00642402">
        <w:t>resistance heating</w:t>
      </w:r>
      <w:r w:rsidR="00370402" w:rsidRPr="00642402">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427CFA" w:rsidRPr="00642402" w14:paraId="7E00D376" w14:textId="77777777" w:rsidTr="00A31046">
        <w:tc>
          <w:tcPr>
            <w:tcW w:w="4508" w:type="dxa"/>
          </w:tcPr>
          <w:p w14:paraId="2A0F468C" w14:textId="0C1BD76E" w:rsidR="00427CFA" w:rsidRPr="00642402" w:rsidRDefault="00427CFA" w:rsidP="006A20CC">
            <m:oMathPara>
              <m:oMathParaPr>
                <m:jc m:val="left"/>
              </m:oMathParaPr>
              <m:oMath>
                <m:r>
                  <w:rPr>
                    <w:rFonts w:ascii="Cambria Math" w:hAnsi="Cambria Math"/>
                  </w:rPr>
                  <m:t>CaC</m:t>
                </m:r>
                <m:sSub>
                  <m:sSubPr>
                    <m:ctrlPr>
                      <w:rPr>
                        <w:rFonts w:ascii="Cambria Math" w:hAnsi="Cambria Math"/>
                        <w:i/>
                      </w:rPr>
                    </m:ctrlPr>
                  </m:sSubPr>
                  <m:e>
                    <m:r>
                      <w:rPr>
                        <w:rFonts w:ascii="Cambria Math" w:hAnsi="Cambria Math"/>
                      </w:rPr>
                      <m:t>O</m:t>
                    </m:r>
                  </m:e>
                  <m:sub>
                    <m:r>
                      <w:rPr>
                        <w:rFonts w:ascii="Cambria Math" w:hAnsi="Cambria Math"/>
                      </w:rPr>
                      <m:t>3</m:t>
                    </m:r>
                  </m:sub>
                </m:sSub>
                <m:r>
                  <w:rPr>
                    <w:rFonts w:ascii="Cambria Math" w:hAnsi="Cambria Math"/>
                  </w:rPr>
                  <m:t>→C</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+CaO</m:t>
                </m:r>
              </m:oMath>
            </m:oMathPara>
          </w:p>
        </w:tc>
        <w:tc>
          <w:tcPr>
            <w:tcW w:w="4508" w:type="dxa"/>
          </w:tcPr>
          <w:p w14:paraId="27122421" w14:textId="0CE2C3B4" w:rsidR="00427CFA" w:rsidRPr="00642402" w:rsidRDefault="00427CFA" w:rsidP="00427CFA">
            <w:pPr>
              <w:jc w:val="right"/>
            </w:pPr>
            <w:r w:rsidRPr="00642402">
              <w:t>(</w:t>
            </w:r>
            <w:r w:rsidR="00B90AA9" w:rsidRPr="00642402">
              <w:t>R-1</w:t>
            </w:r>
            <w:r w:rsidRPr="00642402">
              <w:t>)</w:t>
            </w:r>
          </w:p>
        </w:tc>
      </w:tr>
    </w:tbl>
    <w:p w14:paraId="642C2178" w14:textId="14F0BBF8" w:rsidR="00B90AA9" w:rsidRPr="00642402" w:rsidRDefault="00B90AA9" w:rsidP="00427CFA">
      <w:r w:rsidRPr="00642402">
        <w:t>The reactor includes two different main types of particles: coarse particles and fine particles.</w:t>
      </w:r>
    </w:p>
    <w:p w14:paraId="0676E6C3" w14:textId="1197F02A" w:rsidR="00B90AA9" w:rsidRPr="00642402" w:rsidRDefault="00B90AA9" w:rsidP="00427CFA">
      <w:r w:rsidRPr="00642402">
        <w:t xml:space="preserve">The fine particles </w:t>
      </w:r>
      <w:r w:rsidR="00974398" w:rsidRPr="00642402">
        <w:t>are</w:t>
      </w:r>
      <w:r w:rsidRPr="00642402">
        <w:t xml:space="preserve"> the raw meal which is injected to the bed and includes 0.77 weight calcium carbonate (which consumes energy and takes part in the reaction) and 0.23 weight inert particles. The size distribution is shown in</w:t>
      </w:r>
      <w:r w:rsidR="00817585" w:rsidRPr="00642402">
        <w:t xml:space="preserve"> </w:t>
      </w:r>
      <w:r w:rsidR="00817585" w:rsidRPr="00642402">
        <w:fldChar w:fldCharType="begin"/>
      </w:r>
      <w:r w:rsidR="00817585" w:rsidRPr="00642402">
        <w:instrText xml:space="preserve"> REF _Ref167136923 \h </w:instrText>
      </w:r>
      <w:r w:rsidR="00642402">
        <w:instrText xml:space="preserve"> \* MERGEFORMAT </w:instrText>
      </w:r>
      <w:r w:rsidR="00817585" w:rsidRPr="00642402">
        <w:fldChar w:fldCharType="separate"/>
      </w:r>
      <w:r w:rsidR="007A6100" w:rsidRPr="00642402">
        <w:t xml:space="preserve">Figure </w:t>
      </w:r>
      <w:r w:rsidR="007A6100">
        <w:rPr>
          <w:noProof/>
          <w:cs/>
        </w:rPr>
        <w:t>‎</w:t>
      </w:r>
      <w:r w:rsidR="007A6100">
        <w:rPr>
          <w:noProof/>
        </w:rPr>
        <w:t>3</w:t>
      </w:r>
      <w:r w:rsidR="007A6100">
        <w:rPr>
          <w:noProof/>
        </w:rPr>
        <w:noBreakHyphen/>
        <w:t>1</w:t>
      </w:r>
      <w:r w:rsidR="00817585" w:rsidRPr="00642402">
        <w:fldChar w:fldCharType="end"/>
      </w:r>
      <w:r w:rsidRPr="00642402">
        <w:t>. The coarse particles are used to make the fluidized bed</w:t>
      </w:r>
      <w:r w:rsidR="00370402" w:rsidRPr="00642402">
        <w:t xml:space="preserve">, provide a good </w:t>
      </w:r>
      <w:proofErr w:type="gramStart"/>
      <w:r w:rsidR="00974398" w:rsidRPr="00642402">
        <w:t>mixing</w:t>
      </w:r>
      <w:proofErr w:type="gramEnd"/>
      <w:r w:rsidR="00974398">
        <w:t xml:space="preserve"> </w:t>
      </w:r>
      <w:r w:rsidR="00370402" w:rsidRPr="00642402">
        <w:t>and heat transfer condition</w:t>
      </w:r>
      <w:r w:rsidRPr="00642402">
        <w:t xml:space="preserve"> and should stay inside the reactor as much as possible. These particles are assumed to be pre-calcined particles (CaO), which do not take part in the reaction and if a small amount of these coarse particles find the way to the cement kiln, it doesn’t make a disaster. The size distribution of the coarse particles is shown in </w:t>
      </w:r>
      <w:r w:rsidR="00817585" w:rsidRPr="00642402">
        <w:fldChar w:fldCharType="begin"/>
      </w:r>
      <w:r w:rsidR="00817585" w:rsidRPr="00642402">
        <w:instrText xml:space="preserve"> REF _Ref167136923 \h </w:instrText>
      </w:r>
      <w:r w:rsidR="00642402">
        <w:instrText xml:space="preserve"> \* MERGEFORMAT </w:instrText>
      </w:r>
      <w:r w:rsidR="00817585" w:rsidRPr="00642402">
        <w:fldChar w:fldCharType="separate"/>
      </w:r>
      <w:r w:rsidR="007A6100" w:rsidRPr="00642402">
        <w:t xml:space="preserve">Figure </w:t>
      </w:r>
      <w:r w:rsidR="007A6100">
        <w:rPr>
          <w:noProof/>
          <w:cs/>
        </w:rPr>
        <w:t>‎</w:t>
      </w:r>
      <w:r w:rsidR="007A6100">
        <w:rPr>
          <w:noProof/>
        </w:rPr>
        <w:t>3</w:t>
      </w:r>
      <w:r w:rsidR="007A6100">
        <w:rPr>
          <w:noProof/>
        </w:rPr>
        <w:noBreakHyphen/>
        <w:t>1</w:t>
      </w:r>
      <w:r w:rsidR="00817585" w:rsidRPr="00642402">
        <w:fldChar w:fldCharType="end"/>
      </w:r>
      <w:r w:rsidR="00817585" w:rsidRPr="00642402">
        <w:t>.</w:t>
      </w:r>
    </w:p>
    <w:p w14:paraId="709F3998" w14:textId="68354EF1" w:rsidR="00B90AA9" w:rsidRPr="00642402" w:rsidRDefault="00B90AA9" w:rsidP="00427CFA">
      <w:r w:rsidRPr="00642402">
        <w:t>The reactor includes hot horizontal cylindrical elements with 55</w:t>
      </w:r>
      <w:r w:rsidR="00974398">
        <w:t xml:space="preserve"> </w:t>
      </w:r>
      <w:r w:rsidRPr="00642402">
        <w:t>mm diameter and as mentioned they are heated by electric resistance heating. The heating elements are assumed to keep the high temperature 1050</w:t>
      </w:r>
      <w:r w:rsidR="000B2623" w:rsidRPr="00642402">
        <w:t>℃</w:t>
      </w:r>
      <w:r w:rsidRPr="00642402">
        <w:t xml:space="preserve"> and act as isothermal elements which provides heat both for heating up the raw meal and the calcination reaction. The overall available electric energy for the reactor is assumed to be 100 kW based on the data received from the </w:t>
      </w:r>
      <w:r w:rsidR="00974398">
        <w:t>ELECTRA project</w:t>
      </w:r>
      <w:r w:rsidRPr="00642402">
        <w:t>.</w:t>
      </w:r>
    </w:p>
    <w:p w14:paraId="677E8EFE" w14:textId="09EBD507" w:rsidR="00B90AA9" w:rsidRPr="00642402" w:rsidRDefault="00B90AA9" w:rsidP="00427CFA">
      <w:r w:rsidRPr="00642402">
        <w:t xml:space="preserve">Another constraint from the </w:t>
      </w:r>
      <w:r w:rsidR="00974398">
        <w:t xml:space="preserve">ELECTRA project </w:t>
      </w:r>
      <w:r w:rsidRPr="00642402">
        <w:t xml:space="preserve">was the top outlet of the reactor should have 170 mm diameter to be connected to other piping and equipment in the lab. </w:t>
      </w:r>
    </w:p>
    <w:p w14:paraId="421D756F" w14:textId="77777777" w:rsidR="00B90AA9" w:rsidRPr="00642402" w:rsidRDefault="00B90AA9" w:rsidP="00B90AA9">
      <w:bookmarkStart w:id="48" w:name="_Hlk166252141"/>
      <w:r w:rsidRPr="00642402">
        <w:t>The design of reactor includes several steps including:</w:t>
      </w:r>
    </w:p>
    <w:p w14:paraId="4DA37D9E" w14:textId="77777777" w:rsidR="00FB7197" w:rsidRPr="00642402" w:rsidRDefault="00FB7197" w:rsidP="001B4FA7">
      <w:pPr>
        <w:pStyle w:val="ListParagraph"/>
        <w:numPr>
          <w:ilvl w:val="0"/>
          <w:numId w:val="5"/>
        </w:numPr>
      </w:pPr>
      <w:r w:rsidRPr="00642402">
        <w:rPr>
          <w:b/>
          <w:bCs/>
        </w:rPr>
        <w:t>Mass and energy balance:</w:t>
      </w:r>
    </w:p>
    <w:p w14:paraId="3CE9E91F" w14:textId="07DB5C56" w:rsidR="00FB7197" w:rsidRPr="00642402" w:rsidRDefault="00FB7197" w:rsidP="001B4FA7">
      <w:pPr>
        <w:pStyle w:val="ListParagraph"/>
        <w:numPr>
          <w:ilvl w:val="1"/>
          <w:numId w:val="5"/>
        </w:numPr>
      </w:pPr>
      <w:r w:rsidRPr="00642402">
        <w:t xml:space="preserve">How much raw meal (including calcium carbonate) can be injected </w:t>
      </w:r>
      <w:r w:rsidR="00974398" w:rsidRPr="00642402">
        <w:t>into</w:t>
      </w:r>
      <w:r w:rsidRPr="00642402">
        <w:t xml:space="preserve"> the reactor and how much CO</w:t>
      </w:r>
      <w:r w:rsidRPr="00642402">
        <w:rPr>
          <w:vertAlign w:val="subscript"/>
        </w:rPr>
        <w:t>2</w:t>
      </w:r>
      <w:r w:rsidRPr="00642402">
        <w:t xml:space="preserve"> and CaO will be produced. </w:t>
      </w:r>
    </w:p>
    <w:p w14:paraId="7F2EFE82" w14:textId="4A374E74" w:rsidR="00B90AA9" w:rsidRPr="00642402" w:rsidRDefault="00B90AA9" w:rsidP="001B4FA7">
      <w:pPr>
        <w:pStyle w:val="ListParagraph"/>
        <w:numPr>
          <w:ilvl w:val="1"/>
          <w:numId w:val="5"/>
        </w:numPr>
      </w:pPr>
      <w:r w:rsidRPr="00642402">
        <w:t>How much energy is needed in the reactor both for the reaction and heating up the feed and how much energy is available.</w:t>
      </w:r>
    </w:p>
    <w:p w14:paraId="05E7E798" w14:textId="3E2896BF" w:rsidR="00FB7197" w:rsidRPr="00642402" w:rsidRDefault="00FB7197" w:rsidP="001B4FA7">
      <w:pPr>
        <w:pStyle w:val="ListParagraph"/>
        <w:numPr>
          <w:ilvl w:val="1"/>
          <w:numId w:val="5"/>
        </w:numPr>
      </w:pPr>
      <w:r w:rsidRPr="00642402">
        <w:t>How much heat transfer area is needed for transferring the required amount of heat.</w:t>
      </w:r>
    </w:p>
    <w:p w14:paraId="50739359" w14:textId="77777777" w:rsidR="00FB7197" w:rsidRPr="00642402" w:rsidRDefault="00B90AA9" w:rsidP="001B4FA7">
      <w:pPr>
        <w:pStyle w:val="ListParagraph"/>
        <w:numPr>
          <w:ilvl w:val="0"/>
          <w:numId w:val="5"/>
        </w:numPr>
      </w:pPr>
      <w:r w:rsidRPr="00642402">
        <w:rPr>
          <w:b/>
          <w:bCs/>
        </w:rPr>
        <w:t>Fluidized bed design calculations:</w:t>
      </w:r>
    </w:p>
    <w:p w14:paraId="1C94A286" w14:textId="7F3F2F9E" w:rsidR="00FB7197" w:rsidRPr="00642402" w:rsidRDefault="00B90AA9" w:rsidP="00FB7197">
      <w:pPr>
        <w:pStyle w:val="ListParagraph"/>
      </w:pPr>
      <w:r w:rsidRPr="00642402">
        <w:t>How much CO</w:t>
      </w:r>
      <w:r w:rsidRPr="00642402">
        <w:rPr>
          <w:vertAlign w:val="subscript"/>
        </w:rPr>
        <w:t xml:space="preserve">2 </w:t>
      </w:r>
      <w:r w:rsidRPr="00642402">
        <w:t xml:space="preserve">is needed to </w:t>
      </w:r>
      <w:r w:rsidR="00FB7197" w:rsidRPr="00642402">
        <w:t xml:space="preserve">be injected to </w:t>
      </w:r>
      <w:r w:rsidRPr="00642402">
        <w:t>fluidize the coarse particles</w:t>
      </w:r>
      <w:r w:rsidR="00FB7197" w:rsidRPr="00642402">
        <w:t xml:space="preserve"> based on the minimum fluidization velocity </w:t>
      </w:r>
      <w:r w:rsidRPr="00642402">
        <w:t xml:space="preserve">and the </w:t>
      </w:r>
      <w:r w:rsidR="00FB7197" w:rsidRPr="00642402">
        <w:t xml:space="preserve">size of </w:t>
      </w:r>
      <w:r w:rsidRPr="00642402">
        <w:t>bottom cross section of the reactor.</w:t>
      </w:r>
      <w:r w:rsidR="00FB7197" w:rsidRPr="00642402">
        <w:t xml:space="preserve"> Calculation of the size of bottom cross section of the reactor and the arrangement of heating elements needs trial and error. It should satisfy:</w:t>
      </w:r>
    </w:p>
    <w:p w14:paraId="42CD74A4" w14:textId="7249023D" w:rsidR="00FB7197" w:rsidRPr="00642402" w:rsidRDefault="00FB7197" w:rsidP="001B4FA7">
      <w:pPr>
        <w:pStyle w:val="ListParagraph"/>
        <w:numPr>
          <w:ilvl w:val="1"/>
          <w:numId w:val="5"/>
        </w:numPr>
      </w:pPr>
      <w:r w:rsidRPr="00642402">
        <w:t>The height of the bed should be only slightly higher than the height of the area with heating elements.</w:t>
      </w:r>
    </w:p>
    <w:p w14:paraId="4412C538" w14:textId="5737D4A9" w:rsidR="00FB7197" w:rsidRPr="00642402" w:rsidRDefault="00FB7197" w:rsidP="001B4FA7">
      <w:pPr>
        <w:pStyle w:val="ListParagraph"/>
        <w:numPr>
          <w:ilvl w:val="1"/>
          <w:numId w:val="5"/>
        </w:numPr>
      </w:pPr>
      <w:r w:rsidRPr="00642402">
        <w:t>The height of the reactor and the top cross section area should be in a way that having enough entrainment velocity for the fine calcined particles and have as little as possible entrainment of coarse particles.</w:t>
      </w:r>
      <w:bookmarkEnd w:id="48"/>
    </w:p>
    <w:p w14:paraId="24167F08" w14:textId="77777777" w:rsidR="00FB7197" w:rsidRPr="00642402" w:rsidRDefault="00FB7197" w:rsidP="00FB7197">
      <w:pPr>
        <w:pStyle w:val="ListParagraph"/>
      </w:pPr>
    </w:p>
    <w:p w14:paraId="48F729CA" w14:textId="77777777" w:rsidR="00817585" w:rsidRPr="00642402" w:rsidRDefault="00817585" w:rsidP="00817585">
      <w:pPr>
        <w:keepNext/>
      </w:pPr>
      <w:r w:rsidRPr="00642402">
        <w:rPr>
          <w:noProof/>
        </w:rPr>
        <w:lastRenderedPageBreak/>
        <w:drawing>
          <wp:inline distT="0" distB="0" distL="0" distR="0" wp14:anchorId="42326C15" wp14:editId="73998AC4">
            <wp:extent cx="4309533" cy="2895509"/>
            <wp:effectExtent l="0" t="0" r="0" b="635"/>
            <wp:docPr id="111320390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335788" cy="2913149"/>
                    </a:xfrm>
                    <a:prstGeom prst="rect">
                      <a:avLst/>
                    </a:prstGeom>
                    <a:noFill/>
                  </pic:spPr>
                </pic:pic>
              </a:graphicData>
            </a:graphic>
          </wp:inline>
        </w:drawing>
      </w:r>
    </w:p>
    <w:p w14:paraId="31834D23" w14:textId="3832B569" w:rsidR="00370402" w:rsidRPr="00642402" w:rsidRDefault="00817585" w:rsidP="00295CEC">
      <w:pPr>
        <w:pStyle w:val="Caption"/>
        <w:jc w:val="both"/>
      </w:pPr>
      <w:bookmarkStart w:id="49" w:name="_Ref167136923"/>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3</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1</w:t>
      </w:r>
      <w:r w:rsidR="000E6FB3">
        <w:fldChar w:fldCharType="end"/>
      </w:r>
      <w:bookmarkEnd w:id="49"/>
      <w:r w:rsidRPr="00642402">
        <w:t xml:space="preserve">: Particles size </w:t>
      </w:r>
      <w:proofErr w:type="gramStart"/>
      <w:r w:rsidRPr="00642402">
        <w:t>distribution</w:t>
      </w:r>
      <w:proofErr w:type="gramEnd"/>
    </w:p>
    <w:p w14:paraId="1FC46B04" w14:textId="717EF1E4" w:rsidR="00370402" w:rsidRPr="00642402" w:rsidRDefault="00370402" w:rsidP="00370402">
      <w:pPr>
        <w:pStyle w:val="Heading2"/>
      </w:pPr>
      <w:bookmarkStart w:id="50" w:name="_Toc167867821"/>
      <w:r w:rsidRPr="00642402">
        <w:t xml:space="preserve">Design basis </w:t>
      </w:r>
      <w:proofErr w:type="gramStart"/>
      <w:r w:rsidRPr="00642402">
        <w:t>values</w:t>
      </w:r>
      <w:bookmarkEnd w:id="50"/>
      <w:proofErr w:type="gramEnd"/>
    </w:p>
    <w:p w14:paraId="546CDE31" w14:textId="33C8D062" w:rsidR="00370402" w:rsidRDefault="002F52F6" w:rsidP="00370402">
      <w:r w:rsidRPr="00642402">
        <w:t>In this section all the design basis values</w:t>
      </w:r>
      <w:r w:rsidR="00817585" w:rsidRPr="00642402">
        <w:t xml:space="preserve">, constraints and </w:t>
      </w:r>
      <w:r w:rsidR="00974398" w:rsidRPr="00642402">
        <w:t>constants</w:t>
      </w:r>
      <w:r w:rsidR="00817585" w:rsidRPr="00642402">
        <w:t xml:space="preserve"> are</w:t>
      </w:r>
      <w:r w:rsidRPr="00642402">
        <w:t xml:space="preserve"> summarized. </w:t>
      </w:r>
      <w:r w:rsidR="002F26BE">
        <w:t>(</w:t>
      </w:r>
      <w:r w:rsidR="002F26BE">
        <w:fldChar w:fldCharType="begin"/>
      </w:r>
      <w:r w:rsidR="002F26BE">
        <w:instrText xml:space="preserve"> REF _Ref167136260 \h </w:instrText>
      </w:r>
      <w:r w:rsidR="002F26BE">
        <w:fldChar w:fldCharType="separate"/>
      </w:r>
      <w:r w:rsidR="007A6100" w:rsidRPr="00642402">
        <w:t xml:space="preserve">Table </w:t>
      </w:r>
      <w:r w:rsidR="007A6100">
        <w:rPr>
          <w:noProof/>
          <w:cs/>
        </w:rPr>
        <w:t>‎</w:t>
      </w:r>
      <w:r w:rsidR="007A6100">
        <w:rPr>
          <w:noProof/>
        </w:rPr>
        <w:t>3</w:t>
      </w:r>
      <w:r w:rsidR="007A6100">
        <w:noBreakHyphen/>
      </w:r>
      <w:r w:rsidR="007A6100">
        <w:rPr>
          <w:noProof/>
        </w:rPr>
        <w:t>1</w:t>
      </w:r>
      <w:r w:rsidR="002F26BE">
        <w:fldChar w:fldCharType="end"/>
      </w:r>
      <w:r w:rsidR="002F26BE">
        <w:t xml:space="preserve">, </w:t>
      </w:r>
      <w:r w:rsidR="002F26BE">
        <w:fldChar w:fldCharType="begin"/>
      </w:r>
      <w:r w:rsidR="002F26BE">
        <w:instrText xml:space="preserve"> REF _Ref167519159 \h </w:instrText>
      </w:r>
      <w:r w:rsidR="002F26BE">
        <w:fldChar w:fldCharType="separate"/>
      </w:r>
      <w:r w:rsidR="007A6100">
        <w:t xml:space="preserve">Table </w:t>
      </w:r>
      <w:r w:rsidR="007A6100">
        <w:rPr>
          <w:noProof/>
          <w:cs/>
        </w:rPr>
        <w:t>‎</w:t>
      </w:r>
      <w:r w:rsidR="007A6100">
        <w:rPr>
          <w:noProof/>
        </w:rPr>
        <w:t>3</w:t>
      </w:r>
      <w:r w:rsidR="007A6100">
        <w:noBreakHyphen/>
      </w:r>
      <w:r w:rsidR="007A6100">
        <w:rPr>
          <w:noProof/>
        </w:rPr>
        <w:t>2</w:t>
      </w:r>
      <w:r w:rsidR="002F26BE">
        <w:fldChar w:fldCharType="end"/>
      </w:r>
      <w:r w:rsidR="002F26BE">
        <w:t xml:space="preserve"> and </w:t>
      </w:r>
      <w:r w:rsidR="002F26BE">
        <w:fldChar w:fldCharType="begin"/>
      </w:r>
      <w:r w:rsidR="002F26BE">
        <w:instrText xml:space="preserve"> REF _Ref167519162 \h </w:instrText>
      </w:r>
      <w:r w:rsidR="002F26BE">
        <w:fldChar w:fldCharType="separate"/>
      </w:r>
      <w:r w:rsidR="007A6100">
        <w:t xml:space="preserve">Table </w:t>
      </w:r>
      <w:r w:rsidR="007A6100">
        <w:rPr>
          <w:noProof/>
          <w:cs/>
        </w:rPr>
        <w:t>‎</w:t>
      </w:r>
      <w:r w:rsidR="007A6100">
        <w:rPr>
          <w:noProof/>
        </w:rPr>
        <w:t>3</w:t>
      </w:r>
      <w:r w:rsidR="007A6100">
        <w:noBreakHyphen/>
      </w:r>
      <w:r w:rsidR="007A6100">
        <w:rPr>
          <w:noProof/>
        </w:rPr>
        <w:t>3</w:t>
      </w:r>
      <w:r w:rsidR="002F26BE">
        <w:fldChar w:fldCharType="end"/>
      </w:r>
      <w:r w:rsidR="002F26BE">
        <w:t>)</w:t>
      </w:r>
    </w:p>
    <w:p w14:paraId="0DF9743F" w14:textId="77777777" w:rsidR="006C71C8" w:rsidRPr="00642402" w:rsidRDefault="006C71C8" w:rsidP="00370402"/>
    <w:p w14:paraId="7E4FB2E5" w14:textId="6D8F9704" w:rsidR="00073B16" w:rsidRPr="00642402" w:rsidRDefault="00073B16" w:rsidP="00577200">
      <w:pPr>
        <w:pStyle w:val="Caption"/>
        <w:keepNext/>
      </w:pPr>
      <w:bookmarkStart w:id="51" w:name="_Ref167136260"/>
      <w:r w:rsidRPr="00642402">
        <w:t xml:space="preserve">Table </w:t>
      </w:r>
      <w:r w:rsidR="00C62737">
        <w:fldChar w:fldCharType="begin"/>
      </w:r>
      <w:r w:rsidR="00C62737">
        <w:instrText xml:space="preserve"> STYLEREF 1 \s </w:instrText>
      </w:r>
      <w:r w:rsidR="00C62737">
        <w:fldChar w:fldCharType="separate"/>
      </w:r>
      <w:r w:rsidR="007A6100">
        <w:rPr>
          <w:noProof/>
          <w:cs/>
        </w:rPr>
        <w:t>‎</w:t>
      </w:r>
      <w:r w:rsidR="007A6100">
        <w:rPr>
          <w:noProof/>
        </w:rPr>
        <w:t>3</w:t>
      </w:r>
      <w:r w:rsidR="00C62737">
        <w:fldChar w:fldCharType="end"/>
      </w:r>
      <w:r w:rsidR="00C62737">
        <w:noBreakHyphen/>
      </w:r>
      <w:r w:rsidR="00C62737">
        <w:fldChar w:fldCharType="begin"/>
      </w:r>
      <w:r w:rsidR="00C62737">
        <w:instrText xml:space="preserve"> SEQ Table \* ARABIC \s 1 </w:instrText>
      </w:r>
      <w:r w:rsidR="00C62737">
        <w:fldChar w:fldCharType="separate"/>
      </w:r>
      <w:r w:rsidR="007A6100">
        <w:rPr>
          <w:noProof/>
        </w:rPr>
        <w:t>1</w:t>
      </w:r>
      <w:r w:rsidR="00C62737">
        <w:fldChar w:fldCharType="end"/>
      </w:r>
      <w:bookmarkEnd w:id="51"/>
      <w:r w:rsidRPr="00642402">
        <w:t xml:space="preserve">: </w:t>
      </w:r>
      <w:r w:rsidR="00817585" w:rsidRPr="00642402">
        <w:t xml:space="preserve">Table of design </w:t>
      </w:r>
      <w:r w:rsidR="00295CEC">
        <w:t>basis values</w:t>
      </w:r>
    </w:p>
    <w:tbl>
      <w:tblPr>
        <w:tblStyle w:val="TableGrid"/>
        <w:tblW w:w="9085" w:type="dxa"/>
        <w:tblLook w:val="04A0" w:firstRow="1" w:lastRow="0" w:firstColumn="1" w:lastColumn="0" w:noHBand="0" w:noVBand="1"/>
      </w:tblPr>
      <w:tblGrid>
        <w:gridCol w:w="2042"/>
        <w:gridCol w:w="4427"/>
        <w:gridCol w:w="1189"/>
        <w:gridCol w:w="1427"/>
      </w:tblGrid>
      <w:tr w:rsidR="00073B16" w:rsidRPr="00642402" w14:paraId="61C84249" w14:textId="77777777" w:rsidTr="000B2623">
        <w:trPr>
          <w:tblHeader/>
        </w:trPr>
        <w:tc>
          <w:tcPr>
            <w:tcW w:w="2042" w:type="dxa"/>
          </w:tcPr>
          <w:p w14:paraId="528EF925" w14:textId="77777777" w:rsidR="00073B16" w:rsidRPr="00642402" w:rsidRDefault="00073B16" w:rsidP="004E743A">
            <w:pPr>
              <w:rPr>
                <w:b/>
                <w:bCs/>
                <w:sz w:val="20"/>
              </w:rPr>
            </w:pPr>
            <w:r w:rsidRPr="00642402">
              <w:rPr>
                <w:b/>
                <w:bCs/>
                <w:sz w:val="20"/>
              </w:rPr>
              <w:t>Parameter</w:t>
            </w:r>
          </w:p>
        </w:tc>
        <w:tc>
          <w:tcPr>
            <w:tcW w:w="4427" w:type="dxa"/>
          </w:tcPr>
          <w:p w14:paraId="51F8E751" w14:textId="77777777" w:rsidR="00073B16" w:rsidRPr="00642402" w:rsidRDefault="00073B16" w:rsidP="002F03FB">
            <w:pPr>
              <w:jc w:val="center"/>
              <w:rPr>
                <w:b/>
                <w:bCs/>
                <w:sz w:val="20"/>
              </w:rPr>
            </w:pPr>
            <w:r w:rsidRPr="00642402">
              <w:rPr>
                <w:b/>
                <w:bCs/>
                <w:sz w:val="20"/>
              </w:rPr>
              <w:t>Description</w:t>
            </w:r>
          </w:p>
        </w:tc>
        <w:tc>
          <w:tcPr>
            <w:tcW w:w="1189" w:type="dxa"/>
            <w:vAlign w:val="center"/>
          </w:tcPr>
          <w:p w14:paraId="54CEF753" w14:textId="77777777" w:rsidR="00073B16" w:rsidRPr="00642402" w:rsidRDefault="00073B16" w:rsidP="000B2623">
            <w:pPr>
              <w:jc w:val="center"/>
              <w:rPr>
                <w:b/>
                <w:bCs/>
                <w:sz w:val="20"/>
              </w:rPr>
            </w:pPr>
            <w:r w:rsidRPr="00642402">
              <w:rPr>
                <w:b/>
                <w:bCs/>
                <w:sz w:val="20"/>
              </w:rPr>
              <w:t>value</w:t>
            </w:r>
          </w:p>
        </w:tc>
        <w:tc>
          <w:tcPr>
            <w:tcW w:w="1427" w:type="dxa"/>
            <w:vAlign w:val="center"/>
          </w:tcPr>
          <w:p w14:paraId="22F31062" w14:textId="77777777" w:rsidR="00073B16" w:rsidRPr="00642402" w:rsidRDefault="00073B16" w:rsidP="000B2623">
            <w:pPr>
              <w:jc w:val="center"/>
              <w:rPr>
                <w:b/>
                <w:bCs/>
                <w:sz w:val="20"/>
              </w:rPr>
            </w:pPr>
            <w:r w:rsidRPr="00642402">
              <w:rPr>
                <w:b/>
                <w:bCs/>
                <w:sz w:val="20"/>
              </w:rPr>
              <w:t>unit</w:t>
            </w:r>
          </w:p>
        </w:tc>
      </w:tr>
      <w:tr w:rsidR="002F52F6" w:rsidRPr="00642402" w14:paraId="1DE4FC88" w14:textId="77777777" w:rsidTr="000B2623">
        <w:tc>
          <w:tcPr>
            <w:tcW w:w="2042" w:type="dxa"/>
            <w:vAlign w:val="center"/>
          </w:tcPr>
          <w:p w14:paraId="5AA3DDAF" w14:textId="3F5267FE" w:rsidR="002F52F6" w:rsidRPr="00642402" w:rsidRDefault="00000000" w:rsidP="00817585">
            <w:pPr>
              <w:jc w:val="center"/>
              <w:rPr>
                <w:sz w:val="20"/>
              </w:rPr>
            </w:pPr>
            <m:oMathPara>
              <m:oMath>
                <m:sSub>
                  <m:sSubPr>
                    <m:ctrlPr>
                      <w:rPr>
                        <w:rFonts w:ascii="Cambria Math" w:hAnsi="Cambria Math"/>
                        <w:i/>
                        <w:sz w:val="20"/>
                      </w:rPr>
                    </m:ctrlPr>
                  </m:sSubPr>
                  <m:e>
                    <m:r>
                      <w:rPr>
                        <w:rFonts w:ascii="Cambria Math" w:hAnsi="Cambria Math"/>
                        <w:sz w:val="20"/>
                      </w:rPr>
                      <m:t>u</m:t>
                    </m:r>
                  </m:e>
                  <m:sub>
                    <m:r>
                      <w:rPr>
                        <w:rFonts w:ascii="Cambria Math" w:hAnsi="Cambria Math"/>
                        <w:sz w:val="20"/>
                      </w:rPr>
                      <m:t>F</m:t>
                    </m:r>
                  </m:sub>
                </m:sSub>
              </m:oMath>
            </m:oMathPara>
          </w:p>
        </w:tc>
        <w:tc>
          <w:tcPr>
            <w:tcW w:w="4427" w:type="dxa"/>
          </w:tcPr>
          <w:p w14:paraId="5B7C6361" w14:textId="586B2E5F" w:rsidR="002F52F6" w:rsidRPr="00642402" w:rsidRDefault="002F52F6" w:rsidP="002F03FB">
            <w:pPr>
              <w:jc w:val="center"/>
              <w:rPr>
                <w:sz w:val="20"/>
              </w:rPr>
            </w:pPr>
            <w:r w:rsidRPr="00642402">
              <w:rPr>
                <w:sz w:val="20"/>
              </w:rPr>
              <w:t>Fluidization velocity</w:t>
            </w:r>
          </w:p>
        </w:tc>
        <w:tc>
          <w:tcPr>
            <w:tcW w:w="1189" w:type="dxa"/>
            <w:vAlign w:val="center"/>
          </w:tcPr>
          <w:p w14:paraId="4DFD7427" w14:textId="4E5BC865" w:rsidR="002F52F6" w:rsidRPr="00642402" w:rsidRDefault="002F52F6" w:rsidP="000B2623">
            <w:pPr>
              <w:jc w:val="center"/>
              <w:rPr>
                <w:sz w:val="20"/>
              </w:rPr>
            </w:pPr>
            <w:r w:rsidRPr="00642402">
              <w:rPr>
                <w:sz w:val="20"/>
              </w:rPr>
              <w:t>0.3</w:t>
            </w:r>
          </w:p>
        </w:tc>
        <w:tc>
          <w:tcPr>
            <w:tcW w:w="1427" w:type="dxa"/>
            <w:vAlign w:val="center"/>
          </w:tcPr>
          <w:p w14:paraId="0F5DD5EF" w14:textId="4F7C712D" w:rsidR="002F52F6" w:rsidRPr="00642402" w:rsidRDefault="00000000" w:rsidP="000B2623">
            <w:pPr>
              <w:jc w:val="center"/>
              <w:rPr>
                <w:sz w:val="20"/>
              </w:rPr>
            </w:pPr>
            <m:oMathPara>
              <m:oMath>
                <m:f>
                  <m:fPr>
                    <m:ctrlPr>
                      <w:rPr>
                        <w:rFonts w:ascii="Cambria Math" w:hAnsi="Cambria Math"/>
                        <w:i/>
                        <w:sz w:val="20"/>
                      </w:rPr>
                    </m:ctrlPr>
                  </m:fPr>
                  <m:num>
                    <m:r>
                      <w:rPr>
                        <w:rFonts w:ascii="Cambria Math" w:hAnsi="Cambria Math"/>
                        <w:sz w:val="20"/>
                      </w:rPr>
                      <m:t>m</m:t>
                    </m:r>
                  </m:num>
                  <m:den>
                    <m:r>
                      <w:rPr>
                        <w:rFonts w:ascii="Cambria Math" w:hAnsi="Cambria Math"/>
                        <w:sz w:val="20"/>
                      </w:rPr>
                      <m:t>s</m:t>
                    </m:r>
                  </m:den>
                </m:f>
              </m:oMath>
            </m:oMathPara>
          </w:p>
        </w:tc>
      </w:tr>
      <w:tr w:rsidR="002F52F6" w:rsidRPr="00642402" w14:paraId="2B3FC972" w14:textId="77777777" w:rsidTr="000B2623">
        <w:tc>
          <w:tcPr>
            <w:tcW w:w="2042" w:type="dxa"/>
            <w:vAlign w:val="center"/>
          </w:tcPr>
          <w:p w14:paraId="71023EE9" w14:textId="2BE5185B" w:rsidR="002F52F6" w:rsidRPr="00642402" w:rsidRDefault="00000000" w:rsidP="00817585">
            <w:pPr>
              <w:jc w:val="center"/>
              <w:rPr>
                <w:sz w:val="20"/>
              </w:rPr>
            </w:pPr>
            <m:oMathPara>
              <m:oMath>
                <m:sSub>
                  <m:sSubPr>
                    <m:ctrlPr>
                      <w:rPr>
                        <w:rFonts w:ascii="Cambria Math" w:hAnsi="Cambria Math"/>
                        <w:i/>
                        <w:sz w:val="20"/>
                      </w:rPr>
                    </m:ctrlPr>
                  </m:sSubPr>
                  <m:e>
                    <m:r>
                      <w:rPr>
                        <w:rFonts w:ascii="Cambria Math" w:hAnsi="Cambria Math"/>
                        <w:sz w:val="20"/>
                      </w:rPr>
                      <m:t>u</m:t>
                    </m:r>
                  </m:e>
                  <m:sub>
                    <m:r>
                      <w:rPr>
                        <w:rFonts w:ascii="Cambria Math" w:hAnsi="Cambria Math"/>
                        <w:sz w:val="20"/>
                      </w:rPr>
                      <m:t>C</m:t>
                    </m:r>
                    <m:sSub>
                      <m:sSubPr>
                        <m:ctrlPr>
                          <w:rPr>
                            <w:rFonts w:ascii="Cambria Math" w:hAnsi="Cambria Math"/>
                            <w:i/>
                            <w:sz w:val="20"/>
                          </w:rPr>
                        </m:ctrlPr>
                      </m:sSubPr>
                      <m:e>
                        <m:r>
                          <w:rPr>
                            <w:rFonts w:ascii="Cambria Math" w:hAnsi="Cambria Math"/>
                            <w:sz w:val="20"/>
                          </w:rPr>
                          <m:t>O</m:t>
                        </m:r>
                      </m:e>
                      <m:sub>
                        <m:r>
                          <w:rPr>
                            <w:rFonts w:ascii="Cambria Math" w:hAnsi="Cambria Math"/>
                            <w:sz w:val="20"/>
                          </w:rPr>
                          <m:t>2</m:t>
                        </m:r>
                      </m:sub>
                    </m:sSub>
                    <m:r>
                      <w:rPr>
                        <w:rFonts w:ascii="Cambria Math" w:hAnsi="Cambria Math"/>
                        <w:sz w:val="20"/>
                      </w:rPr>
                      <m:t>,out</m:t>
                    </m:r>
                  </m:sub>
                </m:sSub>
              </m:oMath>
            </m:oMathPara>
          </w:p>
        </w:tc>
        <w:tc>
          <w:tcPr>
            <w:tcW w:w="4427" w:type="dxa"/>
          </w:tcPr>
          <w:p w14:paraId="7E346A2D" w14:textId="766C8699" w:rsidR="002F52F6" w:rsidRPr="00642402" w:rsidRDefault="002F52F6" w:rsidP="002F03FB">
            <w:pPr>
              <w:jc w:val="center"/>
              <w:rPr>
                <w:sz w:val="20"/>
              </w:rPr>
            </w:pPr>
            <w:r w:rsidRPr="00642402">
              <w:rPr>
                <w:sz w:val="20"/>
              </w:rPr>
              <w:t>Minimum entrainment velocity of gas</w:t>
            </w:r>
          </w:p>
        </w:tc>
        <w:tc>
          <w:tcPr>
            <w:tcW w:w="1189" w:type="dxa"/>
            <w:vAlign w:val="center"/>
          </w:tcPr>
          <w:p w14:paraId="3BDA322A" w14:textId="4A94E9E4" w:rsidR="002F52F6" w:rsidRPr="00642402" w:rsidRDefault="002F52F6" w:rsidP="000B2623">
            <w:pPr>
              <w:jc w:val="center"/>
              <w:rPr>
                <w:sz w:val="20"/>
              </w:rPr>
            </w:pPr>
            <w:r w:rsidRPr="00642402">
              <w:rPr>
                <w:sz w:val="20"/>
              </w:rPr>
              <w:t>1.7</w:t>
            </w:r>
          </w:p>
        </w:tc>
        <w:tc>
          <w:tcPr>
            <w:tcW w:w="1427" w:type="dxa"/>
            <w:vAlign w:val="center"/>
          </w:tcPr>
          <w:p w14:paraId="3CC34BCD" w14:textId="6920E81E" w:rsidR="002F52F6" w:rsidRPr="00642402" w:rsidRDefault="00000000" w:rsidP="000B2623">
            <w:pPr>
              <w:jc w:val="center"/>
              <w:rPr>
                <w:sz w:val="20"/>
              </w:rPr>
            </w:pPr>
            <m:oMathPara>
              <m:oMath>
                <m:f>
                  <m:fPr>
                    <m:ctrlPr>
                      <w:rPr>
                        <w:rFonts w:ascii="Cambria Math" w:hAnsi="Cambria Math"/>
                        <w:i/>
                        <w:sz w:val="20"/>
                      </w:rPr>
                    </m:ctrlPr>
                  </m:fPr>
                  <m:num>
                    <m:r>
                      <w:rPr>
                        <w:rFonts w:ascii="Cambria Math" w:hAnsi="Cambria Math"/>
                        <w:sz w:val="20"/>
                      </w:rPr>
                      <m:t>m</m:t>
                    </m:r>
                  </m:num>
                  <m:den>
                    <m:r>
                      <w:rPr>
                        <w:rFonts w:ascii="Cambria Math" w:hAnsi="Cambria Math"/>
                        <w:sz w:val="20"/>
                      </w:rPr>
                      <m:t>s</m:t>
                    </m:r>
                  </m:den>
                </m:f>
              </m:oMath>
            </m:oMathPara>
          </w:p>
        </w:tc>
      </w:tr>
      <w:tr w:rsidR="002F52F6" w:rsidRPr="00642402" w14:paraId="241A382E" w14:textId="77777777" w:rsidTr="000B2623">
        <w:tc>
          <w:tcPr>
            <w:tcW w:w="2042" w:type="dxa"/>
            <w:vAlign w:val="center"/>
          </w:tcPr>
          <w:p w14:paraId="74B8A48D" w14:textId="77777777" w:rsidR="002F52F6" w:rsidRPr="00642402" w:rsidRDefault="00000000" w:rsidP="00817585">
            <w:pPr>
              <w:jc w:val="center"/>
              <w:rPr>
                <w:sz w:val="20"/>
              </w:rPr>
            </w:pPr>
            <m:oMathPara>
              <m:oMath>
                <m:sSub>
                  <m:sSubPr>
                    <m:ctrlPr>
                      <w:rPr>
                        <w:rFonts w:ascii="Cambria Math" w:hAnsi="Cambria Math"/>
                        <w:i/>
                        <w:sz w:val="20"/>
                      </w:rPr>
                    </m:ctrlPr>
                  </m:sSubPr>
                  <m:e>
                    <m:r>
                      <w:rPr>
                        <w:rFonts w:ascii="Cambria Math" w:hAnsi="Cambria Math"/>
                        <w:sz w:val="20"/>
                      </w:rPr>
                      <m:t>w</m:t>
                    </m:r>
                  </m:e>
                  <m:sub>
                    <m:r>
                      <w:rPr>
                        <w:rFonts w:ascii="Cambria Math" w:hAnsi="Cambria Math"/>
                        <w:sz w:val="20"/>
                      </w:rPr>
                      <m:t>CaC</m:t>
                    </m:r>
                    <m:sSub>
                      <m:sSubPr>
                        <m:ctrlPr>
                          <w:rPr>
                            <w:rFonts w:ascii="Cambria Math" w:hAnsi="Cambria Math"/>
                            <w:i/>
                            <w:sz w:val="20"/>
                          </w:rPr>
                        </m:ctrlPr>
                      </m:sSubPr>
                      <m:e>
                        <m:r>
                          <w:rPr>
                            <w:rFonts w:ascii="Cambria Math" w:hAnsi="Cambria Math"/>
                            <w:sz w:val="20"/>
                          </w:rPr>
                          <m:t>O</m:t>
                        </m:r>
                      </m:e>
                      <m:sub>
                        <m:r>
                          <w:rPr>
                            <w:rFonts w:ascii="Cambria Math" w:hAnsi="Cambria Math"/>
                            <w:sz w:val="20"/>
                          </w:rPr>
                          <m:t>3</m:t>
                        </m:r>
                      </m:sub>
                    </m:sSub>
                  </m:sub>
                </m:sSub>
              </m:oMath>
            </m:oMathPara>
          </w:p>
        </w:tc>
        <w:tc>
          <w:tcPr>
            <w:tcW w:w="4427" w:type="dxa"/>
          </w:tcPr>
          <w:p w14:paraId="6A8DA96F" w14:textId="77777777" w:rsidR="002F52F6" w:rsidRPr="00642402" w:rsidRDefault="002F52F6" w:rsidP="002F03FB">
            <w:pPr>
              <w:jc w:val="center"/>
              <w:rPr>
                <w:sz w:val="20"/>
              </w:rPr>
            </w:pPr>
            <w:r w:rsidRPr="00642402">
              <w:rPr>
                <w:sz w:val="20"/>
              </w:rPr>
              <w:t>Weight fraction of calcite in the raw meal</w:t>
            </w:r>
          </w:p>
        </w:tc>
        <w:tc>
          <w:tcPr>
            <w:tcW w:w="1189" w:type="dxa"/>
            <w:vAlign w:val="center"/>
          </w:tcPr>
          <w:p w14:paraId="57A9FD09" w14:textId="77777777" w:rsidR="002F52F6" w:rsidRPr="00642402" w:rsidRDefault="002F52F6" w:rsidP="000B2623">
            <w:pPr>
              <w:jc w:val="center"/>
              <w:rPr>
                <w:sz w:val="20"/>
              </w:rPr>
            </w:pPr>
            <w:r w:rsidRPr="00642402">
              <w:rPr>
                <w:sz w:val="20"/>
              </w:rPr>
              <w:t>0.77</w:t>
            </w:r>
          </w:p>
        </w:tc>
        <w:tc>
          <w:tcPr>
            <w:tcW w:w="1427" w:type="dxa"/>
            <w:vAlign w:val="center"/>
          </w:tcPr>
          <w:p w14:paraId="2F5D29D2" w14:textId="77777777" w:rsidR="002F52F6" w:rsidRPr="00642402" w:rsidRDefault="002F52F6" w:rsidP="000B2623">
            <w:pPr>
              <w:jc w:val="center"/>
              <w:rPr>
                <w:sz w:val="20"/>
              </w:rPr>
            </w:pPr>
            <w:r w:rsidRPr="00642402">
              <w:rPr>
                <w:sz w:val="20"/>
              </w:rPr>
              <w:t>-</w:t>
            </w:r>
          </w:p>
        </w:tc>
      </w:tr>
      <w:tr w:rsidR="002F52F6" w:rsidRPr="00642402" w14:paraId="5922E33F" w14:textId="77777777" w:rsidTr="000B2623">
        <w:tc>
          <w:tcPr>
            <w:tcW w:w="2042" w:type="dxa"/>
            <w:vAlign w:val="center"/>
          </w:tcPr>
          <w:p w14:paraId="1CE9FCDA" w14:textId="77777777" w:rsidR="002F52F6" w:rsidRPr="00642402" w:rsidRDefault="002F52F6" w:rsidP="00817585">
            <w:pPr>
              <w:jc w:val="center"/>
              <w:rPr>
                <w:sz w:val="20"/>
              </w:rPr>
            </w:pPr>
            <m:oMathPara>
              <m:oMath>
                <m:r>
                  <w:rPr>
                    <w:rFonts w:ascii="Cambria Math" w:hAnsi="Cambria Math"/>
                    <w:sz w:val="20"/>
                  </w:rPr>
                  <m:t>η</m:t>
                </m:r>
              </m:oMath>
            </m:oMathPara>
          </w:p>
        </w:tc>
        <w:tc>
          <w:tcPr>
            <w:tcW w:w="4427" w:type="dxa"/>
          </w:tcPr>
          <w:p w14:paraId="5795FD41" w14:textId="77777777" w:rsidR="002F52F6" w:rsidRPr="00642402" w:rsidRDefault="002F52F6" w:rsidP="002F03FB">
            <w:pPr>
              <w:jc w:val="center"/>
              <w:rPr>
                <w:sz w:val="20"/>
              </w:rPr>
            </w:pPr>
            <w:r w:rsidRPr="00642402">
              <w:rPr>
                <w:sz w:val="20"/>
              </w:rPr>
              <w:t>Degree of calcination</w:t>
            </w:r>
          </w:p>
        </w:tc>
        <w:tc>
          <w:tcPr>
            <w:tcW w:w="1189" w:type="dxa"/>
            <w:vAlign w:val="center"/>
          </w:tcPr>
          <w:p w14:paraId="30217A16" w14:textId="77777777" w:rsidR="002F52F6" w:rsidRPr="00642402" w:rsidRDefault="002F52F6" w:rsidP="000B2623">
            <w:pPr>
              <w:jc w:val="center"/>
              <w:rPr>
                <w:sz w:val="20"/>
              </w:rPr>
            </w:pPr>
            <w:r w:rsidRPr="00642402">
              <w:rPr>
                <w:sz w:val="20"/>
              </w:rPr>
              <w:t>0.94</w:t>
            </w:r>
          </w:p>
        </w:tc>
        <w:tc>
          <w:tcPr>
            <w:tcW w:w="1427" w:type="dxa"/>
            <w:vAlign w:val="center"/>
          </w:tcPr>
          <w:p w14:paraId="0F555ECF" w14:textId="77777777" w:rsidR="002F52F6" w:rsidRPr="00642402" w:rsidRDefault="002F52F6" w:rsidP="000B2623">
            <w:pPr>
              <w:jc w:val="center"/>
              <w:rPr>
                <w:sz w:val="20"/>
              </w:rPr>
            </w:pPr>
            <w:r w:rsidRPr="00642402">
              <w:rPr>
                <w:sz w:val="20"/>
              </w:rPr>
              <w:t>-</w:t>
            </w:r>
          </w:p>
        </w:tc>
      </w:tr>
      <w:tr w:rsidR="002F52F6" w:rsidRPr="00642402" w14:paraId="07ECBD1B" w14:textId="77777777" w:rsidTr="000B2623">
        <w:tc>
          <w:tcPr>
            <w:tcW w:w="2042" w:type="dxa"/>
            <w:vAlign w:val="center"/>
          </w:tcPr>
          <w:p w14:paraId="2D36A9B6" w14:textId="77777777" w:rsidR="002F52F6" w:rsidRPr="00642402" w:rsidRDefault="00000000" w:rsidP="00817585">
            <w:pPr>
              <w:jc w:val="center"/>
              <w:rPr>
                <w:sz w:val="20"/>
              </w:rPr>
            </w:pPr>
            <m:oMathPara>
              <m:oMath>
                <m:sSub>
                  <m:sSubPr>
                    <m:ctrlPr>
                      <w:rPr>
                        <w:rFonts w:ascii="Cambria Math" w:hAnsi="Cambria Math"/>
                        <w:i/>
                        <w:sz w:val="20"/>
                      </w:rPr>
                    </m:ctrlPr>
                  </m:sSubPr>
                  <m:e>
                    <m:r>
                      <w:rPr>
                        <w:rFonts w:ascii="Cambria Math" w:hAnsi="Cambria Math"/>
                        <w:sz w:val="20"/>
                      </w:rPr>
                      <m:t>T</m:t>
                    </m:r>
                  </m:e>
                  <m:sub>
                    <m:r>
                      <w:rPr>
                        <w:rFonts w:ascii="Cambria Math" w:hAnsi="Cambria Math"/>
                        <w:sz w:val="20"/>
                      </w:rPr>
                      <m:t>in,RM</m:t>
                    </m:r>
                  </m:sub>
                </m:sSub>
              </m:oMath>
            </m:oMathPara>
          </w:p>
        </w:tc>
        <w:tc>
          <w:tcPr>
            <w:tcW w:w="4427" w:type="dxa"/>
          </w:tcPr>
          <w:p w14:paraId="251967A9" w14:textId="77777777" w:rsidR="002F52F6" w:rsidRPr="00642402" w:rsidRDefault="002F52F6" w:rsidP="002F03FB">
            <w:pPr>
              <w:jc w:val="center"/>
              <w:rPr>
                <w:sz w:val="20"/>
              </w:rPr>
            </w:pPr>
            <w:r w:rsidRPr="00642402">
              <w:rPr>
                <w:sz w:val="20"/>
              </w:rPr>
              <w:t>Inlet temperature of the raw meal</w:t>
            </w:r>
          </w:p>
        </w:tc>
        <w:tc>
          <w:tcPr>
            <w:tcW w:w="1189" w:type="dxa"/>
            <w:vAlign w:val="center"/>
          </w:tcPr>
          <w:p w14:paraId="5AAA8F3E" w14:textId="77777777" w:rsidR="002F52F6" w:rsidRPr="00642402" w:rsidRDefault="002F52F6" w:rsidP="000B2623">
            <w:pPr>
              <w:jc w:val="center"/>
              <w:rPr>
                <w:sz w:val="20"/>
              </w:rPr>
            </w:pPr>
            <w:r w:rsidRPr="00642402">
              <w:rPr>
                <w:sz w:val="20"/>
              </w:rPr>
              <w:t>20</w:t>
            </w:r>
          </w:p>
        </w:tc>
        <w:tc>
          <w:tcPr>
            <w:tcW w:w="1427" w:type="dxa"/>
            <w:vAlign w:val="center"/>
          </w:tcPr>
          <w:p w14:paraId="5C4616FD" w14:textId="77777777" w:rsidR="002F52F6" w:rsidRPr="00642402" w:rsidRDefault="002F52F6" w:rsidP="000B2623">
            <w:pPr>
              <w:jc w:val="center"/>
              <w:rPr>
                <w:sz w:val="20"/>
              </w:rPr>
            </w:pPr>
            <w:r w:rsidRPr="00642402">
              <w:rPr>
                <w:rFonts w:ascii="Calibri" w:hAnsi="Calibri" w:cs="Calibri"/>
                <w:sz w:val="20"/>
              </w:rPr>
              <w:t>°</w:t>
            </w:r>
            <w:r w:rsidRPr="00642402">
              <w:rPr>
                <w:sz w:val="20"/>
              </w:rPr>
              <w:t>C</w:t>
            </w:r>
          </w:p>
        </w:tc>
      </w:tr>
      <w:tr w:rsidR="002F52F6" w:rsidRPr="00642402" w14:paraId="7995DF4B" w14:textId="77777777" w:rsidTr="000B2623">
        <w:tc>
          <w:tcPr>
            <w:tcW w:w="2042" w:type="dxa"/>
            <w:vAlign w:val="center"/>
          </w:tcPr>
          <w:p w14:paraId="201F7C71" w14:textId="77777777" w:rsidR="002F52F6" w:rsidRPr="00642402" w:rsidRDefault="00000000" w:rsidP="00817585">
            <w:pPr>
              <w:jc w:val="center"/>
              <w:rPr>
                <w:sz w:val="20"/>
              </w:rPr>
            </w:pPr>
            <m:oMathPara>
              <m:oMath>
                <m:sSub>
                  <m:sSubPr>
                    <m:ctrlPr>
                      <w:rPr>
                        <w:rFonts w:ascii="Cambria Math" w:hAnsi="Cambria Math"/>
                        <w:i/>
                        <w:sz w:val="20"/>
                      </w:rPr>
                    </m:ctrlPr>
                  </m:sSubPr>
                  <m:e>
                    <m:r>
                      <w:rPr>
                        <w:rFonts w:ascii="Cambria Math" w:hAnsi="Cambria Math"/>
                        <w:sz w:val="20"/>
                      </w:rPr>
                      <m:t>T</m:t>
                    </m:r>
                  </m:e>
                  <m:sub>
                    <m:r>
                      <w:rPr>
                        <w:rFonts w:ascii="Cambria Math" w:hAnsi="Cambria Math"/>
                        <w:sz w:val="20"/>
                      </w:rPr>
                      <m:t>cal</m:t>
                    </m:r>
                  </m:sub>
                </m:sSub>
              </m:oMath>
            </m:oMathPara>
          </w:p>
        </w:tc>
        <w:tc>
          <w:tcPr>
            <w:tcW w:w="4427" w:type="dxa"/>
          </w:tcPr>
          <w:p w14:paraId="72F5C766" w14:textId="77777777" w:rsidR="002F52F6" w:rsidRPr="00642402" w:rsidRDefault="002F52F6" w:rsidP="002F03FB">
            <w:pPr>
              <w:jc w:val="center"/>
              <w:rPr>
                <w:sz w:val="20"/>
              </w:rPr>
            </w:pPr>
            <w:r w:rsidRPr="00642402">
              <w:rPr>
                <w:sz w:val="20"/>
              </w:rPr>
              <w:t>Calcination temperature</w:t>
            </w:r>
          </w:p>
        </w:tc>
        <w:tc>
          <w:tcPr>
            <w:tcW w:w="1189" w:type="dxa"/>
            <w:vAlign w:val="center"/>
          </w:tcPr>
          <w:p w14:paraId="59EF97C7" w14:textId="77777777" w:rsidR="002F52F6" w:rsidRPr="00642402" w:rsidRDefault="002F52F6" w:rsidP="000B2623">
            <w:pPr>
              <w:jc w:val="center"/>
              <w:rPr>
                <w:sz w:val="20"/>
              </w:rPr>
            </w:pPr>
            <w:r w:rsidRPr="00642402">
              <w:rPr>
                <w:sz w:val="20"/>
              </w:rPr>
              <w:t>920</w:t>
            </w:r>
          </w:p>
        </w:tc>
        <w:tc>
          <w:tcPr>
            <w:tcW w:w="1427" w:type="dxa"/>
            <w:vAlign w:val="center"/>
          </w:tcPr>
          <w:p w14:paraId="579E93B8" w14:textId="77777777" w:rsidR="002F52F6" w:rsidRPr="00642402" w:rsidRDefault="002F52F6" w:rsidP="000B2623">
            <w:pPr>
              <w:jc w:val="center"/>
              <w:rPr>
                <w:sz w:val="20"/>
              </w:rPr>
            </w:pPr>
            <w:r w:rsidRPr="00642402">
              <w:rPr>
                <w:rFonts w:ascii="Calibri" w:hAnsi="Calibri" w:cs="Calibri"/>
                <w:sz w:val="20"/>
              </w:rPr>
              <w:t>°</w:t>
            </w:r>
            <w:r w:rsidRPr="00642402">
              <w:rPr>
                <w:sz w:val="20"/>
              </w:rPr>
              <w:t>C</w:t>
            </w:r>
          </w:p>
        </w:tc>
      </w:tr>
      <w:tr w:rsidR="002F52F6" w:rsidRPr="00642402" w14:paraId="1DAE44CB" w14:textId="77777777" w:rsidTr="000B2623">
        <w:tc>
          <w:tcPr>
            <w:tcW w:w="2042" w:type="dxa"/>
            <w:vAlign w:val="center"/>
          </w:tcPr>
          <w:p w14:paraId="05A43E34" w14:textId="46C00971" w:rsidR="002F52F6" w:rsidRPr="00642402" w:rsidRDefault="00000000" w:rsidP="00817585">
            <w:pPr>
              <w:jc w:val="center"/>
              <w:rPr>
                <w:sz w:val="20"/>
              </w:rPr>
            </w:pPr>
            <m:oMathPara>
              <m:oMath>
                <m:sSub>
                  <m:sSubPr>
                    <m:ctrlPr>
                      <w:rPr>
                        <w:rFonts w:ascii="Cambria Math" w:hAnsi="Cambria Math"/>
                        <w:i/>
                        <w:sz w:val="20"/>
                      </w:rPr>
                    </m:ctrlPr>
                  </m:sSubPr>
                  <m:e>
                    <m:r>
                      <w:rPr>
                        <w:rFonts w:ascii="Cambria Math" w:hAnsi="Cambria Math"/>
                        <w:sz w:val="20"/>
                      </w:rPr>
                      <m:t>T</m:t>
                    </m:r>
                  </m:e>
                  <m:sub>
                    <m:r>
                      <w:rPr>
                        <w:rFonts w:ascii="Cambria Math" w:hAnsi="Cambria Math"/>
                        <w:sz w:val="20"/>
                      </w:rPr>
                      <m:t>cyl</m:t>
                    </m:r>
                  </m:sub>
                </m:sSub>
              </m:oMath>
            </m:oMathPara>
          </w:p>
        </w:tc>
        <w:tc>
          <w:tcPr>
            <w:tcW w:w="4427" w:type="dxa"/>
          </w:tcPr>
          <w:p w14:paraId="08F31168" w14:textId="10EEEED0" w:rsidR="002F52F6" w:rsidRPr="00642402" w:rsidRDefault="002F52F6" w:rsidP="002F03FB">
            <w:pPr>
              <w:jc w:val="center"/>
              <w:rPr>
                <w:sz w:val="20"/>
              </w:rPr>
            </w:pPr>
            <w:r w:rsidRPr="00642402">
              <w:rPr>
                <w:sz w:val="20"/>
              </w:rPr>
              <w:t>Cylinders’ wall temperature</w:t>
            </w:r>
          </w:p>
        </w:tc>
        <w:tc>
          <w:tcPr>
            <w:tcW w:w="1189" w:type="dxa"/>
            <w:vAlign w:val="center"/>
          </w:tcPr>
          <w:p w14:paraId="6FEF8551" w14:textId="077832A5" w:rsidR="002F52F6" w:rsidRPr="00642402" w:rsidRDefault="002F52F6" w:rsidP="000B2623">
            <w:pPr>
              <w:jc w:val="center"/>
              <w:rPr>
                <w:sz w:val="20"/>
              </w:rPr>
            </w:pPr>
            <w:r w:rsidRPr="00642402">
              <w:rPr>
                <w:sz w:val="20"/>
              </w:rPr>
              <w:t>1050</w:t>
            </w:r>
          </w:p>
        </w:tc>
        <w:tc>
          <w:tcPr>
            <w:tcW w:w="1427" w:type="dxa"/>
            <w:vAlign w:val="center"/>
          </w:tcPr>
          <w:p w14:paraId="52DA59A7" w14:textId="0CE0CFE8" w:rsidR="002F52F6" w:rsidRPr="00642402" w:rsidRDefault="002F52F6" w:rsidP="000B2623">
            <w:pPr>
              <w:jc w:val="center"/>
              <w:rPr>
                <w:sz w:val="20"/>
              </w:rPr>
            </w:pPr>
            <w:r w:rsidRPr="00642402">
              <w:rPr>
                <w:rFonts w:ascii="Calibri" w:hAnsi="Calibri" w:cs="Calibri"/>
                <w:sz w:val="20"/>
              </w:rPr>
              <w:t>°</w:t>
            </w:r>
            <w:r w:rsidRPr="00642402">
              <w:rPr>
                <w:sz w:val="20"/>
              </w:rPr>
              <w:t>C</w:t>
            </w:r>
          </w:p>
        </w:tc>
      </w:tr>
      <w:tr w:rsidR="002F52F6" w:rsidRPr="00642402" w14:paraId="65D886E2" w14:textId="77777777" w:rsidTr="000B2623">
        <w:tc>
          <w:tcPr>
            <w:tcW w:w="2042" w:type="dxa"/>
            <w:vAlign w:val="center"/>
          </w:tcPr>
          <w:p w14:paraId="7DC028A1" w14:textId="37049751" w:rsidR="002F52F6" w:rsidRPr="00642402" w:rsidRDefault="002F52F6" w:rsidP="00817585">
            <w:pPr>
              <w:jc w:val="center"/>
              <w:rPr>
                <w:i/>
                <w:iCs/>
                <w:sz w:val="20"/>
              </w:rPr>
            </w:pPr>
            <w:r w:rsidRPr="00642402">
              <w:rPr>
                <w:i/>
                <w:iCs/>
                <w:sz w:val="20"/>
              </w:rPr>
              <w:t>U</w:t>
            </w:r>
          </w:p>
        </w:tc>
        <w:tc>
          <w:tcPr>
            <w:tcW w:w="4427" w:type="dxa"/>
          </w:tcPr>
          <w:p w14:paraId="4FE3ADC9" w14:textId="3B698E46" w:rsidR="002F52F6" w:rsidRPr="00642402" w:rsidRDefault="002F52F6" w:rsidP="002F03FB">
            <w:pPr>
              <w:jc w:val="center"/>
              <w:rPr>
                <w:sz w:val="20"/>
              </w:rPr>
            </w:pPr>
            <w:r w:rsidRPr="00642402">
              <w:rPr>
                <w:sz w:val="20"/>
              </w:rPr>
              <w:t>Overall heat transfer coefficient</w:t>
            </w:r>
          </w:p>
        </w:tc>
        <w:tc>
          <w:tcPr>
            <w:tcW w:w="1189" w:type="dxa"/>
            <w:vAlign w:val="center"/>
          </w:tcPr>
          <w:p w14:paraId="6C8ED740" w14:textId="76D75CE7" w:rsidR="002F52F6" w:rsidRPr="00642402" w:rsidRDefault="002F52F6" w:rsidP="000B2623">
            <w:pPr>
              <w:jc w:val="center"/>
              <w:rPr>
                <w:sz w:val="20"/>
              </w:rPr>
            </w:pPr>
            <w:r w:rsidRPr="00642402">
              <w:rPr>
                <w:sz w:val="20"/>
              </w:rPr>
              <w:t>0.3</w:t>
            </w:r>
          </w:p>
        </w:tc>
        <w:tc>
          <w:tcPr>
            <w:tcW w:w="1427" w:type="dxa"/>
            <w:vAlign w:val="center"/>
          </w:tcPr>
          <w:p w14:paraId="3EE4AD48" w14:textId="552BE366" w:rsidR="002F52F6" w:rsidRPr="00642402" w:rsidRDefault="00000000" w:rsidP="000B2623">
            <w:pPr>
              <w:jc w:val="center"/>
              <w:rPr>
                <w:sz w:val="20"/>
              </w:rPr>
            </w:pPr>
            <m:oMathPara>
              <m:oMath>
                <m:f>
                  <m:fPr>
                    <m:ctrlPr>
                      <w:rPr>
                        <w:rFonts w:ascii="Cambria Math" w:hAnsi="Cambria Math"/>
                        <w:i/>
                        <w:sz w:val="20"/>
                      </w:rPr>
                    </m:ctrlPr>
                  </m:fPr>
                  <m:num>
                    <m:r>
                      <w:rPr>
                        <w:rFonts w:ascii="Cambria Math" w:hAnsi="Cambria Math"/>
                        <w:sz w:val="20"/>
                      </w:rPr>
                      <m:t>kW</m:t>
                    </m:r>
                  </m:num>
                  <m:den>
                    <m:sSup>
                      <m:sSupPr>
                        <m:ctrlPr>
                          <w:rPr>
                            <w:rFonts w:ascii="Cambria Math" w:hAnsi="Cambria Math"/>
                            <w:i/>
                            <w:sz w:val="20"/>
                          </w:rPr>
                        </m:ctrlPr>
                      </m:sSupPr>
                      <m:e>
                        <m:r>
                          <w:rPr>
                            <w:rFonts w:ascii="Cambria Math" w:hAnsi="Cambria Math"/>
                            <w:sz w:val="20"/>
                          </w:rPr>
                          <m:t>m</m:t>
                        </m:r>
                      </m:e>
                      <m:sup>
                        <m:r>
                          <w:rPr>
                            <w:rFonts w:ascii="Cambria Math" w:hAnsi="Cambria Math"/>
                            <w:sz w:val="20"/>
                          </w:rPr>
                          <m:t>2</m:t>
                        </m:r>
                      </m:sup>
                    </m:sSup>
                    <m:r>
                      <w:rPr>
                        <w:rFonts w:ascii="Cambria Math" w:hAnsi="Cambria Math"/>
                        <w:sz w:val="20"/>
                      </w:rPr>
                      <m:t xml:space="preserve"> K</m:t>
                    </m:r>
                  </m:den>
                </m:f>
              </m:oMath>
            </m:oMathPara>
          </w:p>
        </w:tc>
      </w:tr>
      <w:tr w:rsidR="00817585" w:rsidRPr="00642402" w14:paraId="2551B3F6" w14:textId="77777777" w:rsidTr="000B2623">
        <w:tc>
          <w:tcPr>
            <w:tcW w:w="2042" w:type="dxa"/>
            <w:vAlign w:val="center"/>
          </w:tcPr>
          <w:p w14:paraId="63635DE5" w14:textId="01DAEF62" w:rsidR="00817585" w:rsidRPr="00642402" w:rsidRDefault="00000000" w:rsidP="00817585">
            <w:pPr>
              <w:jc w:val="center"/>
              <w:rPr>
                <w:sz w:val="20"/>
              </w:rPr>
            </w:pPr>
            <m:oMathPara>
              <m:oMath>
                <m:sSub>
                  <m:sSubPr>
                    <m:ctrlPr>
                      <w:rPr>
                        <w:rFonts w:ascii="Cambria Math" w:hAnsi="Cambria Math"/>
                        <w:i/>
                        <w:sz w:val="20"/>
                      </w:rPr>
                    </m:ctrlPr>
                  </m:sSubPr>
                  <m:e>
                    <m:r>
                      <w:rPr>
                        <w:rFonts w:ascii="Cambria Math" w:hAnsi="Cambria Math"/>
                        <w:sz w:val="20"/>
                      </w:rPr>
                      <m:t>D</m:t>
                    </m:r>
                  </m:e>
                  <m:sub>
                    <m:r>
                      <w:rPr>
                        <w:rFonts w:ascii="Cambria Math" w:hAnsi="Cambria Math"/>
                        <w:sz w:val="20"/>
                      </w:rPr>
                      <m:t>cyl</m:t>
                    </m:r>
                  </m:sub>
                </m:sSub>
              </m:oMath>
            </m:oMathPara>
          </w:p>
        </w:tc>
        <w:tc>
          <w:tcPr>
            <w:tcW w:w="4427" w:type="dxa"/>
          </w:tcPr>
          <w:p w14:paraId="76160D47" w14:textId="471E3BE2" w:rsidR="00817585" w:rsidRPr="00642402" w:rsidRDefault="00817585" w:rsidP="002F03FB">
            <w:pPr>
              <w:jc w:val="center"/>
              <w:rPr>
                <w:sz w:val="20"/>
              </w:rPr>
            </w:pPr>
            <w:r w:rsidRPr="00642402">
              <w:rPr>
                <w:sz w:val="20"/>
              </w:rPr>
              <w:t>Cylinders’ diameter</w:t>
            </w:r>
          </w:p>
        </w:tc>
        <w:tc>
          <w:tcPr>
            <w:tcW w:w="1189" w:type="dxa"/>
            <w:vAlign w:val="center"/>
          </w:tcPr>
          <w:p w14:paraId="47085CFF" w14:textId="6DEC1DEB" w:rsidR="00817585" w:rsidRPr="00642402" w:rsidRDefault="00817585" w:rsidP="000B2623">
            <w:pPr>
              <w:jc w:val="center"/>
              <w:rPr>
                <w:sz w:val="20"/>
              </w:rPr>
            </w:pPr>
            <w:r w:rsidRPr="00642402">
              <w:rPr>
                <w:sz w:val="20"/>
              </w:rPr>
              <w:t>0.055</w:t>
            </w:r>
          </w:p>
        </w:tc>
        <w:tc>
          <w:tcPr>
            <w:tcW w:w="1427" w:type="dxa"/>
            <w:vAlign w:val="center"/>
          </w:tcPr>
          <w:p w14:paraId="26E47463" w14:textId="1644B8C9" w:rsidR="00817585" w:rsidRPr="00642402" w:rsidRDefault="00817585" w:rsidP="000B2623">
            <w:pPr>
              <w:jc w:val="center"/>
              <w:rPr>
                <w:sz w:val="20"/>
              </w:rPr>
            </w:pPr>
            <w:r w:rsidRPr="00642402">
              <w:rPr>
                <w:sz w:val="20"/>
              </w:rPr>
              <w:t>m</w:t>
            </w:r>
          </w:p>
        </w:tc>
      </w:tr>
    </w:tbl>
    <w:p w14:paraId="450DC83C" w14:textId="77777777" w:rsidR="00FB7197" w:rsidRDefault="00FB7197" w:rsidP="00FB7197"/>
    <w:p w14:paraId="5E8E519C" w14:textId="56896896" w:rsidR="00F36D21" w:rsidRDefault="00F36D21" w:rsidP="006C71C8">
      <w:pPr>
        <w:pStyle w:val="Caption"/>
        <w:keepNext/>
      </w:pPr>
      <w:bookmarkStart w:id="52" w:name="_Ref167519159"/>
      <w:r>
        <w:t xml:space="preserve">Table </w:t>
      </w:r>
      <w:r w:rsidR="00C62737">
        <w:fldChar w:fldCharType="begin"/>
      </w:r>
      <w:r w:rsidR="00C62737">
        <w:instrText xml:space="preserve"> STYLEREF 1 \s </w:instrText>
      </w:r>
      <w:r w:rsidR="00C62737">
        <w:fldChar w:fldCharType="separate"/>
      </w:r>
      <w:r w:rsidR="007A6100">
        <w:rPr>
          <w:noProof/>
          <w:cs/>
        </w:rPr>
        <w:t>‎</w:t>
      </w:r>
      <w:r w:rsidR="007A6100">
        <w:rPr>
          <w:noProof/>
        </w:rPr>
        <w:t>3</w:t>
      </w:r>
      <w:r w:rsidR="00C62737">
        <w:fldChar w:fldCharType="end"/>
      </w:r>
      <w:r w:rsidR="00C62737">
        <w:noBreakHyphen/>
      </w:r>
      <w:r w:rsidR="00C62737">
        <w:fldChar w:fldCharType="begin"/>
      </w:r>
      <w:r w:rsidR="00C62737">
        <w:instrText xml:space="preserve"> SEQ Table \* ARABIC \s 1 </w:instrText>
      </w:r>
      <w:r w:rsidR="00C62737">
        <w:fldChar w:fldCharType="separate"/>
      </w:r>
      <w:r w:rsidR="007A6100">
        <w:rPr>
          <w:noProof/>
        </w:rPr>
        <w:t>2</w:t>
      </w:r>
      <w:r w:rsidR="00C62737">
        <w:fldChar w:fldCharType="end"/>
      </w:r>
      <w:bookmarkEnd w:id="52"/>
      <w:r>
        <w:t>:</w:t>
      </w:r>
      <w:r w:rsidR="006C71C8">
        <w:t xml:space="preserve"> </w:t>
      </w:r>
      <w:r w:rsidR="00577200">
        <w:t>Table of constraint values</w:t>
      </w:r>
    </w:p>
    <w:tbl>
      <w:tblPr>
        <w:tblStyle w:val="TableGrid"/>
        <w:tblW w:w="9085" w:type="dxa"/>
        <w:tblLook w:val="04A0" w:firstRow="1" w:lastRow="0" w:firstColumn="1" w:lastColumn="0" w:noHBand="0" w:noVBand="1"/>
      </w:tblPr>
      <w:tblGrid>
        <w:gridCol w:w="2042"/>
        <w:gridCol w:w="4427"/>
        <w:gridCol w:w="1189"/>
        <w:gridCol w:w="1427"/>
      </w:tblGrid>
      <w:tr w:rsidR="006C71C8" w:rsidRPr="00642402" w14:paraId="6DD3AB14" w14:textId="77777777" w:rsidTr="006673A1">
        <w:tc>
          <w:tcPr>
            <w:tcW w:w="2042" w:type="dxa"/>
          </w:tcPr>
          <w:p w14:paraId="52D1FBC6" w14:textId="265DD192" w:rsidR="006C71C8" w:rsidRDefault="006C71C8" w:rsidP="006C71C8">
            <w:pPr>
              <w:jc w:val="center"/>
              <w:rPr>
                <w:sz w:val="20"/>
              </w:rPr>
            </w:pPr>
            <w:r w:rsidRPr="00642402">
              <w:rPr>
                <w:b/>
                <w:bCs/>
                <w:sz w:val="20"/>
              </w:rPr>
              <w:t>Parameter</w:t>
            </w:r>
          </w:p>
        </w:tc>
        <w:tc>
          <w:tcPr>
            <w:tcW w:w="4427" w:type="dxa"/>
          </w:tcPr>
          <w:p w14:paraId="5CB4CEC5" w14:textId="783D98E4" w:rsidR="006C71C8" w:rsidRPr="00642402" w:rsidRDefault="006C71C8" w:rsidP="006C71C8">
            <w:pPr>
              <w:jc w:val="center"/>
              <w:rPr>
                <w:sz w:val="20"/>
              </w:rPr>
            </w:pPr>
            <w:r w:rsidRPr="00642402">
              <w:rPr>
                <w:b/>
                <w:bCs/>
                <w:sz w:val="20"/>
              </w:rPr>
              <w:t>Description</w:t>
            </w:r>
          </w:p>
        </w:tc>
        <w:tc>
          <w:tcPr>
            <w:tcW w:w="1189" w:type="dxa"/>
            <w:vAlign w:val="center"/>
          </w:tcPr>
          <w:p w14:paraId="1F6D39D4" w14:textId="6E1F4E46" w:rsidR="006C71C8" w:rsidRPr="00642402" w:rsidRDefault="006C71C8" w:rsidP="006C71C8">
            <w:pPr>
              <w:jc w:val="center"/>
              <w:rPr>
                <w:sz w:val="20"/>
              </w:rPr>
            </w:pPr>
            <w:r w:rsidRPr="00642402">
              <w:rPr>
                <w:b/>
                <w:bCs/>
                <w:sz w:val="20"/>
              </w:rPr>
              <w:t>value</w:t>
            </w:r>
          </w:p>
        </w:tc>
        <w:tc>
          <w:tcPr>
            <w:tcW w:w="1427" w:type="dxa"/>
            <w:vAlign w:val="center"/>
          </w:tcPr>
          <w:p w14:paraId="3C5040D3" w14:textId="420ABF8D" w:rsidR="006C71C8" w:rsidRPr="00642402" w:rsidRDefault="006C71C8" w:rsidP="006C71C8">
            <w:pPr>
              <w:jc w:val="center"/>
              <w:rPr>
                <w:sz w:val="20"/>
              </w:rPr>
            </w:pPr>
            <w:r w:rsidRPr="00642402">
              <w:rPr>
                <w:b/>
                <w:bCs/>
                <w:sz w:val="20"/>
              </w:rPr>
              <w:t>unit</w:t>
            </w:r>
          </w:p>
        </w:tc>
      </w:tr>
      <w:tr w:rsidR="00F36D21" w:rsidRPr="00642402" w14:paraId="5A671210" w14:textId="77777777" w:rsidTr="00E141B8">
        <w:tc>
          <w:tcPr>
            <w:tcW w:w="2042" w:type="dxa"/>
            <w:vAlign w:val="center"/>
          </w:tcPr>
          <w:p w14:paraId="2DEE624F" w14:textId="77777777" w:rsidR="00F36D21" w:rsidRPr="00642402" w:rsidRDefault="00000000" w:rsidP="00E141B8">
            <w:pPr>
              <w:jc w:val="center"/>
              <w:rPr>
                <w:sz w:val="20"/>
              </w:rPr>
            </w:pPr>
            <m:oMathPara>
              <m:oMath>
                <m:sSub>
                  <m:sSubPr>
                    <m:ctrlPr>
                      <w:rPr>
                        <w:rFonts w:ascii="Cambria Math" w:hAnsi="Cambria Math"/>
                        <w:i/>
                        <w:sz w:val="20"/>
                      </w:rPr>
                    </m:ctrlPr>
                  </m:sSubPr>
                  <m:e>
                    <m:r>
                      <w:rPr>
                        <w:rFonts w:ascii="Cambria Math" w:hAnsi="Cambria Math"/>
                        <w:sz w:val="20"/>
                      </w:rPr>
                      <m:t>D</m:t>
                    </m:r>
                  </m:e>
                  <m:sub>
                    <m:r>
                      <w:rPr>
                        <w:rFonts w:ascii="Cambria Math" w:hAnsi="Cambria Math"/>
                        <w:sz w:val="20"/>
                      </w:rPr>
                      <m:t>top</m:t>
                    </m:r>
                  </m:sub>
                </m:sSub>
              </m:oMath>
            </m:oMathPara>
          </w:p>
        </w:tc>
        <w:tc>
          <w:tcPr>
            <w:tcW w:w="4427" w:type="dxa"/>
          </w:tcPr>
          <w:p w14:paraId="2D3E3975" w14:textId="77777777" w:rsidR="00F36D21" w:rsidRPr="00642402" w:rsidRDefault="00F36D21" w:rsidP="00E141B8">
            <w:pPr>
              <w:jc w:val="center"/>
              <w:rPr>
                <w:sz w:val="20"/>
              </w:rPr>
            </w:pPr>
            <w:r w:rsidRPr="00642402">
              <w:rPr>
                <w:sz w:val="20"/>
              </w:rPr>
              <w:t>Top cross section diameter</w:t>
            </w:r>
          </w:p>
        </w:tc>
        <w:tc>
          <w:tcPr>
            <w:tcW w:w="1189" w:type="dxa"/>
            <w:vAlign w:val="center"/>
          </w:tcPr>
          <w:p w14:paraId="472EFF4A" w14:textId="77777777" w:rsidR="00F36D21" w:rsidRPr="00642402" w:rsidRDefault="00F36D21" w:rsidP="00E141B8">
            <w:pPr>
              <w:jc w:val="center"/>
              <w:rPr>
                <w:sz w:val="20"/>
              </w:rPr>
            </w:pPr>
            <w:r w:rsidRPr="00642402">
              <w:rPr>
                <w:sz w:val="20"/>
              </w:rPr>
              <w:t>0.170</w:t>
            </w:r>
          </w:p>
        </w:tc>
        <w:tc>
          <w:tcPr>
            <w:tcW w:w="1427" w:type="dxa"/>
            <w:vAlign w:val="center"/>
          </w:tcPr>
          <w:p w14:paraId="7104A627" w14:textId="77777777" w:rsidR="00F36D21" w:rsidRPr="00642402" w:rsidRDefault="00F36D21" w:rsidP="00E141B8">
            <w:pPr>
              <w:jc w:val="center"/>
              <w:rPr>
                <w:sz w:val="20"/>
              </w:rPr>
            </w:pPr>
            <w:r w:rsidRPr="00642402">
              <w:rPr>
                <w:sz w:val="20"/>
              </w:rPr>
              <w:t>m</w:t>
            </w:r>
          </w:p>
        </w:tc>
      </w:tr>
      <w:tr w:rsidR="00F36D21" w:rsidRPr="00642402" w14:paraId="5E596B4F" w14:textId="77777777" w:rsidTr="00E141B8">
        <w:tc>
          <w:tcPr>
            <w:tcW w:w="2042" w:type="dxa"/>
            <w:vAlign w:val="center"/>
          </w:tcPr>
          <w:p w14:paraId="3F2CDF3B" w14:textId="77777777" w:rsidR="00F36D21" w:rsidRPr="00642402" w:rsidRDefault="00000000" w:rsidP="00E141B8">
            <w:pPr>
              <w:jc w:val="center"/>
              <w:rPr>
                <w:sz w:val="20"/>
              </w:rPr>
            </w:pPr>
            <m:oMathPara>
              <m:oMath>
                <m:acc>
                  <m:accPr>
                    <m:chr m:val="̇"/>
                    <m:ctrlPr>
                      <w:rPr>
                        <w:rFonts w:ascii="Cambria Math" w:hAnsi="Cambria Math"/>
                        <w:i/>
                        <w:sz w:val="20"/>
                      </w:rPr>
                    </m:ctrlPr>
                  </m:accPr>
                  <m:e>
                    <m:r>
                      <w:rPr>
                        <w:rFonts w:ascii="Cambria Math" w:hAnsi="Cambria Math"/>
                        <w:sz w:val="20"/>
                      </w:rPr>
                      <m:t>E</m:t>
                    </m:r>
                  </m:e>
                </m:acc>
              </m:oMath>
            </m:oMathPara>
          </w:p>
        </w:tc>
        <w:tc>
          <w:tcPr>
            <w:tcW w:w="4427" w:type="dxa"/>
          </w:tcPr>
          <w:p w14:paraId="377CB818" w14:textId="77777777" w:rsidR="00F36D21" w:rsidRPr="00642402" w:rsidRDefault="00F36D21" w:rsidP="00E141B8">
            <w:pPr>
              <w:jc w:val="center"/>
              <w:rPr>
                <w:sz w:val="20"/>
              </w:rPr>
            </w:pPr>
            <w:r w:rsidRPr="00642402">
              <w:rPr>
                <w:sz w:val="20"/>
              </w:rPr>
              <w:t>Available energy (electricity)</w:t>
            </w:r>
          </w:p>
        </w:tc>
        <w:tc>
          <w:tcPr>
            <w:tcW w:w="1189" w:type="dxa"/>
            <w:vAlign w:val="center"/>
          </w:tcPr>
          <w:p w14:paraId="46AF4C81" w14:textId="77777777" w:rsidR="00F36D21" w:rsidRPr="00642402" w:rsidRDefault="00F36D21" w:rsidP="00E141B8">
            <w:pPr>
              <w:jc w:val="center"/>
              <w:rPr>
                <w:sz w:val="20"/>
              </w:rPr>
            </w:pPr>
            <w:r w:rsidRPr="00642402">
              <w:rPr>
                <w:sz w:val="20"/>
              </w:rPr>
              <w:t>100</w:t>
            </w:r>
          </w:p>
        </w:tc>
        <w:tc>
          <w:tcPr>
            <w:tcW w:w="1427" w:type="dxa"/>
            <w:vAlign w:val="center"/>
          </w:tcPr>
          <w:p w14:paraId="4E16DE42" w14:textId="77777777" w:rsidR="00F36D21" w:rsidRPr="00642402" w:rsidRDefault="00F36D21" w:rsidP="00E141B8">
            <w:pPr>
              <w:jc w:val="center"/>
              <w:rPr>
                <w:sz w:val="20"/>
              </w:rPr>
            </w:pPr>
            <w:r w:rsidRPr="00642402">
              <w:rPr>
                <w:sz w:val="20"/>
              </w:rPr>
              <w:t>kW</w:t>
            </w:r>
          </w:p>
        </w:tc>
      </w:tr>
    </w:tbl>
    <w:p w14:paraId="00761AD8" w14:textId="77777777" w:rsidR="00F36D21" w:rsidRDefault="00F36D21" w:rsidP="00FB7197"/>
    <w:p w14:paraId="34B80ECA" w14:textId="6EC5D960" w:rsidR="006C71C8" w:rsidRDefault="006C71C8" w:rsidP="006C71C8">
      <w:pPr>
        <w:pStyle w:val="Caption"/>
        <w:keepNext/>
      </w:pPr>
      <w:bookmarkStart w:id="53" w:name="_Ref167519162"/>
      <w:r>
        <w:t xml:space="preserve">Table </w:t>
      </w:r>
      <w:r w:rsidR="00C62737">
        <w:fldChar w:fldCharType="begin"/>
      </w:r>
      <w:r w:rsidR="00C62737">
        <w:instrText xml:space="preserve"> STYLEREF 1 \s </w:instrText>
      </w:r>
      <w:r w:rsidR="00C62737">
        <w:fldChar w:fldCharType="separate"/>
      </w:r>
      <w:r w:rsidR="007A6100">
        <w:rPr>
          <w:noProof/>
          <w:cs/>
        </w:rPr>
        <w:t>‎</w:t>
      </w:r>
      <w:r w:rsidR="007A6100">
        <w:rPr>
          <w:noProof/>
        </w:rPr>
        <w:t>3</w:t>
      </w:r>
      <w:r w:rsidR="00C62737">
        <w:fldChar w:fldCharType="end"/>
      </w:r>
      <w:r w:rsidR="00C62737">
        <w:noBreakHyphen/>
      </w:r>
      <w:r w:rsidR="00C62737">
        <w:fldChar w:fldCharType="begin"/>
      </w:r>
      <w:r w:rsidR="00C62737">
        <w:instrText xml:space="preserve"> SEQ Table \* ARABIC \s 1 </w:instrText>
      </w:r>
      <w:r w:rsidR="00C62737">
        <w:fldChar w:fldCharType="separate"/>
      </w:r>
      <w:r w:rsidR="007A6100">
        <w:rPr>
          <w:noProof/>
        </w:rPr>
        <w:t>3</w:t>
      </w:r>
      <w:r w:rsidR="00C62737">
        <w:fldChar w:fldCharType="end"/>
      </w:r>
      <w:bookmarkEnd w:id="53"/>
      <w:r w:rsidR="00577200">
        <w:t>: Table of constant values</w:t>
      </w:r>
    </w:p>
    <w:tbl>
      <w:tblPr>
        <w:tblStyle w:val="TableGrid"/>
        <w:tblW w:w="9085" w:type="dxa"/>
        <w:tblLook w:val="04A0" w:firstRow="1" w:lastRow="0" w:firstColumn="1" w:lastColumn="0" w:noHBand="0" w:noVBand="1"/>
      </w:tblPr>
      <w:tblGrid>
        <w:gridCol w:w="2042"/>
        <w:gridCol w:w="4427"/>
        <w:gridCol w:w="1189"/>
        <w:gridCol w:w="1427"/>
      </w:tblGrid>
      <w:tr w:rsidR="006C71C8" w:rsidRPr="00642402" w14:paraId="3DD79410" w14:textId="77777777" w:rsidTr="00D03E57">
        <w:tc>
          <w:tcPr>
            <w:tcW w:w="2042" w:type="dxa"/>
          </w:tcPr>
          <w:p w14:paraId="533888F7" w14:textId="5C0133BD" w:rsidR="006C71C8" w:rsidRPr="00642402" w:rsidRDefault="006C71C8" w:rsidP="006C71C8">
            <w:pPr>
              <w:jc w:val="center"/>
              <w:rPr>
                <w:sz w:val="20"/>
              </w:rPr>
            </w:pPr>
            <w:r w:rsidRPr="00642402">
              <w:rPr>
                <w:b/>
                <w:bCs/>
                <w:sz w:val="20"/>
              </w:rPr>
              <w:t>Parameter</w:t>
            </w:r>
          </w:p>
        </w:tc>
        <w:tc>
          <w:tcPr>
            <w:tcW w:w="4427" w:type="dxa"/>
          </w:tcPr>
          <w:p w14:paraId="3AEB3E61" w14:textId="352AC3E9" w:rsidR="006C71C8" w:rsidRPr="00642402" w:rsidRDefault="006C71C8" w:rsidP="006C71C8">
            <w:pPr>
              <w:jc w:val="center"/>
              <w:rPr>
                <w:sz w:val="20"/>
              </w:rPr>
            </w:pPr>
            <w:r w:rsidRPr="00642402">
              <w:rPr>
                <w:b/>
                <w:bCs/>
                <w:sz w:val="20"/>
              </w:rPr>
              <w:t>Description</w:t>
            </w:r>
          </w:p>
        </w:tc>
        <w:tc>
          <w:tcPr>
            <w:tcW w:w="1189" w:type="dxa"/>
            <w:vAlign w:val="center"/>
          </w:tcPr>
          <w:p w14:paraId="6DC4D020" w14:textId="44AA8AD9" w:rsidR="006C71C8" w:rsidRPr="00642402" w:rsidRDefault="006C71C8" w:rsidP="006C71C8">
            <w:pPr>
              <w:jc w:val="center"/>
              <w:rPr>
                <w:sz w:val="20"/>
              </w:rPr>
            </w:pPr>
            <w:r w:rsidRPr="00642402">
              <w:rPr>
                <w:b/>
                <w:bCs/>
                <w:sz w:val="20"/>
              </w:rPr>
              <w:t>value</w:t>
            </w:r>
          </w:p>
        </w:tc>
        <w:tc>
          <w:tcPr>
            <w:tcW w:w="1427" w:type="dxa"/>
            <w:vAlign w:val="center"/>
          </w:tcPr>
          <w:p w14:paraId="32714101" w14:textId="5D9D926D" w:rsidR="006C71C8" w:rsidRDefault="006C71C8" w:rsidP="006C71C8">
            <w:pPr>
              <w:jc w:val="center"/>
              <w:rPr>
                <w:sz w:val="20"/>
              </w:rPr>
            </w:pPr>
            <w:r w:rsidRPr="00642402">
              <w:rPr>
                <w:b/>
                <w:bCs/>
                <w:sz w:val="20"/>
              </w:rPr>
              <w:t>unit</w:t>
            </w:r>
          </w:p>
        </w:tc>
      </w:tr>
      <w:tr w:rsidR="00F36D21" w:rsidRPr="00642402" w14:paraId="57646DD3" w14:textId="77777777" w:rsidTr="00E141B8">
        <w:tc>
          <w:tcPr>
            <w:tcW w:w="2042" w:type="dxa"/>
            <w:vAlign w:val="center"/>
          </w:tcPr>
          <w:p w14:paraId="59619812" w14:textId="77777777" w:rsidR="00F36D21" w:rsidRPr="00642402" w:rsidRDefault="00F36D21" w:rsidP="00E141B8">
            <w:pPr>
              <w:jc w:val="center"/>
              <w:rPr>
                <w:sz w:val="20"/>
              </w:rPr>
            </w:pPr>
            <w:r w:rsidRPr="00642402">
              <w:rPr>
                <w:sz w:val="20"/>
              </w:rPr>
              <w:t>R</w:t>
            </w:r>
          </w:p>
        </w:tc>
        <w:tc>
          <w:tcPr>
            <w:tcW w:w="4427" w:type="dxa"/>
          </w:tcPr>
          <w:p w14:paraId="1013DDA2" w14:textId="77777777" w:rsidR="00F36D21" w:rsidRPr="00642402" w:rsidRDefault="00F36D21" w:rsidP="00E141B8">
            <w:pPr>
              <w:jc w:val="center"/>
              <w:rPr>
                <w:sz w:val="20"/>
              </w:rPr>
            </w:pPr>
            <w:r w:rsidRPr="00642402">
              <w:rPr>
                <w:sz w:val="20"/>
              </w:rPr>
              <w:t>Ideal gas constant</w:t>
            </w:r>
          </w:p>
        </w:tc>
        <w:tc>
          <w:tcPr>
            <w:tcW w:w="1189" w:type="dxa"/>
            <w:vAlign w:val="center"/>
          </w:tcPr>
          <w:p w14:paraId="652A4353" w14:textId="77777777" w:rsidR="00F36D21" w:rsidRPr="00642402" w:rsidRDefault="00F36D21" w:rsidP="00E141B8">
            <w:pPr>
              <w:jc w:val="center"/>
              <w:rPr>
                <w:sz w:val="20"/>
              </w:rPr>
            </w:pPr>
            <w:r w:rsidRPr="00642402">
              <w:rPr>
                <w:sz w:val="20"/>
              </w:rPr>
              <w:t>8.314</w:t>
            </w:r>
          </w:p>
        </w:tc>
        <w:tc>
          <w:tcPr>
            <w:tcW w:w="1427" w:type="dxa"/>
            <w:vAlign w:val="center"/>
          </w:tcPr>
          <w:p w14:paraId="2165BF31" w14:textId="77777777" w:rsidR="00F36D21" w:rsidRPr="00642402" w:rsidRDefault="00000000" w:rsidP="00E141B8">
            <w:pPr>
              <w:jc w:val="center"/>
              <w:rPr>
                <w:sz w:val="20"/>
              </w:rPr>
            </w:pPr>
            <m:oMathPara>
              <m:oMath>
                <m:f>
                  <m:fPr>
                    <m:ctrlPr>
                      <w:rPr>
                        <w:rFonts w:ascii="Cambria Math" w:hAnsi="Cambria Math"/>
                        <w:i/>
                        <w:sz w:val="20"/>
                      </w:rPr>
                    </m:ctrlPr>
                  </m:fPr>
                  <m:num>
                    <m:r>
                      <w:rPr>
                        <w:rFonts w:ascii="Cambria Math" w:hAnsi="Cambria Math"/>
                        <w:sz w:val="20"/>
                      </w:rPr>
                      <m:t>J</m:t>
                    </m:r>
                  </m:num>
                  <m:den>
                    <m:r>
                      <w:rPr>
                        <w:rFonts w:ascii="Cambria Math" w:hAnsi="Cambria Math"/>
                        <w:sz w:val="20"/>
                      </w:rPr>
                      <m:t>mole. K</m:t>
                    </m:r>
                  </m:den>
                </m:f>
              </m:oMath>
            </m:oMathPara>
          </w:p>
        </w:tc>
      </w:tr>
      <w:tr w:rsidR="00F36D21" w:rsidRPr="00642402" w14:paraId="4F2E9F4C" w14:textId="77777777" w:rsidTr="00E141B8">
        <w:tc>
          <w:tcPr>
            <w:tcW w:w="2042" w:type="dxa"/>
            <w:vAlign w:val="center"/>
          </w:tcPr>
          <w:p w14:paraId="42D62C3E" w14:textId="77777777" w:rsidR="00F36D21" w:rsidRPr="00642402" w:rsidRDefault="00000000" w:rsidP="00E141B8">
            <w:pPr>
              <w:jc w:val="center"/>
              <w:rPr>
                <w:sz w:val="20"/>
              </w:rPr>
            </w:pPr>
            <m:oMathPara>
              <m:oMath>
                <m:sSub>
                  <m:sSubPr>
                    <m:ctrlPr>
                      <w:rPr>
                        <w:rFonts w:ascii="Cambria Math" w:hAnsi="Cambria Math"/>
                        <w:i/>
                        <w:sz w:val="20"/>
                      </w:rPr>
                    </m:ctrlPr>
                  </m:sSubPr>
                  <m:e>
                    <m:r>
                      <w:rPr>
                        <w:rFonts w:ascii="Cambria Math" w:hAnsi="Cambria Math"/>
                        <w:sz w:val="20"/>
                      </w:rPr>
                      <m:t>ρ</m:t>
                    </m:r>
                  </m:e>
                  <m:sub>
                    <m:r>
                      <w:rPr>
                        <w:rFonts w:ascii="Cambria Math" w:hAnsi="Cambria Math"/>
                        <w:sz w:val="20"/>
                      </w:rPr>
                      <m:t>coarse</m:t>
                    </m:r>
                  </m:sub>
                </m:sSub>
              </m:oMath>
            </m:oMathPara>
          </w:p>
        </w:tc>
        <w:tc>
          <w:tcPr>
            <w:tcW w:w="4427" w:type="dxa"/>
          </w:tcPr>
          <w:p w14:paraId="2D6C1247" w14:textId="77777777" w:rsidR="00F36D21" w:rsidRPr="00642402" w:rsidRDefault="00F36D21" w:rsidP="00E141B8">
            <w:pPr>
              <w:jc w:val="center"/>
              <w:rPr>
                <w:sz w:val="20"/>
              </w:rPr>
            </w:pPr>
            <w:r w:rsidRPr="00642402">
              <w:rPr>
                <w:sz w:val="20"/>
              </w:rPr>
              <w:t>Density of lime coarse particle</w:t>
            </w:r>
          </w:p>
        </w:tc>
        <w:tc>
          <w:tcPr>
            <w:tcW w:w="1189" w:type="dxa"/>
            <w:vAlign w:val="center"/>
          </w:tcPr>
          <w:p w14:paraId="2605F9C6" w14:textId="77777777" w:rsidR="00F36D21" w:rsidRPr="00642402" w:rsidRDefault="00F36D21" w:rsidP="00E141B8">
            <w:pPr>
              <w:jc w:val="center"/>
              <w:rPr>
                <w:sz w:val="20"/>
              </w:rPr>
            </w:pPr>
            <w:r w:rsidRPr="00642402">
              <w:rPr>
                <w:sz w:val="20"/>
              </w:rPr>
              <w:t>1512</w:t>
            </w:r>
          </w:p>
        </w:tc>
        <w:tc>
          <w:tcPr>
            <w:tcW w:w="1427" w:type="dxa"/>
            <w:vAlign w:val="center"/>
          </w:tcPr>
          <w:p w14:paraId="4E4BDB73" w14:textId="77777777" w:rsidR="00F36D21" w:rsidRPr="00642402" w:rsidRDefault="00000000" w:rsidP="00E141B8">
            <w:pPr>
              <w:jc w:val="center"/>
              <w:rPr>
                <w:sz w:val="20"/>
              </w:rPr>
            </w:pPr>
            <m:oMathPara>
              <m:oMath>
                <m:f>
                  <m:fPr>
                    <m:ctrlPr>
                      <w:rPr>
                        <w:rFonts w:ascii="Cambria Math" w:hAnsi="Cambria Math"/>
                        <w:i/>
                        <w:sz w:val="20"/>
                      </w:rPr>
                    </m:ctrlPr>
                  </m:fPr>
                  <m:num>
                    <m:r>
                      <w:rPr>
                        <w:rFonts w:ascii="Cambria Math" w:hAnsi="Cambria Math"/>
                        <w:sz w:val="20"/>
                      </w:rPr>
                      <m:t>kg</m:t>
                    </m:r>
                  </m:num>
                  <m:den>
                    <m:sSup>
                      <m:sSupPr>
                        <m:ctrlPr>
                          <w:rPr>
                            <w:rFonts w:ascii="Cambria Math" w:hAnsi="Cambria Math"/>
                            <w:i/>
                            <w:sz w:val="20"/>
                          </w:rPr>
                        </m:ctrlPr>
                      </m:sSupPr>
                      <m:e>
                        <m:r>
                          <w:rPr>
                            <w:rFonts w:ascii="Cambria Math" w:hAnsi="Cambria Math"/>
                            <w:sz w:val="20"/>
                          </w:rPr>
                          <m:t>m</m:t>
                        </m:r>
                      </m:e>
                      <m:sup>
                        <m:r>
                          <w:rPr>
                            <w:rFonts w:ascii="Cambria Math" w:hAnsi="Cambria Math"/>
                            <w:sz w:val="20"/>
                          </w:rPr>
                          <m:t>3</m:t>
                        </m:r>
                      </m:sup>
                    </m:sSup>
                  </m:den>
                </m:f>
              </m:oMath>
            </m:oMathPara>
          </w:p>
        </w:tc>
      </w:tr>
      <w:tr w:rsidR="00F36D21" w:rsidRPr="00642402" w14:paraId="5975D4EB" w14:textId="77777777" w:rsidTr="00E141B8">
        <w:tc>
          <w:tcPr>
            <w:tcW w:w="2042" w:type="dxa"/>
            <w:vAlign w:val="center"/>
          </w:tcPr>
          <w:p w14:paraId="4AA1FC41" w14:textId="77777777" w:rsidR="00F36D21" w:rsidRPr="00642402" w:rsidRDefault="00000000" w:rsidP="00E141B8">
            <w:pPr>
              <w:jc w:val="center"/>
              <w:rPr>
                <w:sz w:val="20"/>
              </w:rPr>
            </w:pPr>
            <m:oMathPara>
              <m:oMath>
                <m:sSub>
                  <m:sSubPr>
                    <m:ctrlPr>
                      <w:rPr>
                        <w:rFonts w:ascii="Cambria Math" w:hAnsi="Cambria Math"/>
                        <w:i/>
                        <w:sz w:val="20"/>
                      </w:rPr>
                    </m:ctrlPr>
                  </m:sSubPr>
                  <m:e>
                    <m:r>
                      <w:rPr>
                        <w:rFonts w:ascii="Cambria Math" w:hAnsi="Cambria Math"/>
                        <w:sz w:val="20"/>
                      </w:rPr>
                      <m:t>ρ</m:t>
                    </m:r>
                  </m:e>
                  <m:sub>
                    <m:r>
                      <w:rPr>
                        <w:rFonts w:ascii="Cambria Math" w:hAnsi="Cambria Math"/>
                        <w:sz w:val="20"/>
                      </w:rPr>
                      <m:t>CaC</m:t>
                    </m:r>
                    <m:sSub>
                      <m:sSubPr>
                        <m:ctrlPr>
                          <w:rPr>
                            <w:rFonts w:ascii="Cambria Math" w:hAnsi="Cambria Math"/>
                            <w:i/>
                            <w:sz w:val="20"/>
                          </w:rPr>
                        </m:ctrlPr>
                      </m:sSubPr>
                      <m:e>
                        <m:r>
                          <w:rPr>
                            <w:rFonts w:ascii="Cambria Math" w:hAnsi="Cambria Math"/>
                            <w:sz w:val="20"/>
                          </w:rPr>
                          <m:t>O</m:t>
                        </m:r>
                      </m:e>
                      <m:sub>
                        <m:r>
                          <w:rPr>
                            <w:rFonts w:ascii="Cambria Math" w:hAnsi="Cambria Math"/>
                            <w:sz w:val="20"/>
                          </w:rPr>
                          <m:t>3</m:t>
                        </m:r>
                      </m:sub>
                    </m:sSub>
                  </m:sub>
                </m:sSub>
              </m:oMath>
            </m:oMathPara>
          </w:p>
        </w:tc>
        <w:tc>
          <w:tcPr>
            <w:tcW w:w="4427" w:type="dxa"/>
          </w:tcPr>
          <w:p w14:paraId="435714B1" w14:textId="77777777" w:rsidR="00F36D21" w:rsidRPr="00642402" w:rsidRDefault="00F36D21" w:rsidP="00E141B8">
            <w:pPr>
              <w:jc w:val="center"/>
              <w:rPr>
                <w:sz w:val="20"/>
              </w:rPr>
            </w:pPr>
            <w:r w:rsidRPr="00642402">
              <w:rPr>
                <w:sz w:val="20"/>
              </w:rPr>
              <w:t>Density of limestone</w:t>
            </w:r>
          </w:p>
        </w:tc>
        <w:tc>
          <w:tcPr>
            <w:tcW w:w="1189" w:type="dxa"/>
            <w:vAlign w:val="center"/>
          </w:tcPr>
          <w:p w14:paraId="7EC1A449" w14:textId="77777777" w:rsidR="00F36D21" w:rsidRPr="00642402" w:rsidRDefault="00F36D21" w:rsidP="00E141B8">
            <w:pPr>
              <w:jc w:val="center"/>
              <w:rPr>
                <w:sz w:val="20"/>
              </w:rPr>
            </w:pPr>
            <w:r w:rsidRPr="00642402">
              <w:rPr>
                <w:sz w:val="20"/>
              </w:rPr>
              <w:t>2700</w:t>
            </w:r>
          </w:p>
        </w:tc>
        <w:tc>
          <w:tcPr>
            <w:tcW w:w="1427" w:type="dxa"/>
            <w:vAlign w:val="center"/>
          </w:tcPr>
          <w:p w14:paraId="65C88A7D" w14:textId="77777777" w:rsidR="00F36D21" w:rsidRPr="00642402" w:rsidRDefault="00000000" w:rsidP="00E141B8">
            <w:pPr>
              <w:jc w:val="center"/>
              <w:rPr>
                <w:sz w:val="20"/>
              </w:rPr>
            </w:pPr>
            <m:oMathPara>
              <m:oMath>
                <m:f>
                  <m:fPr>
                    <m:ctrlPr>
                      <w:rPr>
                        <w:rFonts w:ascii="Cambria Math" w:hAnsi="Cambria Math"/>
                        <w:i/>
                        <w:sz w:val="20"/>
                      </w:rPr>
                    </m:ctrlPr>
                  </m:fPr>
                  <m:num>
                    <m:r>
                      <w:rPr>
                        <w:rFonts w:ascii="Cambria Math" w:hAnsi="Cambria Math"/>
                        <w:sz w:val="20"/>
                      </w:rPr>
                      <m:t>kg</m:t>
                    </m:r>
                  </m:num>
                  <m:den>
                    <m:sSup>
                      <m:sSupPr>
                        <m:ctrlPr>
                          <w:rPr>
                            <w:rFonts w:ascii="Cambria Math" w:hAnsi="Cambria Math"/>
                            <w:i/>
                            <w:sz w:val="20"/>
                          </w:rPr>
                        </m:ctrlPr>
                      </m:sSupPr>
                      <m:e>
                        <m:r>
                          <w:rPr>
                            <w:rFonts w:ascii="Cambria Math" w:hAnsi="Cambria Math"/>
                            <w:sz w:val="20"/>
                          </w:rPr>
                          <m:t>m</m:t>
                        </m:r>
                      </m:e>
                      <m:sup>
                        <m:r>
                          <w:rPr>
                            <w:rFonts w:ascii="Cambria Math" w:hAnsi="Cambria Math"/>
                            <w:sz w:val="20"/>
                          </w:rPr>
                          <m:t>3</m:t>
                        </m:r>
                      </m:sup>
                    </m:sSup>
                  </m:den>
                </m:f>
              </m:oMath>
            </m:oMathPara>
          </w:p>
        </w:tc>
      </w:tr>
      <w:tr w:rsidR="00F36D21" w:rsidRPr="00642402" w14:paraId="6D991A34" w14:textId="77777777" w:rsidTr="00E141B8">
        <w:tc>
          <w:tcPr>
            <w:tcW w:w="2042" w:type="dxa"/>
            <w:vAlign w:val="center"/>
          </w:tcPr>
          <w:p w14:paraId="187630B6" w14:textId="77777777" w:rsidR="00F36D21" w:rsidRPr="00642402" w:rsidRDefault="00000000" w:rsidP="00E141B8">
            <w:pPr>
              <w:jc w:val="center"/>
              <w:rPr>
                <w:sz w:val="20"/>
              </w:rPr>
            </w:pPr>
            <m:oMathPara>
              <m:oMath>
                <m:sSub>
                  <m:sSubPr>
                    <m:ctrlPr>
                      <w:rPr>
                        <w:rFonts w:ascii="Cambria Math" w:hAnsi="Cambria Math"/>
                        <w:i/>
                        <w:sz w:val="20"/>
                      </w:rPr>
                    </m:ctrlPr>
                  </m:sSubPr>
                  <m:e>
                    <m:r>
                      <w:rPr>
                        <w:rFonts w:ascii="Cambria Math" w:hAnsi="Cambria Math"/>
                        <w:sz w:val="20"/>
                      </w:rPr>
                      <m:t>H</m:t>
                    </m:r>
                  </m:e>
                  <m:sub>
                    <m:r>
                      <w:rPr>
                        <w:rFonts w:ascii="Cambria Math" w:hAnsi="Cambria Math"/>
                        <w:sz w:val="20"/>
                      </w:rPr>
                      <m:t>cal</m:t>
                    </m:r>
                  </m:sub>
                </m:sSub>
              </m:oMath>
            </m:oMathPara>
          </w:p>
        </w:tc>
        <w:tc>
          <w:tcPr>
            <w:tcW w:w="4427" w:type="dxa"/>
          </w:tcPr>
          <w:p w14:paraId="09377AD5" w14:textId="77777777" w:rsidR="00F36D21" w:rsidRPr="00642402" w:rsidRDefault="00F36D21" w:rsidP="00E141B8">
            <w:pPr>
              <w:jc w:val="center"/>
              <w:rPr>
                <w:sz w:val="20"/>
              </w:rPr>
            </w:pPr>
            <w:r w:rsidRPr="00642402">
              <w:rPr>
                <w:sz w:val="20"/>
              </w:rPr>
              <w:t>Enthalpy of calcination</w:t>
            </w:r>
          </w:p>
        </w:tc>
        <w:tc>
          <w:tcPr>
            <w:tcW w:w="1189" w:type="dxa"/>
            <w:vAlign w:val="center"/>
          </w:tcPr>
          <w:p w14:paraId="306FE026" w14:textId="77777777" w:rsidR="00F36D21" w:rsidRPr="00642402" w:rsidRDefault="00F36D21" w:rsidP="00E141B8">
            <w:pPr>
              <w:jc w:val="center"/>
              <w:rPr>
                <w:sz w:val="20"/>
              </w:rPr>
            </w:pPr>
            <w:r w:rsidRPr="00642402">
              <w:rPr>
                <w:sz w:val="20"/>
              </w:rPr>
              <w:t>1700</w:t>
            </w:r>
          </w:p>
        </w:tc>
        <w:tc>
          <w:tcPr>
            <w:tcW w:w="1427" w:type="dxa"/>
            <w:vAlign w:val="center"/>
          </w:tcPr>
          <w:p w14:paraId="4EF6D012" w14:textId="77777777" w:rsidR="00F36D21" w:rsidRPr="00642402" w:rsidRDefault="00000000" w:rsidP="00E141B8">
            <w:pPr>
              <w:jc w:val="center"/>
              <w:rPr>
                <w:sz w:val="20"/>
              </w:rPr>
            </w:pPr>
            <m:oMathPara>
              <m:oMath>
                <m:f>
                  <m:fPr>
                    <m:ctrlPr>
                      <w:rPr>
                        <w:rFonts w:ascii="Cambria Math" w:hAnsi="Cambria Math"/>
                        <w:i/>
                        <w:sz w:val="20"/>
                      </w:rPr>
                    </m:ctrlPr>
                  </m:fPr>
                  <m:num>
                    <m:r>
                      <w:rPr>
                        <w:rFonts w:ascii="Cambria Math" w:hAnsi="Cambria Math"/>
                        <w:sz w:val="20"/>
                      </w:rPr>
                      <m:t>kJ</m:t>
                    </m:r>
                  </m:num>
                  <m:den>
                    <m:r>
                      <w:rPr>
                        <w:rFonts w:ascii="Cambria Math" w:hAnsi="Cambria Math"/>
                        <w:sz w:val="20"/>
                      </w:rPr>
                      <m:t>k</m:t>
                    </m:r>
                    <m:sSub>
                      <m:sSubPr>
                        <m:ctrlPr>
                          <w:rPr>
                            <w:rFonts w:ascii="Cambria Math" w:hAnsi="Cambria Math"/>
                            <w:i/>
                            <w:sz w:val="20"/>
                          </w:rPr>
                        </m:ctrlPr>
                      </m:sSubPr>
                      <m:e>
                        <m:r>
                          <w:rPr>
                            <w:rFonts w:ascii="Cambria Math" w:hAnsi="Cambria Math"/>
                            <w:sz w:val="20"/>
                          </w:rPr>
                          <m:t>g</m:t>
                        </m:r>
                      </m:e>
                      <m:sub>
                        <m:r>
                          <w:rPr>
                            <w:rFonts w:ascii="Cambria Math" w:hAnsi="Cambria Math"/>
                            <w:sz w:val="20"/>
                          </w:rPr>
                          <m:t>CaC</m:t>
                        </m:r>
                        <m:sSub>
                          <m:sSubPr>
                            <m:ctrlPr>
                              <w:rPr>
                                <w:rFonts w:ascii="Cambria Math" w:hAnsi="Cambria Math"/>
                                <w:i/>
                                <w:sz w:val="20"/>
                              </w:rPr>
                            </m:ctrlPr>
                          </m:sSubPr>
                          <m:e>
                            <m:r>
                              <w:rPr>
                                <w:rFonts w:ascii="Cambria Math" w:hAnsi="Cambria Math"/>
                                <w:sz w:val="20"/>
                              </w:rPr>
                              <m:t>O</m:t>
                            </m:r>
                          </m:e>
                          <m:sub>
                            <m:r>
                              <w:rPr>
                                <w:rFonts w:ascii="Cambria Math" w:hAnsi="Cambria Math"/>
                                <w:sz w:val="20"/>
                              </w:rPr>
                              <m:t>3</m:t>
                            </m:r>
                          </m:sub>
                        </m:sSub>
                      </m:sub>
                    </m:sSub>
                  </m:den>
                </m:f>
              </m:oMath>
            </m:oMathPara>
          </w:p>
        </w:tc>
      </w:tr>
      <w:tr w:rsidR="00F36D21" w:rsidRPr="00642402" w14:paraId="7F97411B" w14:textId="77777777" w:rsidTr="00E141B8">
        <w:tc>
          <w:tcPr>
            <w:tcW w:w="2042" w:type="dxa"/>
            <w:vAlign w:val="center"/>
          </w:tcPr>
          <w:p w14:paraId="258F2AAA" w14:textId="77777777" w:rsidR="00F36D21" w:rsidRPr="00642402" w:rsidRDefault="00000000" w:rsidP="00E141B8">
            <w:pPr>
              <w:jc w:val="center"/>
              <w:rPr>
                <w:sz w:val="20"/>
              </w:rPr>
            </w:pPr>
            <m:oMathPara>
              <m:oMath>
                <m:sSub>
                  <m:sSubPr>
                    <m:ctrlPr>
                      <w:rPr>
                        <w:rFonts w:ascii="Cambria Math" w:hAnsi="Cambria Math"/>
                        <w:i/>
                        <w:sz w:val="20"/>
                      </w:rPr>
                    </m:ctrlPr>
                  </m:sSubPr>
                  <m:e>
                    <m:r>
                      <w:rPr>
                        <w:rFonts w:ascii="Cambria Math" w:hAnsi="Cambria Math"/>
                        <w:sz w:val="20"/>
                      </w:rPr>
                      <m:t>C</m:t>
                    </m:r>
                  </m:e>
                  <m:sub>
                    <m:r>
                      <w:rPr>
                        <w:rFonts w:ascii="Cambria Math" w:hAnsi="Cambria Math"/>
                        <w:sz w:val="20"/>
                      </w:rPr>
                      <m:t>rm</m:t>
                    </m:r>
                  </m:sub>
                </m:sSub>
              </m:oMath>
            </m:oMathPara>
          </w:p>
        </w:tc>
        <w:tc>
          <w:tcPr>
            <w:tcW w:w="4427" w:type="dxa"/>
          </w:tcPr>
          <w:p w14:paraId="00647349" w14:textId="77777777" w:rsidR="00F36D21" w:rsidRPr="00642402" w:rsidRDefault="00F36D21" w:rsidP="00E141B8">
            <w:pPr>
              <w:jc w:val="center"/>
              <w:rPr>
                <w:sz w:val="20"/>
              </w:rPr>
            </w:pPr>
            <w:r w:rsidRPr="00642402">
              <w:rPr>
                <w:sz w:val="20"/>
              </w:rPr>
              <w:t>Specific heat capacity of raw meal</w:t>
            </w:r>
          </w:p>
        </w:tc>
        <w:tc>
          <w:tcPr>
            <w:tcW w:w="1189" w:type="dxa"/>
            <w:vAlign w:val="center"/>
          </w:tcPr>
          <w:p w14:paraId="28A75B7D" w14:textId="77777777" w:rsidR="00F36D21" w:rsidRPr="00642402" w:rsidRDefault="00F36D21" w:rsidP="00E141B8">
            <w:pPr>
              <w:jc w:val="center"/>
              <w:rPr>
                <w:sz w:val="20"/>
              </w:rPr>
            </w:pPr>
            <w:r w:rsidRPr="00642402">
              <w:rPr>
                <w:sz w:val="20"/>
              </w:rPr>
              <w:t>1</w:t>
            </w:r>
          </w:p>
        </w:tc>
        <w:tc>
          <w:tcPr>
            <w:tcW w:w="1427" w:type="dxa"/>
            <w:vAlign w:val="center"/>
          </w:tcPr>
          <w:p w14:paraId="376D8515" w14:textId="77777777" w:rsidR="00F36D21" w:rsidRPr="00642402" w:rsidRDefault="00000000" w:rsidP="00E141B8">
            <w:pPr>
              <w:jc w:val="center"/>
              <w:rPr>
                <w:sz w:val="20"/>
              </w:rPr>
            </w:pPr>
            <m:oMathPara>
              <m:oMath>
                <m:f>
                  <m:fPr>
                    <m:ctrlPr>
                      <w:rPr>
                        <w:rFonts w:ascii="Cambria Math" w:hAnsi="Cambria Math"/>
                        <w:i/>
                        <w:sz w:val="20"/>
                      </w:rPr>
                    </m:ctrlPr>
                  </m:fPr>
                  <m:num>
                    <m:r>
                      <w:rPr>
                        <w:rFonts w:ascii="Cambria Math" w:hAnsi="Cambria Math"/>
                        <w:sz w:val="20"/>
                      </w:rPr>
                      <m:t>kJ</m:t>
                    </m:r>
                  </m:num>
                  <m:den>
                    <m:r>
                      <w:rPr>
                        <w:rFonts w:ascii="Cambria Math" w:hAnsi="Cambria Math"/>
                        <w:sz w:val="20"/>
                      </w:rPr>
                      <m:t>kg K</m:t>
                    </m:r>
                  </m:den>
                </m:f>
              </m:oMath>
            </m:oMathPara>
          </w:p>
        </w:tc>
      </w:tr>
    </w:tbl>
    <w:p w14:paraId="66E35787" w14:textId="77777777" w:rsidR="00F36D21" w:rsidRPr="00642402" w:rsidRDefault="00F36D21" w:rsidP="00FB7197"/>
    <w:p w14:paraId="1A592B29" w14:textId="72BA7149" w:rsidR="00B90AA9" w:rsidRPr="00642402" w:rsidRDefault="00B90AA9" w:rsidP="00404D6E">
      <w:pPr>
        <w:pStyle w:val="Heading2"/>
      </w:pPr>
      <w:bookmarkStart w:id="54" w:name="_Toc167867822"/>
      <w:r w:rsidRPr="00642402">
        <w:t xml:space="preserve">Step </w:t>
      </w:r>
      <w:r w:rsidR="00FB7197" w:rsidRPr="00642402">
        <w:t>1</w:t>
      </w:r>
      <w:r w:rsidRPr="00642402">
        <w:t xml:space="preserve">, </w:t>
      </w:r>
      <w:proofErr w:type="gramStart"/>
      <w:r w:rsidR="00FB7197" w:rsidRPr="00642402">
        <w:t>mass</w:t>
      </w:r>
      <w:proofErr w:type="gramEnd"/>
      <w:r w:rsidR="00FB7197" w:rsidRPr="00642402">
        <w:t xml:space="preserve"> and e</w:t>
      </w:r>
      <w:r w:rsidRPr="00642402">
        <w:t>nergy balance:</w:t>
      </w:r>
      <w:bookmarkEnd w:id="54"/>
    </w:p>
    <w:p w14:paraId="6EFA012B" w14:textId="482761F9" w:rsidR="00B90AA9" w:rsidRPr="00642402" w:rsidRDefault="00404D6E" w:rsidP="00B90AA9">
      <w:r w:rsidRPr="00642402">
        <w:t>The available energy from the electricity provided in the lab would be 100 kW. The energy consumers are two-fold:</w:t>
      </w:r>
    </w:p>
    <w:p w14:paraId="2393BD4C" w14:textId="5A010EC8" w:rsidR="00404D6E" w:rsidRPr="00642402" w:rsidRDefault="00404D6E" w:rsidP="001B4FA7">
      <w:pPr>
        <w:pStyle w:val="ListParagraph"/>
        <w:numPr>
          <w:ilvl w:val="0"/>
          <w:numId w:val="6"/>
        </w:numPr>
      </w:pPr>
      <w:r w:rsidRPr="00642402">
        <w:t>Energy needed for heating up the meal to the calcination degree</w:t>
      </w:r>
      <w:r w:rsidR="00E47893" w:rsidRPr="00642402">
        <w:t>. The raw meal particles are injected into the bed at 20</w:t>
      </w:r>
      <w:r w:rsidR="00E47893" w:rsidRPr="00642402">
        <w:rPr>
          <w:rFonts w:ascii="Calibri" w:hAnsi="Calibri" w:cs="Calibri"/>
        </w:rPr>
        <w:t>°</w:t>
      </w:r>
      <w:r w:rsidR="00E47893" w:rsidRPr="00642402">
        <w:t>C temperature and they should be heated up to the calcination degree which is 920</w:t>
      </w:r>
      <w:r w:rsidR="00E47893" w:rsidRPr="00642402">
        <w:rPr>
          <w:rFonts w:ascii="Calibri" w:hAnsi="Calibri" w:cs="Calibri"/>
        </w:rPr>
        <w:t>°</w:t>
      </w:r>
      <w:r w:rsidR="00E47893" w:rsidRPr="00642402">
        <w:t>C. The required energy can be calculated as follows:</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6"/>
        <w:gridCol w:w="4090"/>
      </w:tblGrid>
      <w:tr w:rsidR="00E47893" w:rsidRPr="00642402" w14:paraId="301EDFFA" w14:textId="77777777" w:rsidTr="00E47893">
        <w:tc>
          <w:tcPr>
            <w:tcW w:w="4508" w:type="dxa"/>
          </w:tcPr>
          <w:p w14:paraId="57B6D47E" w14:textId="145DBAD9" w:rsidR="00E47893" w:rsidRPr="00642402" w:rsidRDefault="00000000" w:rsidP="00E47893">
            <m:oMath>
              <m:sSub>
                <m:sSubPr>
                  <m:ctrlPr>
                    <w:rPr>
                      <w:rFonts w:ascii="Cambria Math" w:hAnsi="Cambria Math"/>
                      <w:i/>
                    </w:rPr>
                  </m:ctrlPr>
                </m:sSubPr>
                <m:e>
                  <m:r>
                    <w:rPr>
                      <w:rFonts w:ascii="Cambria Math" w:hAnsi="Cambria Math"/>
                    </w:rPr>
                    <m:t>Q</m:t>
                  </m:r>
                </m:e>
                <m:sub>
                  <m:r>
                    <w:rPr>
                      <w:rFonts w:ascii="Cambria Math" w:hAnsi="Cambria Math"/>
                    </w:rPr>
                    <m:t>sensible</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rm</m:t>
                  </m:r>
                </m:sub>
              </m:sSub>
              <m:sSub>
                <m:sSubPr>
                  <m:ctrlPr>
                    <w:rPr>
                      <w:rFonts w:ascii="Cambria Math" w:hAnsi="Cambria Math"/>
                      <w:i/>
                    </w:rPr>
                  </m:ctrlPr>
                </m:sSubPr>
                <m:e>
                  <m:r>
                    <w:rPr>
                      <w:rFonts w:ascii="Cambria Math" w:hAnsi="Cambria Math"/>
                    </w:rPr>
                    <m:t>C</m:t>
                  </m:r>
                </m:e>
                <m:sub>
                  <m:r>
                    <w:rPr>
                      <w:rFonts w:ascii="Cambria Math" w:hAnsi="Cambria Math"/>
                    </w:rPr>
                    <m:t>rm</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cal</m:t>
                      </m:r>
                    </m:sub>
                  </m:sSub>
                </m:e>
              </m:d>
            </m:oMath>
            <w:r w:rsidR="00E47893" w:rsidRPr="00642402">
              <w:t xml:space="preserve"> </w:t>
            </w:r>
          </w:p>
        </w:tc>
        <w:tc>
          <w:tcPr>
            <w:tcW w:w="4508" w:type="dxa"/>
          </w:tcPr>
          <w:p w14:paraId="1C02BD24" w14:textId="0C51686C" w:rsidR="00E47893" w:rsidRPr="00642402" w:rsidRDefault="00E47893" w:rsidP="00E47893">
            <w:pPr>
              <w:pStyle w:val="ListParagraph"/>
              <w:ind w:left="0"/>
              <w:jc w:val="right"/>
            </w:pPr>
            <w:r w:rsidRPr="00642402">
              <w:t>(3-1)</w:t>
            </w:r>
          </w:p>
        </w:tc>
      </w:tr>
    </w:tbl>
    <w:p w14:paraId="1CB0C1FF" w14:textId="591159CE" w:rsidR="00E47893" w:rsidRPr="00642402" w:rsidRDefault="00E47893" w:rsidP="001B4FA7">
      <w:pPr>
        <w:pStyle w:val="ListParagraph"/>
        <w:numPr>
          <w:ilvl w:val="0"/>
          <w:numId w:val="6"/>
        </w:numPr>
      </w:pPr>
      <w:r w:rsidRPr="00642402">
        <w:t xml:space="preserve">Energy needed for the calcination reaction. </w:t>
      </w:r>
      <w:bookmarkStart w:id="55" w:name="_Hlk166267802"/>
      <w:r w:rsidRPr="00642402">
        <w:t xml:space="preserve">The reaction is endothermic which requires 1700 </w:t>
      </w:r>
      <m:oMath>
        <m:f>
          <m:fPr>
            <m:ctrlPr>
              <w:rPr>
                <w:rFonts w:ascii="Cambria Math" w:hAnsi="Cambria Math"/>
                <w:i/>
              </w:rPr>
            </m:ctrlPr>
          </m:fPr>
          <m:num>
            <m:r>
              <w:rPr>
                <w:rFonts w:ascii="Cambria Math" w:hAnsi="Cambria Math"/>
              </w:rPr>
              <m:t>kJ</m:t>
            </m:r>
          </m:num>
          <m:den>
            <m:r>
              <w:rPr>
                <w:rFonts w:ascii="Cambria Math" w:hAnsi="Cambria Math"/>
              </w:rPr>
              <m:t>k</m:t>
            </m:r>
            <m:sSub>
              <m:sSubPr>
                <m:ctrlPr>
                  <w:rPr>
                    <w:rFonts w:ascii="Cambria Math" w:hAnsi="Cambria Math"/>
                    <w:i/>
                  </w:rPr>
                </m:ctrlPr>
              </m:sSubPr>
              <m:e>
                <m:r>
                  <w:rPr>
                    <w:rFonts w:ascii="Cambria Math" w:hAnsi="Cambria Math"/>
                  </w:rPr>
                  <m:t>g</m:t>
                </m:r>
              </m:e>
              <m:sub>
                <m:r>
                  <w:rPr>
                    <w:rFonts w:ascii="Cambria Math" w:hAnsi="Cambria Math"/>
                  </w:rPr>
                  <m:t>CaC</m:t>
                </m:r>
                <m:sSub>
                  <m:sSubPr>
                    <m:ctrlPr>
                      <w:rPr>
                        <w:rFonts w:ascii="Cambria Math" w:hAnsi="Cambria Math"/>
                        <w:i/>
                      </w:rPr>
                    </m:ctrlPr>
                  </m:sSubPr>
                  <m:e>
                    <m:r>
                      <w:rPr>
                        <w:rFonts w:ascii="Cambria Math" w:hAnsi="Cambria Math"/>
                      </w:rPr>
                      <m:t>O</m:t>
                    </m:r>
                  </m:e>
                  <m:sub>
                    <m:r>
                      <w:rPr>
                        <w:rFonts w:ascii="Cambria Math" w:hAnsi="Cambria Math"/>
                      </w:rPr>
                      <m:t>3</m:t>
                    </m:r>
                  </m:sub>
                </m:sSub>
              </m:sub>
            </m:sSub>
          </m:den>
        </m:f>
      </m:oMath>
      <w:r w:rsidRPr="00642402">
        <w:t xml:space="preserve"> for a complete calcination </w:t>
      </w:r>
      <w:r w:rsidRPr="00642402">
        <w:fldChar w:fldCharType="begin"/>
      </w:r>
      <w:r w:rsidR="00950F53" w:rsidRPr="00642402">
        <w:instrText xml:space="preserve"> ADDIN EN.CITE &lt;EndNote&gt;&lt;Cite&gt;&lt;Author&gt;Jacob&lt;/Author&gt;&lt;Year&gt;2023&lt;/Year&gt;&lt;RecNum&gt;2&lt;/RecNum&gt;&lt;DisplayText&gt;[34]&lt;/DisplayText&gt;&lt;record&gt;&lt;rec-number&gt;2&lt;/rec-number&gt;&lt;foreign-keys&gt;&lt;key app="EN" db-id="fr00p2w5jvefzhefeptpr95h59pdr29sxx2a" timestamp="1709453591"&gt;2&lt;/key&gt;&lt;/foreign-keys&gt;&lt;ref-type name="Thesis"&gt;32&lt;/ref-type&gt;&lt;contributors&gt;&lt;authors&gt;&lt;author&gt;Jacob, Ron&lt;/author&gt;&lt;/authors&gt;&lt;tertiary-authors&gt;&lt;author&gt;Lars-Andre Tokheim&lt;/author&gt;&lt;/tertiary-authors&gt;&lt;/contributors&gt;&lt;titles&gt;&lt;title&gt;&lt;style face="normal" font="default" size="100%"&gt;CO&lt;/style&gt;&lt;style face="subscript" font="default" size="100%"&gt;2&lt;/style&gt;&lt;style face="normal" font="default" size="100%"&gt; capture through electrified calcination in cement clinker production&lt;/style&gt;&lt;/title&gt;&lt;secondary-title&gt;Faculty of Technology, Natural Sciences and Maritime Studies&lt;/secondary-title&gt;&lt;/titles&gt;&lt;pages&gt;271&lt;/pages&gt;&lt;volume&gt;Ph.D dissertation&lt;/volume&gt;&lt;dates&gt;&lt;year&gt;2023&lt;/year&gt;&lt;/dates&gt;&lt;pub-location&gt;Porsgrunn&lt;/pub-location&gt;&lt;publisher&gt;University of South-Eastern Norway&lt;/publisher&gt;&lt;urls&gt;&lt;/urls&gt;&lt;/record&gt;&lt;/Cite&gt;&lt;/EndNote&gt;</w:instrText>
      </w:r>
      <w:r w:rsidRPr="00642402">
        <w:fldChar w:fldCharType="separate"/>
      </w:r>
      <w:r w:rsidR="00950F53" w:rsidRPr="00642402">
        <w:rPr>
          <w:noProof/>
        </w:rPr>
        <w:t>[34]</w:t>
      </w:r>
      <w:r w:rsidRPr="00642402">
        <w:fldChar w:fldCharType="end"/>
      </w:r>
      <w:bookmarkEnd w:id="55"/>
      <w:r w:rsidRPr="00642402">
        <w:t>. However, the design of this reactor is made for a 94% degree of calcination. The required energy can be calculated as follows:</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1"/>
        <w:gridCol w:w="4075"/>
      </w:tblGrid>
      <w:tr w:rsidR="00E47893" w:rsidRPr="00642402" w14:paraId="19778EC6" w14:textId="77777777" w:rsidTr="0092691D">
        <w:tc>
          <w:tcPr>
            <w:tcW w:w="4508" w:type="dxa"/>
          </w:tcPr>
          <w:p w14:paraId="42C5569B" w14:textId="16B2E307" w:rsidR="00E47893" w:rsidRPr="00642402" w:rsidRDefault="00000000" w:rsidP="0092691D">
            <m:oMath>
              <m:sSub>
                <m:sSubPr>
                  <m:ctrlPr>
                    <w:rPr>
                      <w:rFonts w:ascii="Cambria Math" w:hAnsi="Cambria Math"/>
                      <w:i/>
                    </w:rPr>
                  </m:ctrlPr>
                </m:sSubPr>
                <m:e>
                  <m:r>
                    <w:rPr>
                      <w:rFonts w:ascii="Cambria Math" w:hAnsi="Cambria Math"/>
                    </w:rPr>
                    <m:t>Q</m:t>
                  </m:r>
                </m:e>
                <m:sub>
                  <m:r>
                    <w:rPr>
                      <w:rFonts w:ascii="Cambria Math" w:hAnsi="Cambria Math"/>
                    </w:rPr>
                    <m:t>cal</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rm</m:t>
                      </m:r>
                    </m:sub>
                  </m:sSub>
                  <m:r>
                    <w:rPr>
                      <w:rFonts w:ascii="Cambria Math" w:hAnsi="Cambria Math"/>
                    </w:rPr>
                    <m:t>w</m:t>
                  </m:r>
                </m:e>
                <m:sub>
                  <m:r>
                    <w:rPr>
                      <w:rFonts w:ascii="Cambria Math" w:hAnsi="Cambria Math"/>
                    </w:rPr>
                    <m:t>CaC</m:t>
                  </m:r>
                  <m:sSub>
                    <m:sSubPr>
                      <m:ctrlPr>
                        <w:rPr>
                          <w:rFonts w:ascii="Cambria Math" w:hAnsi="Cambria Math"/>
                          <w:i/>
                        </w:rPr>
                      </m:ctrlPr>
                    </m:sSubPr>
                    <m:e>
                      <m:r>
                        <w:rPr>
                          <w:rFonts w:ascii="Cambria Math" w:hAnsi="Cambria Math"/>
                        </w:rPr>
                        <m:t>O</m:t>
                      </m:r>
                    </m:e>
                    <m:sub>
                      <m:r>
                        <w:rPr>
                          <w:rFonts w:ascii="Cambria Math" w:hAnsi="Cambria Math"/>
                        </w:rPr>
                        <m:t>3</m:t>
                      </m:r>
                    </m:sub>
                  </m:sSub>
                </m:sub>
              </m:sSub>
              <m:r>
                <w:rPr>
                  <w:rFonts w:ascii="Cambria Math" w:hAnsi="Cambria Math"/>
                </w:rPr>
                <m:t>η</m:t>
              </m:r>
              <m:sSub>
                <m:sSubPr>
                  <m:ctrlPr>
                    <w:rPr>
                      <w:rFonts w:ascii="Cambria Math" w:hAnsi="Cambria Math"/>
                      <w:i/>
                    </w:rPr>
                  </m:ctrlPr>
                </m:sSubPr>
                <m:e>
                  <m:r>
                    <w:rPr>
                      <w:rFonts w:ascii="Cambria Math" w:hAnsi="Cambria Math"/>
                    </w:rPr>
                    <m:t>H</m:t>
                  </m:r>
                </m:e>
                <m:sub>
                  <m:r>
                    <w:rPr>
                      <w:rFonts w:ascii="Cambria Math" w:hAnsi="Cambria Math"/>
                    </w:rPr>
                    <m:t>cal</m:t>
                  </m:r>
                </m:sub>
              </m:sSub>
            </m:oMath>
            <w:r w:rsidR="00E47893" w:rsidRPr="00642402">
              <w:t xml:space="preserve"> </w:t>
            </w:r>
          </w:p>
        </w:tc>
        <w:tc>
          <w:tcPr>
            <w:tcW w:w="4508" w:type="dxa"/>
          </w:tcPr>
          <w:p w14:paraId="27985166" w14:textId="19C08881" w:rsidR="00E47893" w:rsidRPr="00642402" w:rsidRDefault="00E47893" w:rsidP="0092691D">
            <w:pPr>
              <w:pStyle w:val="ListParagraph"/>
              <w:ind w:left="0"/>
              <w:jc w:val="right"/>
            </w:pPr>
            <w:r w:rsidRPr="00642402">
              <w:t>(3-2)</w:t>
            </w:r>
          </w:p>
        </w:tc>
      </w:tr>
    </w:tbl>
    <w:p w14:paraId="7822E37B" w14:textId="212A1035" w:rsidR="00976EB3" w:rsidRPr="00642402" w:rsidRDefault="00976EB3" w:rsidP="00976EB3">
      <w:r w:rsidRPr="00642402">
        <w:lastRenderedPageBreak/>
        <w:t xml:space="preserve">So, the energy balance </w:t>
      </w:r>
      <w:r w:rsidR="00E47893" w:rsidRPr="00642402">
        <w:t xml:space="preserve">can be shown </w:t>
      </w:r>
      <w:r w:rsidRPr="00642402">
        <w:t>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3621"/>
      </w:tblGrid>
      <w:tr w:rsidR="00976EB3" w:rsidRPr="00642402" w14:paraId="636F1801" w14:textId="77777777" w:rsidTr="00976EB3">
        <w:tc>
          <w:tcPr>
            <w:tcW w:w="5395" w:type="dxa"/>
          </w:tcPr>
          <w:bookmarkStart w:id="56" w:name="_Hlk166268006"/>
          <w:p w14:paraId="5D5F8D9B" w14:textId="3F3C5326" w:rsidR="00976EB3" w:rsidRPr="00642402" w:rsidRDefault="00000000" w:rsidP="00B90AA9">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rm</m:t>
                    </m:r>
                  </m:sub>
                </m:sSub>
                <m:sSub>
                  <m:sSubPr>
                    <m:ctrlPr>
                      <w:rPr>
                        <w:rFonts w:ascii="Cambria Math" w:hAnsi="Cambria Math"/>
                        <w:i/>
                      </w:rPr>
                    </m:ctrlPr>
                  </m:sSubPr>
                  <m:e>
                    <m:r>
                      <w:rPr>
                        <w:rFonts w:ascii="Cambria Math" w:hAnsi="Cambria Math"/>
                      </w:rPr>
                      <m:t>w</m:t>
                    </m:r>
                  </m:e>
                  <m:sub>
                    <m:r>
                      <w:rPr>
                        <w:rFonts w:ascii="Cambria Math" w:hAnsi="Cambria Math"/>
                      </w:rPr>
                      <m:t>CaC</m:t>
                    </m:r>
                    <m:sSub>
                      <m:sSubPr>
                        <m:ctrlPr>
                          <w:rPr>
                            <w:rFonts w:ascii="Cambria Math" w:hAnsi="Cambria Math"/>
                            <w:i/>
                          </w:rPr>
                        </m:ctrlPr>
                      </m:sSubPr>
                      <m:e>
                        <m:r>
                          <w:rPr>
                            <w:rFonts w:ascii="Cambria Math" w:hAnsi="Cambria Math"/>
                          </w:rPr>
                          <m:t>O</m:t>
                        </m:r>
                      </m:e>
                      <m:sub>
                        <m:r>
                          <w:rPr>
                            <w:rFonts w:ascii="Cambria Math" w:hAnsi="Cambria Math"/>
                          </w:rPr>
                          <m:t>3</m:t>
                        </m:r>
                      </m:sub>
                    </m:sSub>
                  </m:sub>
                </m:sSub>
                <m:r>
                  <w:rPr>
                    <w:rFonts w:ascii="Cambria Math" w:hAnsi="Cambria Math"/>
                  </w:rPr>
                  <m:t>η</m:t>
                </m:r>
                <m:sSub>
                  <m:sSubPr>
                    <m:ctrlPr>
                      <w:rPr>
                        <w:rFonts w:ascii="Cambria Math" w:hAnsi="Cambria Math"/>
                        <w:i/>
                      </w:rPr>
                    </m:ctrlPr>
                  </m:sSubPr>
                  <m:e>
                    <m:r>
                      <w:rPr>
                        <w:rFonts w:ascii="Cambria Math" w:hAnsi="Cambria Math"/>
                      </w:rPr>
                      <m:t>H</m:t>
                    </m:r>
                  </m:e>
                  <m:sub>
                    <m:r>
                      <w:rPr>
                        <w:rFonts w:ascii="Cambria Math" w:hAnsi="Cambria Math"/>
                      </w:rPr>
                      <m:t>cal</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rm</m:t>
                    </m:r>
                  </m:sub>
                </m:sSub>
                <m:sSub>
                  <m:sSubPr>
                    <m:ctrlPr>
                      <w:rPr>
                        <w:rFonts w:ascii="Cambria Math" w:hAnsi="Cambria Math"/>
                        <w:i/>
                      </w:rPr>
                    </m:ctrlPr>
                  </m:sSubPr>
                  <m:e>
                    <m:r>
                      <w:rPr>
                        <w:rFonts w:ascii="Cambria Math" w:hAnsi="Cambria Math"/>
                      </w:rPr>
                      <m:t>C</m:t>
                    </m:r>
                  </m:e>
                  <m:sub>
                    <m:r>
                      <w:rPr>
                        <w:rFonts w:ascii="Cambria Math" w:hAnsi="Cambria Math"/>
                      </w:rPr>
                      <m:t>rm</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cal</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in</m:t>
                        </m:r>
                      </m:sub>
                    </m:sSub>
                  </m:e>
                </m:d>
                <m:r>
                  <w:rPr>
                    <w:rFonts w:ascii="Cambria Math" w:hAnsi="Cambria Math"/>
                  </w:rPr>
                  <m:t>=</m:t>
                </m:r>
                <w:bookmarkEnd w:id="56"/>
                <m:acc>
                  <m:accPr>
                    <m:chr m:val="̇"/>
                    <m:ctrlPr>
                      <w:rPr>
                        <w:rFonts w:ascii="Cambria Math" w:hAnsi="Cambria Math"/>
                        <w:i/>
                      </w:rPr>
                    </m:ctrlPr>
                  </m:accPr>
                  <m:e>
                    <m:r>
                      <w:rPr>
                        <w:rFonts w:ascii="Cambria Math" w:hAnsi="Cambria Math"/>
                      </w:rPr>
                      <m:t>E</m:t>
                    </m:r>
                  </m:e>
                </m:acc>
              </m:oMath>
            </m:oMathPara>
          </w:p>
        </w:tc>
        <w:tc>
          <w:tcPr>
            <w:tcW w:w="3621" w:type="dxa"/>
          </w:tcPr>
          <w:p w14:paraId="35C86247" w14:textId="544A7996" w:rsidR="00976EB3" w:rsidRPr="00642402" w:rsidRDefault="00976EB3" w:rsidP="00976EB3">
            <w:pPr>
              <w:jc w:val="right"/>
            </w:pPr>
            <w:r w:rsidRPr="00642402">
              <w:t>(3-</w:t>
            </w:r>
            <w:r w:rsidR="00E47893" w:rsidRPr="00642402">
              <w:t>3</w:t>
            </w:r>
            <w:r w:rsidRPr="00642402">
              <w:t>)</w:t>
            </w:r>
          </w:p>
        </w:tc>
      </w:tr>
    </w:tbl>
    <w:p w14:paraId="018D30C7" w14:textId="0E478A39" w:rsidR="00B90AA9" w:rsidRPr="00642402" w:rsidRDefault="00976EB3" w:rsidP="00526932">
      <w:r w:rsidRPr="00642402">
        <w:t xml:space="preserve">Where the </w:t>
      </w:r>
      <w:r w:rsidR="00526932" w:rsidRPr="00642402">
        <w:t xml:space="preserve">parameters are shown in </w:t>
      </w:r>
      <w:r w:rsidR="00817585" w:rsidRPr="00642402">
        <w:fldChar w:fldCharType="begin"/>
      </w:r>
      <w:r w:rsidR="00817585" w:rsidRPr="00642402">
        <w:instrText xml:space="preserve"> REF _Ref167136260 \h </w:instrText>
      </w:r>
      <w:r w:rsidR="00642402">
        <w:instrText xml:space="preserve"> \* MERGEFORMAT </w:instrText>
      </w:r>
      <w:r w:rsidR="00817585" w:rsidRPr="00642402">
        <w:fldChar w:fldCharType="separate"/>
      </w:r>
      <w:r w:rsidR="007A6100" w:rsidRPr="00642402">
        <w:t xml:space="preserve">Table </w:t>
      </w:r>
      <w:r w:rsidR="007A6100">
        <w:rPr>
          <w:noProof/>
          <w:cs/>
        </w:rPr>
        <w:t>‎</w:t>
      </w:r>
      <w:r w:rsidR="007A6100">
        <w:rPr>
          <w:noProof/>
        </w:rPr>
        <w:t>3</w:t>
      </w:r>
      <w:r w:rsidR="007A6100">
        <w:rPr>
          <w:noProof/>
        </w:rPr>
        <w:noBreakHyphen/>
        <w:t>1</w:t>
      </w:r>
      <w:r w:rsidR="00817585" w:rsidRPr="00642402">
        <w:fldChar w:fldCharType="end"/>
      </w:r>
      <w:r w:rsidR="00E47893" w:rsidRPr="00642402">
        <w:t xml:space="preserve">and the </w:t>
      </w:r>
      <w:r w:rsidRPr="00642402">
        <w:t>only unknown parameter is the mass flow rate of raw meal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rm</m:t>
            </m:r>
          </m:sub>
        </m:sSub>
      </m:oMath>
      <w:r w:rsidRPr="00642402">
        <w:t>)</w:t>
      </w:r>
      <w:r w:rsidR="00526932" w:rsidRPr="00642402">
        <w:t xml:space="preserve"> which can be calculated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3621"/>
      </w:tblGrid>
      <w:tr w:rsidR="00526932" w:rsidRPr="00642402" w14:paraId="1AEBC0F4" w14:textId="77777777" w:rsidTr="0092691D">
        <w:tc>
          <w:tcPr>
            <w:tcW w:w="5395" w:type="dxa"/>
          </w:tcPr>
          <w:p w14:paraId="17AD2A2D" w14:textId="7F3FDA41" w:rsidR="00526932" w:rsidRPr="00642402" w:rsidRDefault="00000000" w:rsidP="0092691D">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rm</m:t>
                  </m:r>
                </m:sub>
              </m:sSub>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E</m:t>
                      </m:r>
                    </m:e>
                  </m:acc>
                </m:num>
                <m:den>
                  <m:sSub>
                    <m:sSubPr>
                      <m:ctrlPr>
                        <w:rPr>
                          <w:rFonts w:ascii="Cambria Math" w:hAnsi="Cambria Math"/>
                          <w:i/>
                        </w:rPr>
                      </m:ctrlPr>
                    </m:sSubPr>
                    <m:e>
                      <m:r>
                        <w:rPr>
                          <w:rFonts w:ascii="Cambria Math" w:hAnsi="Cambria Math"/>
                        </w:rPr>
                        <m:t>w</m:t>
                      </m:r>
                    </m:e>
                    <m:sub>
                      <m:r>
                        <w:rPr>
                          <w:rFonts w:ascii="Cambria Math" w:hAnsi="Cambria Math"/>
                        </w:rPr>
                        <m:t>CaC</m:t>
                      </m:r>
                      <m:sSub>
                        <m:sSubPr>
                          <m:ctrlPr>
                            <w:rPr>
                              <w:rFonts w:ascii="Cambria Math" w:hAnsi="Cambria Math"/>
                              <w:i/>
                            </w:rPr>
                          </m:ctrlPr>
                        </m:sSubPr>
                        <m:e>
                          <m:r>
                            <w:rPr>
                              <w:rFonts w:ascii="Cambria Math" w:hAnsi="Cambria Math"/>
                            </w:rPr>
                            <m:t>O</m:t>
                          </m:r>
                        </m:e>
                        <m:sub>
                          <m:r>
                            <w:rPr>
                              <w:rFonts w:ascii="Cambria Math" w:hAnsi="Cambria Math"/>
                            </w:rPr>
                            <m:t>3</m:t>
                          </m:r>
                        </m:sub>
                      </m:sSub>
                    </m:sub>
                  </m:sSub>
                  <m:r>
                    <w:rPr>
                      <w:rFonts w:ascii="Cambria Math" w:hAnsi="Cambria Math"/>
                    </w:rPr>
                    <m:t>η</m:t>
                  </m:r>
                  <m:sSub>
                    <m:sSubPr>
                      <m:ctrlPr>
                        <w:rPr>
                          <w:rFonts w:ascii="Cambria Math" w:hAnsi="Cambria Math"/>
                          <w:i/>
                        </w:rPr>
                      </m:ctrlPr>
                    </m:sSubPr>
                    <m:e>
                      <m:r>
                        <w:rPr>
                          <w:rFonts w:ascii="Cambria Math" w:hAnsi="Cambria Math"/>
                        </w:rPr>
                        <m:t>H</m:t>
                      </m:r>
                    </m:e>
                    <m:sub>
                      <m:r>
                        <w:rPr>
                          <w:rFonts w:ascii="Cambria Math" w:hAnsi="Cambria Math"/>
                        </w:rPr>
                        <m:t>cal</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rm</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cal</m:t>
                          </m:r>
                        </m:sub>
                      </m:sSub>
                    </m:e>
                  </m:d>
                </m:den>
              </m:f>
            </m:oMath>
            <w:r w:rsidR="00526932" w:rsidRPr="00642402">
              <w:t xml:space="preserve"> </w:t>
            </w:r>
          </w:p>
        </w:tc>
        <w:tc>
          <w:tcPr>
            <w:tcW w:w="3621" w:type="dxa"/>
          </w:tcPr>
          <w:p w14:paraId="6937C0C9" w14:textId="1CFAFBB0" w:rsidR="00526932" w:rsidRPr="00642402" w:rsidRDefault="00526932" w:rsidP="0092691D">
            <w:pPr>
              <w:jc w:val="right"/>
            </w:pPr>
            <w:r w:rsidRPr="00642402">
              <w:t>(3-</w:t>
            </w:r>
            <w:r w:rsidR="00E47893" w:rsidRPr="00642402">
              <w:t>4</w:t>
            </w:r>
            <w:r w:rsidRPr="00642402">
              <w:t>)</w:t>
            </w:r>
          </w:p>
        </w:tc>
      </w:tr>
    </w:tbl>
    <w:p w14:paraId="531DF9F5" w14:textId="1E289A24" w:rsidR="00976EB3" w:rsidRPr="00642402" w:rsidRDefault="00CC18C3" w:rsidP="00817585">
      <w:r w:rsidRPr="00642402">
        <w:t>Using the formula above, and the data shown in</w:t>
      </w:r>
      <w:r w:rsidR="00817585" w:rsidRPr="00642402">
        <w:t xml:space="preserve"> </w:t>
      </w:r>
      <w:r w:rsidR="00817585" w:rsidRPr="00642402">
        <w:fldChar w:fldCharType="begin"/>
      </w:r>
      <w:r w:rsidR="00817585" w:rsidRPr="00642402">
        <w:instrText xml:space="preserve"> REF _Ref167136260 \h </w:instrText>
      </w:r>
      <w:r w:rsidR="00642402">
        <w:instrText xml:space="preserve"> \* MERGEFORMAT </w:instrText>
      </w:r>
      <w:r w:rsidR="00817585" w:rsidRPr="00642402">
        <w:fldChar w:fldCharType="separate"/>
      </w:r>
      <w:r w:rsidR="007A6100" w:rsidRPr="00642402">
        <w:t xml:space="preserve">Table </w:t>
      </w:r>
      <w:r w:rsidR="007A6100">
        <w:rPr>
          <w:noProof/>
          <w:cs/>
        </w:rPr>
        <w:t>‎</w:t>
      </w:r>
      <w:r w:rsidR="007A6100">
        <w:rPr>
          <w:noProof/>
        </w:rPr>
        <w:t>3</w:t>
      </w:r>
      <w:r w:rsidR="007A6100">
        <w:rPr>
          <w:noProof/>
        </w:rPr>
        <w:noBreakHyphen/>
        <w:t>1</w:t>
      </w:r>
      <w:r w:rsidR="00817585" w:rsidRPr="00642402">
        <w:fldChar w:fldCharType="end"/>
      </w:r>
      <w:r w:rsidRPr="00642402">
        <w:t xml:space="preserve">, raw meal should be injected to the reactor with the mass flow rate of 0.047 </w:t>
      </w:r>
      <m:oMath>
        <m:f>
          <m:fPr>
            <m:ctrlPr>
              <w:rPr>
                <w:rFonts w:ascii="Cambria Math" w:hAnsi="Cambria Math"/>
                <w:i/>
              </w:rPr>
            </m:ctrlPr>
          </m:fPr>
          <m:num>
            <m:r>
              <w:rPr>
                <w:rFonts w:ascii="Cambria Math" w:hAnsi="Cambria Math"/>
              </w:rPr>
              <m:t>kg</m:t>
            </m:r>
          </m:num>
          <m:den>
            <m:r>
              <w:rPr>
                <w:rFonts w:ascii="Cambria Math" w:hAnsi="Cambria Math"/>
              </w:rPr>
              <m:t>s</m:t>
            </m:r>
          </m:den>
        </m:f>
      </m:oMath>
      <w:r w:rsidRPr="00642402">
        <w:t xml:space="preserve">. </w:t>
      </w:r>
    </w:p>
    <w:p w14:paraId="70C8AEBB" w14:textId="77777777" w:rsidR="00AA0489" w:rsidRPr="00642402" w:rsidRDefault="00CC18C3" w:rsidP="00B90AA9">
      <w:r w:rsidRPr="00642402">
        <w:t xml:space="preserve">Having the raw meal calculated, the amount of </w:t>
      </w:r>
      <m:oMath>
        <m:sSub>
          <m:sSubPr>
            <m:ctrlPr>
              <w:rPr>
                <w:rFonts w:ascii="Cambria Math" w:hAnsi="Cambria Math"/>
                <w:i/>
              </w:rPr>
            </m:ctrlPr>
          </m:sSubPr>
          <m:e>
            <m:r>
              <w:rPr>
                <w:rFonts w:ascii="Cambria Math" w:hAnsi="Cambria Math"/>
              </w:rPr>
              <m:t>Q</m:t>
            </m:r>
          </m:e>
          <m:sub>
            <m:r>
              <w:rPr>
                <w:rFonts w:ascii="Cambria Math" w:hAnsi="Cambria Math"/>
              </w:rPr>
              <m:t>sensible</m:t>
            </m:r>
          </m:sub>
        </m:sSub>
      </m:oMath>
      <w:r w:rsidRPr="00642402">
        <w:t xml:space="preserve"> and </w:t>
      </w:r>
      <m:oMath>
        <m:sSub>
          <m:sSubPr>
            <m:ctrlPr>
              <w:rPr>
                <w:rFonts w:ascii="Cambria Math" w:hAnsi="Cambria Math"/>
                <w:i/>
              </w:rPr>
            </m:ctrlPr>
          </m:sSubPr>
          <m:e>
            <m:r>
              <w:rPr>
                <w:rFonts w:ascii="Cambria Math" w:hAnsi="Cambria Math"/>
              </w:rPr>
              <m:t>Q</m:t>
            </m:r>
          </m:e>
          <m:sub>
            <m:r>
              <w:rPr>
                <w:rFonts w:ascii="Cambria Math" w:hAnsi="Cambria Math"/>
              </w:rPr>
              <m:t>cal</m:t>
            </m:r>
          </m:sub>
        </m:sSub>
      </m:oMath>
      <w:r w:rsidRPr="00642402">
        <w:t xml:space="preserve"> will be defined. So, one may calculate the amount of heat transfer area required for each</w:t>
      </w:r>
      <w:r w:rsidR="00AA0489" w:rsidRPr="00642402">
        <w:t>.</w:t>
      </w:r>
    </w:p>
    <w:p w14:paraId="42BA7286" w14:textId="034ADAF5" w:rsidR="00CC18C3" w:rsidRPr="00642402" w:rsidRDefault="00AA0489" w:rsidP="00B90AA9">
      <w:r w:rsidRPr="00642402">
        <w:t xml:space="preserve">Starting with the sensible heat, which is consumed by raw meal particle to be heated up from 20 </w:t>
      </w:r>
      <w:r w:rsidRPr="00642402">
        <w:rPr>
          <w:rFonts w:ascii="Calibri" w:hAnsi="Calibri" w:cs="Calibri"/>
        </w:rPr>
        <w:t>°</w:t>
      </w:r>
      <w:r w:rsidRPr="00642402">
        <w:t>C to 920</w:t>
      </w:r>
      <w:r w:rsidRPr="00642402">
        <w:rPr>
          <w:rFonts w:ascii="Calibri" w:hAnsi="Calibri" w:cs="Calibri"/>
        </w:rPr>
        <w:t>°</w:t>
      </w:r>
      <w:r w:rsidRPr="00642402">
        <w:t>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35"/>
        <w:gridCol w:w="1281"/>
      </w:tblGrid>
      <w:tr w:rsidR="007835D2" w:rsidRPr="00642402" w14:paraId="0712450A" w14:textId="77777777" w:rsidTr="002A4CE8">
        <w:tc>
          <w:tcPr>
            <w:tcW w:w="7735" w:type="dxa"/>
          </w:tcPr>
          <w:p w14:paraId="68EC6FDB" w14:textId="79D2A20E" w:rsidR="007835D2" w:rsidRPr="00642402" w:rsidRDefault="00000000" w:rsidP="0092691D">
            <m:oMath>
              <m:sSub>
                <m:sSubPr>
                  <m:ctrlPr>
                    <w:rPr>
                      <w:rFonts w:ascii="Cambria Math" w:hAnsi="Cambria Math"/>
                      <w:i/>
                    </w:rPr>
                  </m:ctrlPr>
                </m:sSubPr>
                <m:e>
                  <m:r>
                    <w:rPr>
                      <w:rFonts w:ascii="Cambria Math" w:hAnsi="Cambria Math"/>
                    </w:rPr>
                    <m:t>Q</m:t>
                  </m:r>
                </m:e>
                <m:sub>
                  <m:r>
                    <w:rPr>
                      <w:rFonts w:ascii="Cambria Math" w:hAnsi="Cambria Math"/>
                    </w:rPr>
                    <m:t>sensible</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rm</m:t>
                  </m:r>
                </m:sub>
              </m:sSub>
              <m:sSub>
                <m:sSubPr>
                  <m:ctrlPr>
                    <w:rPr>
                      <w:rFonts w:ascii="Cambria Math" w:hAnsi="Cambria Math"/>
                      <w:i/>
                    </w:rPr>
                  </m:ctrlPr>
                </m:sSubPr>
                <m:e>
                  <m:r>
                    <w:rPr>
                      <w:rFonts w:ascii="Cambria Math" w:hAnsi="Cambria Math"/>
                    </w:rPr>
                    <m:t>C</m:t>
                  </m:r>
                </m:e>
                <m:sub>
                  <m:r>
                    <w:rPr>
                      <w:rFonts w:ascii="Cambria Math" w:hAnsi="Cambria Math"/>
                    </w:rPr>
                    <m:t>rm</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cal</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in</m:t>
                      </m:r>
                    </m:sub>
                  </m:sSub>
                </m:e>
              </m:d>
              <m:r>
                <w:rPr>
                  <w:rFonts w:ascii="Cambria Math" w:hAnsi="Cambria Math"/>
                </w:rPr>
                <m:t>=0.047×1×</m:t>
              </m:r>
              <m:d>
                <m:dPr>
                  <m:ctrlPr>
                    <w:rPr>
                      <w:rFonts w:ascii="Cambria Math" w:hAnsi="Cambria Math"/>
                      <w:i/>
                    </w:rPr>
                  </m:ctrlPr>
                </m:dPr>
                <m:e>
                  <m:r>
                    <w:rPr>
                      <w:rFonts w:ascii="Cambria Math" w:hAnsi="Cambria Math"/>
                    </w:rPr>
                    <m:t>920-20</m:t>
                  </m:r>
                </m:e>
              </m:d>
              <m:r>
                <w:rPr>
                  <w:rFonts w:ascii="Cambria Math" w:hAnsi="Cambria Math"/>
                </w:rPr>
                <m:t>=42.2 kW</m:t>
              </m:r>
            </m:oMath>
            <w:r w:rsidR="00771141" w:rsidRPr="00642402">
              <w:t xml:space="preserve"> </w:t>
            </w:r>
          </w:p>
        </w:tc>
        <w:tc>
          <w:tcPr>
            <w:tcW w:w="1281" w:type="dxa"/>
          </w:tcPr>
          <w:p w14:paraId="518C1BC5" w14:textId="7C6F016C" w:rsidR="007835D2" w:rsidRPr="00642402" w:rsidRDefault="007835D2" w:rsidP="0092691D">
            <w:pPr>
              <w:jc w:val="right"/>
            </w:pPr>
            <w:r w:rsidRPr="00642402">
              <w:t>(3-5)</w:t>
            </w:r>
          </w:p>
        </w:tc>
      </w:tr>
    </w:tbl>
    <w:p w14:paraId="61F89327" w14:textId="2816B3F1" w:rsidR="007835D2" w:rsidRPr="00642402" w:rsidRDefault="00771141" w:rsidP="00B90AA9">
      <w:proofErr w:type="gramStart"/>
      <w:r w:rsidRPr="00642402">
        <w:t>In order to</w:t>
      </w:r>
      <w:proofErr w:type="gramEnd"/>
      <w:r w:rsidRPr="00642402">
        <w:t xml:space="preserve"> calculate the heat transfer area of the </w:t>
      </w:r>
      <w:r w:rsidR="00AA0489" w:rsidRPr="00642402">
        <w:t>hot cylinders needed for heating up the meal, we need an energy balance:</w:t>
      </w:r>
    </w:p>
    <w:tbl>
      <w:tblPr>
        <w:tblStyle w:val="TableGrid"/>
        <w:tblW w:w="0" w:type="auto"/>
        <w:tblLook w:val="04A0" w:firstRow="1" w:lastRow="0" w:firstColumn="1" w:lastColumn="0" w:noHBand="0" w:noVBand="1"/>
      </w:tblPr>
      <w:tblGrid>
        <w:gridCol w:w="7735"/>
        <w:gridCol w:w="1281"/>
      </w:tblGrid>
      <w:tr w:rsidR="00AA0489" w:rsidRPr="00642402" w14:paraId="499E4339" w14:textId="77777777" w:rsidTr="002A4CE8">
        <w:tc>
          <w:tcPr>
            <w:tcW w:w="7735" w:type="dxa"/>
            <w:tcBorders>
              <w:top w:val="nil"/>
              <w:left w:val="nil"/>
              <w:bottom w:val="nil"/>
              <w:right w:val="nil"/>
            </w:tcBorders>
          </w:tcPr>
          <w:bookmarkStart w:id="57" w:name="_Hlk166271734"/>
          <w:p w14:paraId="2EA4C509" w14:textId="46F66676" w:rsidR="00AA0489" w:rsidRPr="00642402" w:rsidRDefault="00000000" w:rsidP="0092691D">
            <m:oMath>
              <m:sSub>
                <m:sSubPr>
                  <m:ctrlPr>
                    <w:rPr>
                      <w:rFonts w:ascii="Cambria Math" w:hAnsi="Cambria Math"/>
                      <w:i/>
                    </w:rPr>
                  </m:ctrlPr>
                </m:sSubPr>
                <m:e>
                  <m:r>
                    <w:rPr>
                      <w:rFonts w:ascii="Cambria Math" w:hAnsi="Cambria Math"/>
                    </w:rPr>
                    <m:t>A</m:t>
                  </m:r>
                </m:e>
                <m:sub>
                  <m:r>
                    <w:rPr>
                      <w:rFonts w:ascii="Cambria Math" w:hAnsi="Cambria Math"/>
                    </w:rPr>
                    <m:t>sensible</m:t>
                  </m:r>
                </m:sub>
              </m:sSub>
              <m:r>
                <w:rPr>
                  <w:rFonts w:ascii="Cambria Math" w:hAnsi="Cambria Math"/>
                </w:rPr>
                <m:t>U∆</m:t>
              </m:r>
              <m:sSub>
                <m:sSubPr>
                  <m:ctrlPr>
                    <w:rPr>
                      <w:rFonts w:ascii="Cambria Math" w:hAnsi="Cambria Math"/>
                      <w:i/>
                    </w:rPr>
                  </m:ctrlPr>
                </m:sSubPr>
                <m:e>
                  <m:r>
                    <w:rPr>
                      <w:rFonts w:ascii="Cambria Math" w:hAnsi="Cambria Math"/>
                    </w:rPr>
                    <m:t>T</m:t>
                  </m:r>
                </m:e>
                <m:sub>
                  <m:r>
                    <w:rPr>
                      <w:rFonts w:ascii="Cambria Math" w:hAnsi="Cambria Math"/>
                    </w:rPr>
                    <m:t>LMTD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rm</m:t>
                  </m:r>
                </m:sub>
              </m:sSub>
              <m:sSub>
                <m:sSubPr>
                  <m:ctrlPr>
                    <w:rPr>
                      <w:rFonts w:ascii="Cambria Math" w:hAnsi="Cambria Math"/>
                      <w:i/>
                    </w:rPr>
                  </m:ctrlPr>
                </m:sSubPr>
                <m:e>
                  <m:r>
                    <w:rPr>
                      <w:rFonts w:ascii="Cambria Math" w:hAnsi="Cambria Math"/>
                    </w:rPr>
                    <m:t>C</m:t>
                  </m:r>
                </m:e>
                <m:sub>
                  <m:r>
                    <w:rPr>
                      <w:rFonts w:ascii="Cambria Math" w:hAnsi="Cambria Math"/>
                    </w:rPr>
                    <m:t>rm</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cal</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in</m:t>
                      </m:r>
                    </m:sub>
                  </m:sSub>
                </m:e>
              </m:d>
            </m:oMath>
            <w:bookmarkEnd w:id="57"/>
            <w:r w:rsidR="00AA0489" w:rsidRPr="00642402">
              <w:t xml:space="preserve"> </w:t>
            </w:r>
          </w:p>
        </w:tc>
        <w:tc>
          <w:tcPr>
            <w:tcW w:w="1281" w:type="dxa"/>
            <w:tcBorders>
              <w:top w:val="nil"/>
              <w:left w:val="nil"/>
              <w:bottom w:val="nil"/>
              <w:right w:val="nil"/>
            </w:tcBorders>
          </w:tcPr>
          <w:p w14:paraId="0227BD85" w14:textId="36CAD4E6" w:rsidR="00AA0489" w:rsidRPr="00642402" w:rsidRDefault="00AA0489" w:rsidP="0092691D">
            <w:pPr>
              <w:jc w:val="right"/>
            </w:pPr>
            <w:r w:rsidRPr="00642402">
              <w:t>(3-6)</w:t>
            </w:r>
          </w:p>
        </w:tc>
      </w:tr>
    </w:tbl>
    <w:p w14:paraId="45D41DB5" w14:textId="3BD50D37" w:rsidR="00AA0489" w:rsidRPr="00642402" w:rsidRDefault="00AA0489" w:rsidP="00AA0489">
      <w:r w:rsidRPr="00642402">
        <w:t xml:space="preserve">Where </w:t>
      </w:r>
      <m:oMath>
        <m:sSub>
          <m:sSubPr>
            <m:ctrlPr>
              <w:rPr>
                <w:rFonts w:ascii="Cambria Math" w:hAnsi="Cambria Math"/>
                <w:i/>
              </w:rPr>
            </m:ctrlPr>
          </m:sSubPr>
          <m:e>
            <m:r>
              <w:rPr>
                <w:rFonts w:ascii="Cambria Math" w:hAnsi="Cambria Math"/>
              </w:rPr>
              <m:t>A</m:t>
            </m:r>
          </m:e>
          <m:sub>
            <m:r>
              <w:rPr>
                <w:rFonts w:ascii="Cambria Math" w:hAnsi="Cambria Math"/>
              </w:rPr>
              <m:t>sensible</m:t>
            </m:r>
          </m:sub>
        </m:sSub>
      </m:oMath>
      <w:r w:rsidRPr="00642402">
        <w:t xml:space="preserve"> is the heat transfer area we need to calculate, U is the overal heat transfer coefficient and </w:t>
      </w:r>
      <m:oMath>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LMTD</m:t>
            </m:r>
          </m:sub>
        </m:sSub>
      </m:oMath>
      <w:r w:rsidRPr="00642402">
        <w:t xml:space="preserve"> is the LMTD temperature difference. For calculation of </w:t>
      </w:r>
      <m:oMath>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LMTD</m:t>
            </m:r>
          </m:sub>
        </m:sSub>
      </m:oMath>
      <w:r w:rsidRPr="00642402">
        <w:t xml:space="preserve">we </w:t>
      </w:r>
      <w:bookmarkStart w:id="58" w:name="_Hlk166272486"/>
      <w:r w:rsidRPr="00642402">
        <w:t xml:space="preserve">assume having a heat exchanger, where in one side the raw meal is being heated from 20 </w:t>
      </w:r>
      <w:r w:rsidRPr="00642402">
        <w:rPr>
          <w:rFonts w:ascii="Calibri" w:hAnsi="Calibri" w:cs="Calibri"/>
        </w:rPr>
        <w:t>°</w:t>
      </w:r>
      <w:r w:rsidRPr="00642402">
        <w:t>C to 920</w:t>
      </w:r>
      <w:r w:rsidRPr="00642402">
        <w:rPr>
          <w:rFonts w:ascii="Calibri" w:hAnsi="Calibri" w:cs="Calibri"/>
        </w:rPr>
        <w:t>°</w:t>
      </w:r>
      <w:r w:rsidRPr="00642402">
        <w:t>C and in the other side we have isothermal hot cylinder with wall temperature of 1050</w:t>
      </w:r>
      <w:r w:rsidRPr="00642402">
        <w:rPr>
          <w:rFonts w:ascii="Calibri" w:hAnsi="Calibri" w:cs="Calibri"/>
        </w:rPr>
        <w:t>°</w:t>
      </w:r>
      <w:r w:rsidRPr="00642402">
        <w:t>C.</w:t>
      </w:r>
      <w:bookmarkEnd w:id="58"/>
      <w:r w:rsidRPr="00642402">
        <w:t xml:space="preserve"> So, the calculation of this parameter is as follows:</w:t>
      </w:r>
    </w:p>
    <w:tbl>
      <w:tblPr>
        <w:tblStyle w:val="TableGrid"/>
        <w:tblW w:w="0" w:type="auto"/>
        <w:tblLook w:val="04A0" w:firstRow="1" w:lastRow="0" w:firstColumn="1" w:lastColumn="0" w:noHBand="0" w:noVBand="1"/>
      </w:tblPr>
      <w:tblGrid>
        <w:gridCol w:w="7735"/>
        <w:gridCol w:w="1281"/>
      </w:tblGrid>
      <w:tr w:rsidR="00AA0489" w:rsidRPr="00642402" w14:paraId="249443BE" w14:textId="77777777" w:rsidTr="002A4CE8">
        <w:tc>
          <w:tcPr>
            <w:tcW w:w="7735" w:type="dxa"/>
            <w:tcBorders>
              <w:top w:val="nil"/>
              <w:left w:val="nil"/>
              <w:bottom w:val="nil"/>
              <w:right w:val="nil"/>
            </w:tcBorders>
          </w:tcPr>
          <w:p w14:paraId="18140BF1" w14:textId="7AA66495" w:rsidR="00AA0489" w:rsidRPr="00642402" w:rsidRDefault="00AA0489" w:rsidP="0092691D">
            <m:oMath>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LMTD</m:t>
                  </m:r>
                </m:sub>
              </m:sSub>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w</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in,RM</m:t>
                          </m:r>
                        </m:sub>
                      </m:sSub>
                    </m:e>
                  </m:d>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w</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cal</m:t>
                      </m:r>
                    </m:sub>
                  </m:sSub>
                  <m:r>
                    <w:rPr>
                      <w:rFonts w:ascii="Cambria Math" w:hAnsi="Cambria Math"/>
                    </w:rPr>
                    <m:t>)</m:t>
                  </m:r>
                </m:num>
                <m:den>
                  <m:r>
                    <w:rPr>
                      <w:rFonts w:ascii="Cambria Math" w:hAnsi="Cambria Math"/>
                    </w:rPr>
                    <m:t>Ln</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w</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in,RM</m:t>
                              </m:r>
                            </m:sub>
                          </m:sSub>
                        </m:e>
                      </m:d>
                    </m:num>
                    <m:den>
                      <m:sSub>
                        <m:sSubPr>
                          <m:ctrlPr>
                            <w:rPr>
                              <w:rFonts w:ascii="Cambria Math" w:hAnsi="Cambria Math"/>
                              <w:i/>
                            </w:rPr>
                          </m:ctrlPr>
                        </m:sSubPr>
                        <m:e>
                          <m:r>
                            <w:rPr>
                              <w:rFonts w:ascii="Cambria Math" w:hAnsi="Cambria Math"/>
                            </w:rPr>
                            <m:t>(T</m:t>
                          </m:r>
                        </m:e>
                        <m:sub>
                          <m:r>
                            <w:rPr>
                              <w:rFonts w:ascii="Cambria Math" w:hAnsi="Cambria Math"/>
                            </w:rPr>
                            <m:t>w</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cal</m:t>
                          </m:r>
                        </m:sub>
                      </m:sSub>
                      <m:r>
                        <w:rPr>
                          <w:rFonts w:ascii="Cambria Math" w:hAnsi="Cambria Math"/>
                        </w:rPr>
                        <m:t>)</m:t>
                      </m:r>
                    </m:den>
                  </m:f>
                </m:den>
              </m:f>
            </m:oMath>
            <w:r w:rsidRPr="00642402">
              <w:t xml:space="preserve"> </w:t>
            </w:r>
          </w:p>
        </w:tc>
        <w:tc>
          <w:tcPr>
            <w:tcW w:w="1281" w:type="dxa"/>
            <w:tcBorders>
              <w:top w:val="nil"/>
              <w:left w:val="nil"/>
              <w:bottom w:val="nil"/>
              <w:right w:val="nil"/>
            </w:tcBorders>
          </w:tcPr>
          <w:p w14:paraId="541AD618" w14:textId="2489A3C1" w:rsidR="00AA0489" w:rsidRPr="00642402" w:rsidRDefault="00AA0489" w:rsidP="0092691D">
            <w:pPr>
              <w:jc w:val="right"/>
            </w:pPr>
            <w:r w:rsidRPr="00642402">
              <w:t>(3-7)</w:t>
            </w:r>
          </w:p>
        </w:tc>
      </w:tr>
    </w:tbl>
    <w:p w14:paraId="1DC0B84D" w14:textId="337294EA" w:rsidR="00AA0489" w:rsidRPr="00642402" w:rsidRDefault="00AA0489" w:rsidP="00AA0489">
      <w:r w:rsidRPr="00642402">
        <w:t xml:space="preserve">For the overall heat transfer coefficient, U, the value is assumed to be 0.3 </w:t>
      </w:r>
      <m:oMath>
        <m:f>
          <m:fPr>
            <m:ctrlPr>
              <w:rPr>
                <w:rFonts w:ascii="Cambria Math" w:hAnsi="Cambria Math"/>
                <w:i/>
              </w:rPr>
            </m:ctrlPr>
          </m:fPr>
          <m:num>
            <m:r>
              <w:rPr>
                <w:rFonts w:ascii="Cambria Math" w:hAnsi="Cambria Math"/>
              </w:rPr>
              <m:t>kW</m:t>
            </m:r>
          </m:num>
          <m:den>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den>
        </m:f>
      </m:oMath>
      <w:r w:rsidRPr="00642402">
        <w:t xml:space="preserve"> getting the idea from studying scientific papers (for example </w:t>
      </w:r>
      <w:r w:rsidRPr="00642402">
        <w:fldChar w:fldCharType="begin"/>
      </w:r>
      <w:r w:rsidR="00950F53" w:rsidRPr="00642402">
        <w:instrText xml:space="preserve"> ADDIN EN.CITE &lt;EndNote&gt;&lt;Cite&gt;&lt;Author&gt;Reitz&lt;/Author&gt;&lt;Year&gt;2016&lt;/Year&gt;&lt;RecNum&gt;1&lt;/RecNum&gt;&lt;DisplayText&gt;[35]&lt;/DisplayText&gt;&lt;record&gt;&lt;rec-number&gt;1&lt;/rec-number&gt;&lt;foreign-keys&gt;&lt;key app="EN" db-id="fr00p2w5jvefzhefeptpr95h59pdr29sxx2a" timestamp="1705668297"&gt;1&lt;/key&gt;&lt;/foreign-keys&gt;&lt;ref-type name="Journal Article"&gt;17&lt;/ref-type&gt;&lt;contributors&gt;&lt;authors&gt;&lt;author&gt;Reitz, Michael&lt;/author&gt;&lt;author&gt;Junk, Markus&lt;/author&gt;&lt;author&gt;Ströhle, Jochen&lt;/author&gt;&lt;author&gt;Epple, Bernd&lt;/author&gt;&lt;/authors&gt;&lt;/contributors&gt;&lt;titles&gt;&lt;title&gt;Design and operation of a 300kWth indirectly heated carbonate looping pilot plant&lt;/title&gt;&lt;secondary-title&gt;International Journal of Greenhouse Gas Control&lt;/secondary-title&gt;&lt;/titles&gt;&lt;periodical&gt;&lt;full-title&gt;International Journal of Greenhouse Gas Control&lt;/full-title&gt;&lt;/periodical&gt;&lt;pages&gt;272-281&lt;/pages&gt;&lt;volume&gt;54&lt;/volume&gt;&lt;keywords&gt;&lt;keyword&gt;CO capture&lt;/keyword&gt;&lt;keyword&gt;Calcium looping&lt;/keyword&gt;&lt;keyword&gt;Carbonate looping&lt;/keyword&gt;&lt;keyword&gt;Pilot plant&lt;/keyword&gt;&lt;keyword&gt;Heat pipes&lt;/keyword&gt;&lt;/keywords&gt;&lt;dates&gt;&lt;year&gt;2016&lt;/year&gt;&lt;pub-dates&gt;&lt;date&gt;2016/11/01/&lt;/date&gt;&lt;/pub-dates&gt;&lt;/dates&gt;&lt;isbn&gt;1750-5836&lt;/isbn&gt;&lt;urls&gt;&lt;related-urls&gt;&lt;url&gt;https://www.sciencedirect.com/science/article/pii/S1750583616304212&lt;/url&gt;&lt;/related-urls&gt;&lt;/urls&gt;&lt;electronic-resource-num&gt;https://doi.org/10.1016/j.ijggc.2016.09.016&lt;/electronic-resource-num&gt;&lt;/record&gt;&lt;/Cite&gt;&lt;/EndNote&gt;</w:instrText>
      </w:r>
      <w:r w:rsidRPr="00642402">
        <w:fldChar w:fldCharType="separate"/>
      </w:r>
      <w:r w:rsidR="00950F53" w:rsidRPr="00642402">
        <w:rPr>
          <w:noProof/>
        </w:rPr>
        <w:t>[35]</w:t>
      </w:r>
      <w:r w:rsidRPr="00642402">
        <w:fldChar w:fldCharType="end"/>
      </w:r>
      <w:r w:rsidRPr="00642402">
        <w:t xml:space="preserve">) and the previous experiments and studies in USN (for example </w:t>
      </w:r>
      <w:r w:rsidRPr="00642402">
        <w:fldChar w:fldCharType="begin"/>
      </w:r>
      <w:r w:rsidR="00950F53" w:rsidRPr="00642402">
        <w:instrText xml:space="preserve"> ADDIN EN.CITE &lt;EndNote&gt;&lt;Cite&gt;&lt;Author&gt;Samani&lt;/Author&gt;&lt;Year&gt;2020&lt;/Year&gt;&lt;RecNum&gt;10&lt;/RecNum&gt;&lt;DisplayText&gt;[25]&lt;/DisplayText&gt;&lt;record&gt;&lt;rec-number&gt;10&lt;/rec-number&gt;&lt;foreign-keys&gt;&lt;key app="EN" db-id="fr00p2w5jvefzhefeptpr95h59pdr29sxx2a" timestamp="1711881326"&gt;10&lt;/key&gt;&lt;/foreign-keys&gt;&lt;ref-type name="Thesis"&gt;32&lt;/ref-type&gt;&lt;contributors&gt;&lt;authors&gt;&lt;author&gt;Samani, Nastaran A&lt;/author&gt;&lt;/authors&gt;&lt;/contributors&gt;&lt;titles&gt;&lt;title&gt;Calcination in an electrically heated bubbling fluidized bed applied in calcium looping&lt;/title&gt;&lt;secondary-title&gt;Faculty of Technology, Natural sciences and Maritime Sciences&lt;/secondary-title&gt;&lt;/titles&gt;&lt;pages&gt;150&lt;/pages&gt;&lt;volume&gt;Master&lt;/volume&gt;&lt;dates&gt;&lt;year&gt;2020&lt;/year&gt;&lt;/dates&gt;&lt;publisher&gt;University of South-Eastern Norway&lt;/publisher&gt;&lt;urls&gt;&lt;/urls&gt;&lt;/record&gt;&lt;/Cite&gt;&lt;/EndNote&gt;</w:instrText>
      </w:r>
      <w:r w:rsidRPr="00642402">
        <w:fldChar w:fldCharType="separate"/>
      </w:r>
      <w:r w:rsidR="00CA15D4" w:rsidRPr="00642402">
        <w:rPr>
          <w:noProof/>
        </w:rPr>
        <w:t>[25]</w:t>
      </w:r>
      <w:r w:rsidRPr="00642402">
        <w:fldChar w:fldCharType="end"/>
      </w:r>
      <w:r w:rsidRPr="00642402">
        <w:t>). Having said all the above, the heat transfer area needed for sensible heat transfer is calculated as:</w:t>
      </w:r>
    </w:p>
    <w:tbl>
      <w:tblPr>
        <w:tblStyle w:val="TableGrid"/>
        <w:tblW w:w="0" w:type="auto"/>
        <w:tblLook w:val="04A0" w:firstRow="1" w:lastRow="0" w:firstColumn="1" w:lastColumn="0" w:noHBand="0" w:noVBand="1"/>
      </w:tblPr>
      <w:tblGrid>
        <w:gridCol w:w="7735"/>
        <w:gridCol w:w="1281"/>
      </w:tblGrid>
      <w:tr w:rsidR="00AA0489" w:rsidRPr="00642402" w14:paraId="4613FCBD" w14:textId="77777777" w:rsidTr="002A4CE8">
        <w:tc>
          <w:tcPr>
            <w:tcW w:w="7735" w:type="dxa"/>
            <w:tcBorders>
              <w:top w:val="nil"/>
              <w:left w:val="nil"/>
              <w:bottom w:val="nil"/>
              <w:right w:val="nil"/>
            </w:tcBorders>
          </w:tcPr>
          <w:p w14:paraId="6F890AE8" w14:textId="653E2B3D" w:rsidR="00AA0489" w:rsidRPr="00642402" w:rsidRDefault="00000000" w:rsidP="0092691D">
            <m:oMath>
              <m:sSub>
                <m:sSubPr>
                  <m:ctrlPr>
                    <w:rPr>
                      <w:rFonts w:ascii="Cambria Math" w:hAnsi="Cambria Math"/>
                      <w:i/>
                    </w:rPr>
                  </m:ctrlPr>
                </m:sSubPr>
                <m:e>
                  <m:r>
                    <w:rPr>
                      <w:rFonts w:ascii="Cambria Math" w:hAnsi="Cambria Math"/>
                    </w:rPr>
                    <m:t>A</m:t>
                  </m:r>
                </m:e>
                <m:sub>
                  <m:r>
                    <w:rPr>
                      <w:rFonts w:ascii="Cambria Math" w:hAnsi="Cambria Math"/>
                    </w:rPr>
                    <m:t>sensible</m:t>
                  </m:r>
                </m:sub>
              </m:sSub>
              <m:r>
                <w:rPr>
                  <w:rFonts w:ascii="Cambria Math" w:hAnsi="Cambria Math"/>
                </w:rPr>
                <m:t>=</m:t>
              </m:r>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rm</m:t>
                      </m:r>
                    </m:sub>
                  </m:sSub>
                  <m:sSub>
                    <m:sSubPr>
                      <m:ctrlPr>
                        <w:rPr>
                          <w:rFonts w:ascii="Cambria Math" w:hAnsi="Cambria Math"/>
                          <w:i/>
                        </w:rPr>
                      </m:ctrlPr>
                    </m:sSubPr>
                    <m:e>
                      <m:r>
                        <w:rPr>
                          <w:rFonts w:ascii="Cambria Math" w:hAnsi="Cambria Math"/>
                        </w:rPr>
                        <m:t>C</m:t>
                      </m:r>
                    </m:e>
                    <m:sub>
                      <m:r>
                        <w:rPr>
                          <w:rFonts w:ascii="Cambria Math" w:hAnsi="Cambria Math"/>
                        </w:rPr>
                        <m:t>rm</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cal</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in</m:t>
                          </m:r>
                        </m:sub>
                      </m:sSub>
                    </m:e>
                  </m:d>
                </m:num>
                <m:den>
                  <m:r>
                    <w:rPr>
                      <w:rFonts w:ascii="Cambria Math" w:hAnsi="Cambria Math"/>
                    </w:rPr>
                    <m:t>U∆</m:t>
                  </m:r>
                  <m:sSub>
                    <m:sSubPr>
                      <m:ctrlPr>
                        <w:rPr>
                          <w:rFonts w:ascii="Cambria Math" w:hAnsi="Cambria Math"/>
                          <w:i/>
                        </w:rPr>
                      </m:ctrlPr>
                    </m:sSubPr>
                    <m:e>
                      <m:r>
                        <w:rPr>
                          <w:rFonts w:ascii="Cambria Math" w:hAnsi="Cambria Math"/>
                        </w:rPr>
                        <m:t>T</m:t>
                      </m:r>
                    </m:e>
                    <m:sub>
                      <m:r>
                        <w:rPr>
                          <w:rFonts w:ascii="Cambria Math" w:hAnsi="Cambria Math"/>
                        </w:rPr>
                        <m:t>LMTD</m:t>
                      </m:r>
                    </m:sub>
                  </m:sSub>
                </m:den>
              </m:f>
              <m:r>
                <w:rPr>
                  <w:rFonts w:ascii="Cambria Math" w:hAnsi="Cambria Math"/>
                </w:rPr>
                <m:t xml:space="preserve">=0.32 </m:t>
              </m:r>
              <m:sSup>
                <m:sSupPr>
                  <m:ctrlPr>
                    <w:rPr>
                      <w:rFonts w:ascii="Cambria Math" w:hAnsi="Cambria Math"/>
                      <w:i/>
                    </w:rPr>
                  </m:ctrlPr>
                </m:sSupPr>
                <m:e>
                  <m:r>
                    <w:rPr>
                      <w:rFonts w:ascii="Cambria Math" w:hAnsi="Cambria Math"/>
                    </w:rPr>
                    <m:t>m</m:t>
                  </m:r>
                </m:e>
                <m:sup>
                  <m:r>
                    <w:rPr>
                      <w:rFonts w:ascii="Cambria Math" w:hAnsi="Cambria Math"/>
                    </w:rPr>
                    <m:t>2</m:t>
                  </m:r>
                </m:sup>
              </m:sSup>
            </m:oMath>
            <w:r w:rsidR="00AA0489" w:rsidRPr="00642402">
              <w:t xml:space="preserve"> </w:t>
            </w:r>
          </w:p>
        </w:tc>
        <w:tc>
          <w:tcPr>
            <w:tcW w:w="1281" w:type="dxa"/>
            <w:tcBorders>
              <w:top w:val="nil"/>
              <w:left w:val="nil"/>
              <w:bottom w:val="nil"/>
              <w:right w:val="nil"/>
            </w:tcBorders>
          </w:tcPr>
          <w:p w14:paraId="77745CAB" w14:textId="5B96C691" w:rsidR="00AA0489" w:rsidRPr="00642402" w:rsidRDefault="00AA0489" w:rsidP="0092691D">
            <w:pPr>
              <w:jc w:val="right"/>
            </w:pPr>
            <w:r w:rsidRPr="00642402">
              <w:t>(3-8)</w:t>
            </w:r>
          </w:p>
        </w:tc>
      </w:tr>
    </w:tbl>
    <w:p w14:paraId="3E0A47B9" w14:textId="132678D7" w:rsidR="00AA0489" w:rsidRPr="00642402" w:rsidRDefault="00AA0489" w:rsidP="00AA0489">
      <w:r w:rsidRPr="00642402">
        <w:t>In a similar way the heat transfer area needed for calcination can be calculated as follows: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421"/>
      </w:tblGrid>
      <w:tr w:rsidR="00AA0489" w:rsidRPr="00642402" w14:paraId="7365B7FE" w14:textId="77777777" w:rsidTr="006D1746">
        <w:tc>
          <w:tcPr>
            <w:tcW w:w="2551" w:type="pct"/>
          </w:tcPr>
          <w:p w14:paraId="1C75E206" w14:textId="2E15189C" w:rsidR="00AA0489" w:rsidRPr="00642402" w:rsidRDefault="00000000" w:rsidP="0092691D">
            <m:oMath>
              <m:sSub>
                <m:sSubPr>
                  <m:ctrlPr>
                    <w:rPr>
                      <w:rFonts w:ascii="Cambria Math" w:hAnsi="Cambria Math"/>
                      <w:i/>
                    </w:rPr>
                  </m:ctrlPr>
                </m:sSubPr>
                <m:e>
                  <m:r>
                    <w:rPr>
                      <w:rFonts w:ascii="Cambria Math" w:hAnsi="Cambria Math"/>
                    </w:rPr>
                    <m:t>A</m:t>
                  </m:r>
                </m:e>
                <m:sub>
                  <m:r>
                    <w:rPr>
                      <w:rFonts w:ascii="Cambria Math" w:hAnsi="Cambria Math"/>
                    </w:rPr>
                    <m:t>cal</m:t>
                  </m:r>
                </m:sub>
              </m:sSub>
              <m:r>
                <w:rPr>
                  <w:rFonts w:ascii="Cambria Math" w:hAnsi="Cambria Math"/>
                </w:rPr>
                <m:t>U∆T=</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rm</m:t>
                  </m:r>
                </m:sub>
              </m:sSub>
              <m:sSub>
                <m:sSubPr>
                  <m:ctrlPr>
                    <w:rPr>
                      <w:rFonts w:ascii="Cambria Math" w:hAnsi="Cambria Math"/>
                      <w:i/>
                    </w:rPr>
                  </m:ctrlPr>
                </m:sSubPr>
                <m:e>
                  <m:r>
                    <w:rPr>
                      <w:rFonts w:ascii="Cambria Math" w:hAnsi="Cambria Math"/>
                    </w:rPr>
                    <m:t>w</m:t>
                  </m:r>
                </m:e>
                <m:sub>
                  <m:r>
                    <w:rPr>
                      <w:rFonts w:ascii="Cambria Math" w:hAnsi="Cambria Math"/>
                    </w:rPr>
                    <m:t>CaC</m:t>
                  </m:r>
                  <m:sSub>
                    <m:sSubPr>
                      <m:ctrlPr>
                        <w:rPr>
                          <w:rFonts w:ascii="Cambria Math" w:hAnsi="Cambria Math"/>
                          <w:i/>
                        </w:rPr>
                      </m:ctrlPr>
                    </m:sSubPr>
                    <m:e>
                      <m:r>
                        <w:rPr>
                          <w:rFonts w:ascii="Cambria Math" w:hAnsi="Cambria Math"/>
                        </w:rPr>
                        <m:t>O</m:t>
                      </m:r>
                    </m:e>
                    <m:sub>
                      <m:r>
                        <w:rPr>
                          <w:rFonts w:ascii="Cambria Math" w:hAnsi="Cambria Math"/>
                        </w:rPr>
                        <m:t>3</m:t>
                      </m:r>
                    </m:sub>
                  </m:sSub>
                </m:sub>
              </m:sSub>
              <m:r>
                <w:rPr>
                  <w:rFonts w:ascii="Cambria Math" w:hAnsi="Cambria Math"/>
                </w:rPr>
                <m:t>η</m:t>
              </m:r>
              <m:sSub>
                <m:sSubPr>
                  <m:ctrlPr>
                    <w:rPr>
                      <w:rFonts w:ascii="Cambria Math" w:hAnsi="Cambria Math"/>
                      <w:i/>
                    </w:rPr>
                  </m:ctrlPr>
                </m:sSubPr>
                <m:e>
                  <m:r>
                    <w:rPr>
                      <w:rFonts w:ascii="Cambria Math" w:hAnsi="Cambria Math"/>
                    </w:rPr>
                    <m:t>H</m:t>
                  </m:r>
                </m:e>
                <m:sub>
                  <m:r>
                    <w:rPr>
                      <w:rFonts w:ascii="Cambria Math" w:hAnsi="Cambria Math"/>
                    </w:rPr>
                    <m:t>cal</m:t>
                  </m:r>
                </m:sub>
              </m:sSub>
              <m:r>
                <w:rPr>
                  <w:rFonts w:ascii="Cambria Math" w:hAnsi="Cambria Math"/>
                </w:rPr>
                <m:t xml:space="preserve">  </m:t>
              </m:r>
            </m:oMath>
            <w:r w:rsidR="00AA0489" w:rsidRPr="00642402">
              <w:t xml:space="preserve"> </w:t>
            </w:r>
            <w:r w:rsidR="006D1746">
              <w:t xml:space="preserve">   </w:t>
            </w:r>
          </w:p>
        </w:tc>
        <w:tc>
          <w:tcPr>
            <w:tcW w:w="2449" w:type="pct"/>
          </w:tcPr>
          <w:p w14:paraId="716CBB98" w14:textId="3647C65B" w:rsidR="00AA0489" w:rsidRPr="00642402" w:rsidRDefault="00AA0489" w:rsidP="0092691D">
            <w:pPr>
              <w:pStyle w:val="ListParagraph"/>
              <w:ind w:left="0"/>
              <w:jc w:val="right"/>
            </w:pPr>
            <w:r w:rsidRPr="00642402">
              <w:t>(3-9)</w:t>
            </w:r>
          </w:p>
        </w:tc>
      </w:tr>
    </w:tbl>
    <w:p w14:paraId="59711981" w14:textId="4C2531FA" w:rsidR="00AA0489" w:rsidRPr="00642402" w:rsidRDefault="00AA0489" w:rsidP="00AA0489">
      <w:r w:rsidRPr="00642402">
        <w:lastRenderedPageBreak/>
        <w:t xml:space="preserve">Where </w:t>
      </w:r>
      <m:oMath>
        <m:sSub>
          <m:sSubPr>
            <m:ctrlPr>
              <w:rPr>
                <w:rFonts w:ascii="Cambria Math" w:hAnsi="Cambria Math"/>
                <w:i/>
              </w:rPr>
            </m:ctrlPr>
          </m:sSubPr>
          <m:e>
            <m:r>
              <w:rPr>
                <w:rFonts w:ascii="Cambria Math" w:hAnsi="Cambria Math"/>
              </w:rPr>
              <m:t>A</m:t>
            </m:r>
          </m:e>
          <m:sub>
            <m:r>
              <w:rPr>
                <w:rFonts w:ascii="Cambria Math" w:hAnsi="Cambria Math"/>
              </w:rPr>
              <m:t>cal</m:t>
            </m:r>
          </m:sub>
        </m:sSub>
      </m:oMath>
      <w:r w:rsidRPr="00642402">
        <w:t xml:space="preserve"> is the heat transfer area we need to calculate, </w:t>
      </w:r>
      <w:r w:rsidRPr="00AB0169">
        <w:rPr>
          <w:i/>
          <w:iCs/>
        </w:rPr>
        <w:t>U</w:t>
      </w:r>
      <w:r w:rsidRPr="00642402">
        <w:t xml:space="preserve"> is the overall heat transfer coefficient (0.3 </w:t>
      </w:r>
      <w:bookmarkStart w:id="59" w:name="_Hlk166272268"/>
      <m:oMath>
        <m:f>
          <m:fPr>
            <m:ctrlPr>
              <w:rPr>
                <w:rFonts w:ascii="Cambria Math" w:hAnsi="Cambria Math"/>
                <w:i/>
              </w:rPr>
            </m:ctrlPr>
          </m:fPr>
          <m:num>
            <m:r>
              <w:rPr>
                <w:rFonts w:ascii="Cambria Math" w:hAnsi="Cambria Math"/>
              </w:rPr>
              <m:t>kW</m:t>
            </m:r>
          </m:num>
          <m:den>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K</m:t>
            </m:r>
          </m:den>
        </m:f>
      </m:oMath>
      <w:bookmarkEnd w:id="59"/>
      <w:r w:rsidRPr="00642402">
        <w:t xml:space="preserve"> ) and </w:t>
      </w:r>
      <m:oMath>
        <m:r>
          <w:rPr>
            <w:rFonts w:ascii="Cambria Math" w:hAnsi="Cambria Math"/>
          </w:rPr>
          <m:t>∆T</m:t>
        </m:r>
      </m:oMath>
      <w:r w:rsidR="00AB0169">
        <w:t xml:space="preserve"> </w:t>
      </w:r>
      <w:r w:rsidRPr="00642402">
        <w:t>is the temperature difference between the wall temperature of hot cylinders (150</w:t>
      </w:r>
      <w:r w:rsidRPr="00642402">
        <w:rPr>
          <w:rFonts w:ascii="Calibri" w:hAnsi="Calibri" w:cs="Calibri"/>
        </w:rPr>
        <w:t>°</w:t>
      </w:r>
      <w:r w:rsidRPr="00642402">
        <w:t>C) and the temperature of calcination (920</w:t>
      </w:r>
      <w:r w:rsidRPr="00642402">
        <w:rPr>
          <w:rFonts w:ascii="Calibri" w:hAnsi="Calibri" w:cs="Calibri"/>
        </w:rPr>
        <w:t>°</w:t>
      </w:r>
      <w:r w:rsidRPr="00642402">
        <w:t xml:space="preserve">C). On the other </w:t>
      </w:r>
      <w:r w:rsidR="00AB0169" w:rsidRPr="00642402">
        <w:t>hand,</w:t>
      </w:r>
      <w:r w:rsidRPr="00642402">
        <w:t xml:space="preserve"> the calcination heat is calculated using the data in </w:t>
      </w:r>
      <w:r w:rsidR="004E6083" w:rsidRPr="00642402">
        <w:t xml:space="preserve">the </w:t>
      </w:r>
      <w:r w:rsidR="00817585" w:rsidRPr="00642402">
        <w:fldChar w:fldCharType="begin"/>
      </w:r>
      <w:r w:rsidR="00817585" w:rsidRPr="00642402">
        <w:instrText xml:space="preserve"> REF _Ref167136260 \h </w:instrText>
      </w:r>
      <w:r w:rsidR="00642402">
        <w:instrText xml:space="preserve"> \* MERGEFORMAT </w:instrText>
      </w:r>
      <w:r w:rsidR="00817585" w:rsidRPr="00642402">
        <w:fldChar w:fldCharType="separate"/>
      </w:r>
      <w:r w:rsidR="007A6100" w:rsidRPr="00642402">
        <w:t xml:space="preserve">Table </w:t>
      </w:r>
      <w:r w:rsidR="007A6100">
        <w:rPr>
          <w:noProof/>
          <w:cs/>
        </w:rPr>
        <w:t>‎</w:t>
      </w:r>
      <w:r w:rsidR="007A6100">
        <w:rPr>
          <w:noProof/>
        </w:rPr>
        <w:t>3</w:t>
      </w:r>
      <w:r w:rsidR="007A6100">
        <w:rPr>
          <w:noProof/>
        </w:rPr>
        <w:noBreakHyphen/>
        <w:t>1</w:t>
      </w:r>
      <w:r w:rsidR="00817585" w:rsidRPr="00642402">
        <w:fldChar w:fldCharType="end"/>
      </w:r>
      <w:r w:rsidR="00293837" w:rsidRPr="00642402">
        <w:t>,</w:t>
      </w:r>
      <w:r w:rsidR="004E6083" w:rsidRPr="00642402">
        <w:t xml:space="preserve"> equation 3-2, and equation 3-9</w:t>
      </w:r>
      <w:r w:rsidR="00293837" w:rsidRPr="00642402">
        <w:t>.</w:t>
      </w:r>
      <w:r w:rsidR="004E6083" w:rsidRPr="00642402">
        <w:t xml:space="preserve"> </w:t>
      </w:r>
      <w:r w:rsidR="00293837" w:rsidRPr="00642402">
        <w:t>T</w:t>
      </w:r>
      <w:r w:rsidR="004E6083" w:rsidRPr="00642402">
        <w:t xml:space="preserve">he heat </w:t>
      </w:r>
      <w:r w:rsidR="005B25EB" w:rsidRPr="00642402">
        <w:t>transfer</w:t>
      </w:r>
      <w:r w:rsidR="004E6083" w:rsidRPr="00642402">
        <w:t xml:space="preserve"> area needed is calculated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4156"/>
      </w:tblGrid>
      <w:tr w:rsidR="005B25EB" w:rsidRPr="00642402" w14:paraId="25A12EDF" w14:textId="77777777" w:rsidTr="005B25EB">
        <w:tc>
          <w:tcPr>
            <w:tcW w:w="4860" w:type="dxa"/>
          </w:tcPr>
          <w:bookmarkStart w:id="60" w:name="_Hlk166271846"/>
          <w:p w14:paraId="0192F30E" w14:textId="74B13E03" w:rsidR="005B25EB" w:rsidRPr="00642402" w:rsidRDefault="00000000" w:rsidP="0092691D">
            <m:oMath>
              <m:sSubSup>
                <m:sSubSupPr>
                  <m:ctrlPr>
                    <w:rPr>
                      <w:rFonts w:ascii="Cambria Math" w:hAnsi="Cambria Math"/>
                      <w:i/>
                    </w:rPr>
                  </m:ctrlPr>
                </m:sSubSupPr>
                <m:e>
                  <m:sSub>
                    <m:sSubPr>
                      <m:ctrlPr>
                        <w:rPr>
                          <w:rFonts w:ascii="Cambria Math" w:hAnsi="Cambria Math"/>
                          <w:i/>
                        </w:rPr>
                      </m:ctrlPr>
                    </m:sSubPr>
                    <m:e>
                      <m:r>
                        <w:rPr>
                          <w:rFonts w:ascii="Cambria Math" w:hAnsi="Cambria Math"/>
                        </w:rPr>
                        <m:t>A</m:t>
                      </m:r>
                    </m:e>
                    <m:sub>
                      <m:r>
                        <w:rPr>
                          <w:rFonts w:ascii="Cambria Math" w:hAnsi="Cambria Math"/>
                        </w:rPr>
                        <m:t>cal</m:t>
                      </m:r>
                    </m:sub>
                  </m:sSub>
                  <m:r>
                    <w:rPr>
                      <w:rFonts w:ascii="Cambria Math" w:hAnsi="Cambria Math"/>
                    </w:rPr>
                    <m:t>U∆T=m</m:t>
                  </m:r>
                </m:e>
                <m:sub>
                  <m:r>
                    <w:rPr>
                      <w:rFonts w:ascii="Cambria Math" w:hAnsi="Cambria Math"/>
                    </w:rPr>
                    <m:t>rm</m:t>
                  </m:r>
                </m:sub>
                <m:sup>
                  <m:r>
                    <w:rPr>
                      <w:rFonts w:ascii="Cambria Math" w:hAnsi="Cambria Math"/>
                    </w:rPr>
                    <m:t>.</m:t>
                  </m:r>
                </m:sup>
              </m:sSubSup>
              <m:sSub>
                <m:sSubPr>
                  <m:ctrlPr>
                    <w:rPr>
                      <w:rFonts w:ascii="Cambria Math" w:hAnsi="Cambria Math"/>
                      <w:i/>
                    </w:rPr>
                  </m:ctrlPr>
                </m:sSubPr>
                <m:e>
                  <m:r>
                    <w:rPr>
                      <w:rFonts w:ascii="Cambria Math" w:hAnsi="Cambria Math"/>
                    </w:rPr>
                    <m:t>w</m:t>
                  </m:r>
                </m:e>
                <m:sub>
                  <m:r>
                    <w:rPr>
                      <w:rFonts w:ascii="Cambria Math" w:hAnsi="Cambria Math"/>
                    </w:rPr>
                    <m:t>CaC</m:t>
                  </m:r>
                  <m:sSub>
                    <m:sSubPr>
                      <m:ctrlPr>
                        <w:rPr>
                          <w:rFonts w:ascii="Cambria Math" w:hAnsi="Cambria Math"/>
                          <w:i/>
                        </w:rPr>
                      </m:ctrlPr>
                    </m:sSubPr>
                    <m:e>
                      <m:r>
                        <w:rPr>
                          <w:rFonts w:ascii="Cambria Math" w:hAnsi="Cambria Math"/>
                        </w:rPr>
                        <m:t>O</m:t>
                      </m:r>
                    </m:e>
                    <m:sub>
                      <m:r>
                        <w:rPr>
                          <w:rFonts w:ascii="Cambria Math" w:hAnsi="Cambria Math"/>
                        </w:rPr>
                        <m:t>3</m:t>
                      </m:r>
                    </m:sub>
                  </m:sSub>
                </m:sub>
              </m:sSub>
              <m:r>
                <w:rPr>
                  <w:rFonts w:ascii="Cambria Math" w:hAnsi="Cambria Math"/>
                </w:rPr>
                <m:t>η</m:t>
              </m:r>
              <m:sSub>
                <m:sSubPr>
                  <m:ctrlPr>
                    <w:rPr>
                      <w:rFonts w:ascii="Cambria Math" w:hAnsi="Cambria Math"/>
                      <w:i/>
                    </w:rPr>
                  </m:ctrlPr>
                </m:sSubPr>
                <m:e>
                  <m:r>
                    <w:rPr>
                      <w:rFonts w:ascii="Cambria Math" w:hAnsi="Cambria Math"/>
                    </w:rPr>
                    <m:t>H</m:t>
                  </m:r>
                </m:e>
                <m:sub>
                  <m:r>
                    <w:rPr>
                      <w:rFonts w:ascii="Cambria Math" w:hAnsi="Cambria Math"/>
                    </w:rPr>
                    <m:t>cal</m:t>
                  </m:r>
                </m:sub>
              </m:sSub>
              <m:r>
                <w:rPr>
                  <w:rFonts w:ascii="Cambria Math" w:hAnsi="Cambria Math"/>
                </w:rPr>
                <m:t xml:space="preserve"> </m:t>
              </m:r>
            </m:oMath>
            <w:bookmarkEnd w:id="60"/>
            <w:r w:rsidR="005B25EB" w:rsidRPr="00642402">
              <w:t xml:space="preserve"> </w:t>
            </w:r>
          </w:p>
        </w:tc>
        <w:tc>
          <w:tcPr>
            <w:tcW w:w="4156" w:type="dxa"/>
          </w:tcPr>
          <w:p w14:paraId="7D82FFED" w14:textId="448BD464" w:rsidR="005B25EB" w:rsidRPr="00642402" w:rsidRDefault="005B25EB" w:rsidP="0092691D">
            <w:pPr>
              <w:pStyle w:val="ListParagraph"/>
              <w:ind w:left="0"/>
              <w:jc w:val="right"/>
            </w:pPr>
            <w:r w:rsidRPr="00642402">
              <w:t>(3-10)</w:t>
            </w:r>
          </w:p>
        </w:tc>
      </w:tr>
      <w:tr w:rsidR="005B25EB" w:rsidRPr="00642402" w14:paraId="77A9B7E1" w14:textId="77777777" w:rsidTr="005B25EB">
        <w:tc>
          <w:tcPr>
            <w:tcW w:w="4860" w:type="dxa"/>
          </w:tcPr>
          <w:p w14:paraId="6C2EE6C6" w14:textId="70BEA21D" w:rsidR="005B25EB" w:rsidRPr="00642402" w:rsidRDefault="00000000" w:rsidP="0092691D">
            <m:oMathPara>
              <m:oMath>
                <m:sSub>
                  <m:sSubPr>
                    <m:ctrlPr>
                      <w:rPr>
                        <w:rFonts w:ascii="Cambria Math" w:hAnsi="Cambria Math"/>
                        <w:i/>
                      </w:rPr>
                    </m:ctrlPr>
                  </m:sSubPr>
                  <m:e>
                    <m:r>
                      <w:rPr>
                        <w:rFonts w:ascii="Cambria Math" w:hAnsi="Cambria Math"/>
                      </w:rPr>
                      <m:t>A</m:t>
                    </m:r>
                  </m:e>
                  <m:sub>
                    <m:r>
                      <w:rPr>
                        <w:rFonts w:ascii="Cambria Math" w:hAnsi="Cambria Math"/>
                      </w:rPr>
                      <m:t>cal</m:t>
                    </m:r>
                  </m:sub>
                </m:sSub>
                <m:r>
                  <w:rPr>
                    <w:rFonts w:ascii="Cambria Math" w:hAnsi="Cambria Math"/>
                  </w:rPr>
                  <m:t>=</m:t>
                </m:r>
                <m:f>
                  <m:fPr>
                    <m:ctrlPr>
                      <w:rPr>
                        <w:rFonts w:ascii="Cambria Math" w:hAnsi="Cambria Math"/>
                        <w:i/>
                      </w:rPr>
                    </m:ctrlPr>
                  </m:fPr>
                  <m:num>
                    <m:r>
                      <w:rPr>
                        <w:rFonts w:ascii="Cambria Math" w:hAnsi="Cambria Math"/>
                      </w:rPr>
                      <m:t>0.047×0.77×0.94×1700</m:t>
                    </m:r>
                  </m:num>
                  <m:den>
                    <m:r>
                      <w:rPr>
                        <w:rFonts w:ascii="Cambria Math" w:hAnsi="Cambria Math"/>
                      </w:rPr>
                      <m:t>0.3×(1050-920)</m:t>
                    </m:r>
                  </m:den>
                </m:f>
                <m:r>
                  <w:rPr>
                    <w:rFonts w:ascii="Cambria Math" w:hAnsi="Cambria Math"/>
                  </w:rPr>
                  <m:t xml:space="preserve">=1.5 </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tc>
        <w:tc>
          <w:tcPr>
            <w:tcW w:w="4156" w:type="dxa"/>
          </w:tcPr>
          <w:p w14:paraId="5E582C56" w14:textId="77777777" w:rsidR="005B25EB" w:rsidRPr="00642402" w:rsidRDefault="005B25EB" w:rsidP="0092691D">
            <w:pPr>
              <w:pStyle w:val="ListParagraph"/>
              <w:ind w:left="0"/>
              <w:jc w:val="right"/>
            </w:pPr>
          </w:p>
        </w:tc>
      </w:tr>
    </w:tbl>
    <w:p w14:paraId="3E224F49" w14:textId="3968CF19" w:rsidR="00FB7197" w:rsidRPr="00642402" w:rsidRDefault="00FB7197" w:rsidP="005B25EB">
      <w:r w:rsidRPr="00642402">
        <w:t xml:space="preserve">These calculated heat transfer areas will be used in the next step of design to find the arrangement of hot cylinders in the bed. </w:t>
      </w:r>
    </w:p>
    <w:p w14:paraId="04AC530D" w14:textId="49ABB8DA" w:rsidR="00FB7197" w:rsidRPr="00642402" w:rsidRDefault="00FB7197" w:rsidP="005B25EB">
      <w:r w:rsidRPr="00642402">
        <w:t xml:space="preserve">To continue with the mass balance, let’s get back to the value calculated for raw meal injection, which became 0.047 </w:t>
      </w:r>
      <m:oMath>
        <m:f>
          <m:fPr>
            <m:ctrlPr>
              <w:rPr>
                <w:rFonts w:ascii="Cambria Math" w:hAnsi="Cambria Math"/>
                <w:i/>
              </w:rPr>
            </m:ctrlPr>
          </m:fPr>
          <m:num>
            <m:r>
              <w:rPr>
                <w:rFonts w:ascii="Cambria Math" w:hAnsi="Cambria Math"/>
              </w:rPr>
              <m:t>kg</m:t>
            </m:r>
          </m:num>
          <m:den>
            <m:r>
              <w:rPr>
                <w:rFonts w:ascii="Cambria Math" w:hAnsi="Cambria Math"/>
              </w:rPr>
              <m:t>s</m:t>
            </m:r>
          </m:den>
        </m:f>
      </m:oMath>
      <w:r w:rsidRPr="00642402">
        <w:t>.</w:t>
      </w:r>
    </w:p>
    <w:p w14:paraId="7CA6BBF9" w14:textId="7C78410B" w:rsidR="00FB7197" w:rsidRPr="00642402" w:rsidRDefault="00FB7197" w:rsidP="005B25EB">
      <w:r w:rsidRPr="00642402">
        <w:t>The amount of CaCO</w:t>
      </w:r>
      <w:r w:rsidRPr="00642402">
        <w:rPr>
          <w:vertAlign w:val="subscript"/>
        </w:rPr>
        <w:t>3</w:t>
      </w:r>
      <w:r w:rsidRPr="00642402">
        <w:t xml:space="preserve"> in the raw meal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5"/>
        <w:gridCol w:w="2901"/>
      </w:tblGrid>
      <w:tr w:rsidR="00FB7197" w:rsidRPr="00642402" w14:paraId="36A4FBAE" w14:textId="77777777" w:rsidTr="00293837">
        <w:tc>
          <w:tcPr>
            <w:tcW w:w="6115" w:type="dxa"/>
          </w:tcPr>
          <w:bookmarkStart w:id="61" w:name="_Hlk166320670"/>
          <w:p w14:paraId="7441EA51" w14:textId="6F62F6C2" w:rsidR="00FB7197" w:rsidRPr="00642402" w:rsidRDefault="00000000" w:rsidP="005B25EB">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CaC</m:t>
                  </m:r>
                  <m:sSub>
                    <m:sSubPr>
                      <m:ctrlPr>
                        <w:rPr>
                          <w:rFonts w:ascii="Cambria Math" w:hAnsi="Cambria Math"/>
                          <w:i/>
                        </w:rPr>
                      </m:ctrlPr>
                    </m:sSubPr>
                    <m:e>
                      <m:r>
                        <w:rPr>
                          <w:rFonts w:ascii="Cambria Math" w:hAnsi="Cambria Math"/>
                        </w:rPr>
                        <m:t>O</m:t>
                      </m:r>
                    </m:e>
                    <m:sub>
                      <m:r>
                        <w:rPr>
                          <w:rFonts w:ascii="Cambria Math" w:hAnsi="Cambria Math"/>
                        </w:rPr>
                        <m:t>3</m:t>
                      </m:r>
                    </m:sub>
                  </m:sSub>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rm</m:t>
                  </m:r>
                </m:sub>
              </m:sSub>
              <m:sSub>
                <m:sSubPr>
                  <m:ctrlPr>
                    <w:rPr>
                      <w:rFonts w:ascii="Cambria Math" w:hAnsi="Cambria Math"/>
                      <w:i/>
                    </w:rPr>
                  </m:ctrlPr>
                </m:sSubPr>
                <m:e>
                  <m:r>
                    <w:rPr>
                      <w:rFonts w:ascii="Cambria Math" w:hAnsi="Cambria Math"/>
                    </w:rPr>
                    <m:t>w</m:t>
                  </m:r>
                </m:e>
                <m:sub>
                  <m:r>
                    <w:rPr>
                      <w:rFonts w:ascii="Cambria Math" w:hAnsi="Cambria Math"/>
                    </w:rPr>
                    <m:t>CaC</m:t>
                  </m:r>
                  <m:sSub>
                    <m:sSubPr>
                      <m:ctrlPr>
                        <w:rPr>
                          <w:rFonts w:ascii="Cambria Math" w:hAnsi="Cambria Math"/>
                          <w:i/>
                        </w:rPr>
                      </m:ctrlPr>
                    </m:sSubPr>
                    <m:e>
                      <m:r>
                        <w:rPr>
                          <w:rFonts w:ascii="Cambria Math" w:hAnsi="Cambria Math"/>
                        </w:rPr>
                        <m:t>O</m:t>
                      </m:r>
                    </m:e>
                    <m:sub>
                      <m:r>
                        <w:rPr>
                          <w:rFonts w:ascii="Cambria Math" w:hAnsi="Cambria Math"/>
                        </w:rPr>
                        <m:t>3</m:t>
                      </m:r>
                    </m:sub>
                  </m:sSub>
                </m:sub>
              </m:sSub>
              <w:bookmarkEnd w:id="61"/>
              <m:r>
                <w:rPr>
                  <w:rFonts w:ascii="Cambria Math" w:hAnsi="Cambria Math"/>
                </w:rPr>
                <m:t>=0.047×0.77=0.036</m:t>
              </m:r>
              <m:f>
                <m:fPr>
                  <m:ctrlPr>
                    <w:rPr>
                      <w:rFonts w:ascii="Cambria Math" w:hAnsi="Cambria Math"/>
                      <w:i/>
                    </w:rPr>
                  </m:ctrlPr>
                </m:fPr>
                <m:num>
                  <m:r>
                    <w:rPr>
                      <w:rFonts w:ascii="Cambria Math" w:hAnsi="Cambria Math"/>
                    </w:rPr>
                    <m:t>kg</m:t>
                  </m:r>
                </m:num>
                <m:den>
                  <m:r>
                    <w:rPr>
                      <w:rFonts w:ascii="Cambria Math" w:hAnsi="Cambria Math"/>
                    </w:rPr>
                    <m:t>s</m:t>
                  </m:r>
                </m:den>
              </m:f>
            </m:oMath>
            <w:r w:rsidR="00FB7197" w:rsidRPr="00642402">
              <w:t xml:space="preserve"> </w:t>
            </w:r>
          </w:p>
        </w:tc>
        <w:tc>
          <w:tcPr>
            <w:tcW w:w="2901" w:type="dxa"/>
          </w:tcPr>
          <w:p w14:paraId="1FC72A0D" w14:textId="3F247E57" w:rsidR="00FB7197" w:rsidRPr="00642402" w:rsidRDefault="00FB7197" w:rsidP="00FB7197">
            <w:pPr>
              <w:jc w:val="right"/>
            </w:pPr>
            <w:r w:rsidRPr="00642402">
              <w:t>(3-11)</w:t>
            </w:r>
          </w:p>
        </w:tc>
      </w:tr>
    </w:tbl>
    <w:p w14:paraId="51C58169" w14:textId="5512FF6B" w:rsidR="0076309E" w:rsidRPr="00642402" w:rsidRDefault="00FB7197" w:rsidP="005B25EB">
      <w:r w:rsidRPr="00642402">
        <w:t>Based on the reaction, we know that each mole of CaCO</w:t>
      </w:r>
      <w:r w:rsidRPr="00642402">
        <w:rPr>
          <w:vertAlign w:val="subscript"/>
        </w:rPr>
        <w:t xml:space="preserve">3 </w:t>
      </w:r>
      <w:r w:rsidR="0076309E" w:rsidRPr="00642402">
        <w:t>produces one mole CO</w:t>
      </w:r>
      <w:r w:rsidR="0076309E" w:rsidRPr="00642402">
        <w:rPr>
          <w:vertAlign w:val="subscript"/>
        </w:rPr>
        <w:t>2</w:t>
      </w:r>
      <w:r w:rsidR="0076309E" w:rsidRPr="00642402">
        <w:t xml:space="preserve"> and one mole of CaO based on the stoichiometric reaction. The molar flow of CaCO</w:t>
      </w:r>
      <w:r w:rsidR="0076309E" w:rsidRPr="00642402">
        <w:rPr>
          <w:vertAlign w:val="subscript"/>
        </w:rPr>
        <w:t xml:space="preserve">3 </w:t>
      </w:r>
      <w:r w:rsidR="0076309E" w:rsidRPr="00642402">
        <w:t>is calculated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5"/>
        <w:gridCol w:w="2901"/>
      </w:tblGrid>
      <w:tr w:rsidR="0076309E" w:rsidRPr="00642402" w14:paraId="3A1DB154" w14:textId="77777777" w:rsidTr="00293837">
        <w:tc>
          <w:tcPr>
            <w:tcW w:w="6115" w:type="dxa"/>
          </w:tcPr>
          <w:p w14:paraId="11746460" w14:textId="7B0C9E23" w:rsidR="0076309E" w:rsidRPr="00642402" w:rsidRDefault="0076309E" w:rsidP="0092691D">
            <w:r w:rsidRPr="00642402">
              <w:t xml:space="preserve"> </w:t>
            </w:r>
            <w:bookmarkStart w:id="62" w:name="_Hlk166320691"/>
            <m:oMath>
              <m:sSub>
                <m:sSubPr>
                  <m:ctrlPr>
                    <w:rPr>
                      <w:rFonts w:ascii="Cambria Math" w:hAnsi="Cambria Math"/>
                      <w:i/>
                    </w:rPr>
                  </m:ctrlPr>
                </m:sSubPr>
                <m:e>
                  <m:acc>
                    <m:accPr>
                      <m:chr m:val="̇"/>
                      <m:ctrlPr>
                        <w:rPr>
                          <w:rFonts w:ascii="Cambria Math" w:hAnsi="Cambria Math"/>
                          <w:i/>
                        </w:rPr>
                      </m:ctrlPr>
                    </m:accPr>
                    <m:e>
                      <m:r>
                        <w:rPr>
                          <w:rFonts w:ascii="Cambria Math" w:hAnsi="Cambria Math"/>
                        </w:rPr>
                        <m:t>n</m:t>
                      </m:r>
                    </m:e>
                  </m:acc>
                </m:e>
                <m:sub>
                  <m:r>
                    <w:rPr>
                      <w:rFonts w:ascii="Cambria Math" w:hAnsi="Cambria Math"/>
                    </w:rPr>
                    <m:t>CaC</m:t>
                  </m:r>
                  <m:sSub>
                    <m:sSubPr>
                      <m:ctrlPr>
                        <w:rPr>
                          <w:rFonts w:ascii="Cambria Math" w:hAnsi="Cambria Math"/>
                          <w:i/>
                        </w:rPr>
                      </m:ctrlPr>
                    </m:sSubPr>
                    <m:e>
                      <m:r>
                        <w:rPr>
                          <w:rFonts w:ascii="Cambria Math" w:hAnsi="Cambria Math"/>
                        </w:rPr>
                        <m:t>O</m:t>
                      </m:r>
                    </m:e>
                    <m:sub>
                      <m:r>
                        <w:rPr>
                          <w:rFonts w:ascii="Cambria Math" w:hAnsi="Cambria Math"/>
                        </w:rPr>
                        <m:t>3</m:t>
                      </m:r>
                    </m:sub>
                  </m:sSub>
                </m:sub>
              </m:sSub>
              <m:r>
                <w:rPr>
                  <w:rFonts w:ascii="Cambria Math" w:hAnsi="Cambria Math"/>
                </w:rPr>
                <m:t>=</m:t>
              </m:r>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CaC</m:t>
                      </m:r>
                      <m:sSub>
                        <m:sSubPr>
                          <m:ctrlPr>
                            <w:rPr>
                              <w:rFonts w:ascii="Cambria Math" w:hAnsi="Cambria Math"/>
                              <w:i/>
                            </w:rPr>
                          </m:ctrlPr>
                        </m:sSubPr>
                        <m:e>
                          <m:r>
                            <w:rPr>
                              <w:rFonts w:ascii="Cambria Math" w:hAnsi="Cambria Math"/>
                            </w:rPr>
                            <m:t>O</m:t>
                          </m:r>
                        </m:e>
                        <m:sub>
                          <m:r>
                            <w:rPr>
                              <w:rFonts w:ascii="Cambria Math" w:hAnsi="Cambria Math"/>
                            </w:rPr>
                            <m:t>3</m:t>
                          </m:r>
                        </m:sub>
                      </m:sSub>
                    </m:sub>
                  </m:sSub>
                </m:num>
                <m:den>
                  <m:sSub>
                    <m:sSubPr>
                      <m:ctrlPr>
                        <w:rPr>
                          <w:rFonts w:ascii="Cambria Math" w:hAnsi="Cambria Math"/>
                          <w:i/>
                        </w:rPr>
                      </m:ctrlPr>
                    </m:sSubPr>
                    <m:e>
                      <m:r>
                        <w:rPr>
                          <w:rFonts w:ascii="Cambria Math" w:hAnsi="Cambria Math"/>
                        </w:rPr>
                        <m:t>M</m:t>
                      </m:r>
                    </m:e>
                    <m:sub>
                      <m:r>
                        <w:rPr>
                          <w:rFonts w:ascii="Cambria Math" w:hAnsi="Cambria Math"/>
                        </w:rPr>
                        <m:t>CaC</m:t>
                      </m:r>
                      <m:sSub>
                        <m:sSubPr>
                          <m:ctrlPr>
                            <w:rPr>
                              <w:rFonts w:ascii="Cambria Math" w:hAnsi="Cambria Math"/>
                              <w:i/>
                            </w:rPr>
                          </m:ctrlPr>
                        </m:sSubPr>
                        <m:e>
                          <m:r>
                            <w:rPr>
                              <w:rFonts w:ascii="Cambria Math" w:hAnsi="Cambria Math"/>
                            </w:rPr>
                            <m:t>O</m:t>
                          </m:r>
                        </m:e>
                        <m:sub>
                          <m:r>
                            <w:rPr>
                              <w:rFonts w:ascii="Cambria Math" w:hAnsi="Cambria Math"/>
                            </w:rPr>
                            <m:t>3</m:t>
                          </m:r>
                        </m:sub>
                      </m:sSub>
                    </m:sub>
                  </m:sSub>
                </m:den>
              </m:f>
              <w:bookmarkEnd w:id="62"/>
              <m:r>
                <w:rPr>
                  <w:rFonts w:ascii="Cambria Math" w:hAnsi="Cambria Math"/>
                </w:rPr>
                <m:t>=</m:t>
              </m:r>
              <m:f>
                <m:fPr>
                  <m:ctrlPr>
                    <w:rPr>
                      <w:rFonts w:ascii="Cambria Math" w:hAnsi="Cambria Math"/>
                      <w:i/>
                    </w:rPr>
                  </m:ctrlPr>
                </m:fPr>
                <m:num>
                  <m:r>
                    <w:rPr>
                      <w:rFonts w:ascii="Cambria Math" w:hAnsi="Cambria Math"/>
                    </w:rPr>
                    <m:t>0.036</m:t>
                  </m:r>
                </m:num>
                <m:den>
                  <m:r>
                    <w:rPr>
                      <w:rFonts w:ascii="Cambria Math" w:hAnsi="Cambria Math"/>
                    </w:rPr>
                    <m:t>0.1</m:t>
                  </m:r>
                </m:den>
              </m:f>
              <m:r>
                <w:rPr>
                  <w:rFonts w:ascii="Cambria Math" w:hAnsi="Cambria Math"/>
                </w:rPr>
                <m:t>=0.36</m:t>
              </m:r>
              <m:f>
                <m:fPr>
                  <m:ctrlPr>
                    <w:rPr>
                      <w:rFonts w:ascii="Cambria Math" w:hAnsi="Cambria Math"/>
                      <w:i/>
                    </w:rPr>
                  </m:ctrlPr>
                </m:fPr>
                <m:num>
                  <m:r>
                    <w:rPr>
                      <w:rFonts w:ascii="Cambria Math" w:hAnsi="Cambria Math"/>
                    </w:rPr>
                    <m:t>mole</m:t>
                  </m:r>
                </m:num>
                <m:den>
                  <m:r>
                    <w:rPr>
                      <w:rFonts w:ascii="Cambria Math" w:hAnsi="Cambria Math"/>
                    </w:rPr>
                    <m:t>s</m:t>
                  </m:r>
                </m:den>
              </m:f>
            </m:oMath>
            <w:r w:rsidRPr="00642402">
              <w:t xml:space="preserve"> </w:t>
            </w:r>
          </w:p>
        </w:tc>
        <w:tc>
          <w:tcPr>
            <w:tcW w:w="2901" w:type="dxa"/>
          </w:tcPr>
          <w:p w14:paraId="393B7C56" w14:textId="554E83F2" w:rsidR="0076309E" w:rsidRPr="00642402" w:rsidRDefault="0076309E" w:rsidP="0092691D">
            <w:pPr>
              <w:jc w:val="right"/>
            </w:pPr>
            <w:r w:rsidRPr="00642402">
              <w:t>(3-1</w:t>
            </w:r>
            <w:r w:rsidR="00546BA7" w:rsidRPr="00642402">
              <w:t>2</w:t>
            </w:r>
            <w:r w:rsidRPr="00642402">
              <w:t>)</w:t>
            </w:r>
          </w:p>
        </w:tc>
      </w:tr>
    </w:tbl>
    <w:p w14:paraId="6265985A" w14:textId="4D38DFB4" w:rsidR="00FB7197" w:rsidRPr="00642402" w:rsidRDefault="0076309E" w:rsidP="005B25EB">
      <w:r w:rsidRPr="00642402">
        <w:t>The molar flow rate of CaO and CO</w:t>
      </w:r>
      <w:r w:rsidRPr="00642402">
        <w:rPr>
          <w:vertAlign w:val="subscript"/>
        </w:rPr>
        <w:t>2</w:t>
      </w:r>
      <w:r w:rsidRPr="00642402">
        <w:t xml:space="preserve"> produced from the reaction is also 0.36 </w:t>
      </w:r>
      <w:r w:rsidR="00546BA7" w:rsidRPr="00642402">
        <w:t>moles per second</w:t>
      </w:r>
      <w:r w:rsidRPr="00642402">
        <w:t>. So, the mass flow rate of CO</w:t>
      </w:r>
      <w:r w:rsidRPr="00642402">
        <w:rPr>
          <w:vertAlign w:val="subscript"/>
        </w:rPr>
        <w:t>2</w:t>
      </w:r>
      <w:r w:rsidRPr="00642402">
        <w:t xml:space="preserve"> and CaO produced from the reaction is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5"/>
        <w:gridCol w:w="2901"/>
      </w:tblGrid>
      <w:tr w:rsidR="00546BA7" w:rsidRPr="00642402" w14:paraId="115588FE" w14:textId="77777777" w:rsidTr="00293837">
        <w:tc>
          <w:tcPr>
            <w:tcW w:w="6115" w:type="dxa"/>
          </w:tcPr>
          <w:p w14:paraId="360C2D63" w14:textId="0938A74E" w:rsidR="00546BA7" w:rsidRPr="00642402" w:rsidRDefault="00000000" w:rsidP="0092691D">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CaO</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acc>
                        <m:accPr>
                          <m:chr m:val="̇"/>
                          <m:ctrlPr>
                            <w:rPr>
                              <w:rFonts w:ascii="Cambria Math" w:hAnsi="Cambria Math"/>
                              <w:i/>
                            </w:rPr>
                          </m:ctrlPr>
                        </m:accPr>
                        <m:e>
                          <m:r>
                            <w:rPr>
                              <w:rFonts w:ascii="Cambria Math" w:hAnsi="Cambria Math"/>
                            </w:rPr>
                            <m:t>n</m:t>
                          </m:r>
                        </m:e>
                      </m:acc>
                    </m:e>
                    <m:sub>
                      <m:r>
                        <w:rPr>
                          <w:rFonts w:ascii="Cambria Math" w:hAnsi="Cambria Math"/>
                        </w:rPr>
                        <m:t>CaO</m:t>
                      </m:r>
                    </m:sub>
                  </m:sSub>
                  <m:r>
                    <w:rPr>
                      <w:rFonts w:ascii="Cambria Math" w:hAnsi="Cambria Math"/>
                    </w:rPr>
                    <m:t>M</m:t>
                  </m:r>
                </m:e>
                <m:sub>
                  <m:r>
                    <w:rPr>
                      <w:rFonts w:ascii="Cambria Math" w:hAnsi="Cambria Math"/>
                    </w:rPr>
                    <m:t>CaO</m:t>
                  </m:r>
                </m:sub>
              </m:sSub>
              <m:r>
                <w:rPr>
                  <w:rFonts w:ascii="Cambria Math" w:hAnsi="Cambria Math"/>
                </w:rPr>
                <m:t>=0.36×0.066=0.020</m:t>
              </m:r>
              <m:f>
                <m:fPr>
                  <m:ctrlPr>
                    <w:rPr>
                      <w:rFonts w:ascii="Cambria Math" w:hAnsi="Cambria Math"/>
                      <w:i/>
                    </w:rPr>
                  </m:ctrlPr>
                </m:fPr>
                <m:num>
                  <m:r>
                    <w:rPr>
                      <w:rFonts w:ascii="Cambria Math" w:hAnsi="Cambria Math"/>
                    </w:rPr>
                    <m:t>kg</m:t>
                  </m:r>
                </m:num>
                <m:den>
                  <m:r>
                    <w:rPr>
                      <w:rFonts w:ascii="Cambria Math" w:hAnsi="Cambria Math"/>
                    </w:rPr>
                    <m:t>s</m:t>
                  </m:r>
                </m:den>
              </m:f>
            </m:oMath>
            <w:r w:rsidR="00546BA7" w:rsidRPr="00642402">
              <w:t xml:space="preserve"> </w:t>
            </w:r>
          </w:p>
        </w:tc>
        <w:tc>
          <w:tcPr>
            <w:tcW w:w="2901" w:type="dxa"/>
          </w:tcPr>
          <w:p w14:paraId="0C3611CC" w14:textId="3DCDAC5D" w:rsidR="00546BA7" w:rsidRPr="00642402" w:rsidRDefault="00546BA7" w:rsidP="0092691D">
            <w:pPr>
              <w:jc w:val="right"/>
            </w:pPr>
            <w:r w:rsidRPr="00642402">
              <w:t>(3-13)</w:t>
            </w:r>
          </w:p>
        </w:tc>
      </w:tr>
      <w:bookmarkStart w:id="63" w:name="_Hlk166320800"/>
      <w:tr w:rsidR="00546BA7" w:rsidRPr="00642402" w14:paraId="12282CC1" w14:textId="77777777" w:rsidTr="00293837">
        <w:tc>
          <w:tcPr>
            <w:tcW w:w="6115" w:type="dxa"/>
          </w:tcPr>
          <w:p w14:paraId="7B7E3744" w14:textId="55F34188" w:rsidR="00546BA7" w:rsidRPr="00642402" w:rsidRDefault="00000000" w:rsidP="0092691D">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C</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,prod</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acc>
                        <m:accPr>
                          <m:chr m:val="̇"/>
                          <m:ctrlPr>
                            <w:rPr>
                              <w:rFonts w:ascii="Cambria Math" w:hAnsi="Cambria Math"/>
                              <w:i/>
                            </w:rPr>
                          </m:ctrlPr>
                        </m:accPr>
                        <m:e>
                          <m:r>
                            <w:rPr>
                              <w:rFonts w:ascii="Cambria Math" w:hAnsi="Cambria Math"/>
                            </w:rPr>
                            <m:t>n</m:t>
                          </m:r>
                        </m:e>
                      </m:acc>
                    </m:e>
                    <m:sub>
                      <m:r>
                        <w:rPr>
                          <w:rFonts w:ascii="Cambria Math" w:hAnsi="Cambria Math"/>
                        </w:rPr>
                        <m:t>C</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,prod</m:t>
                      </m:r>
                    </m:sub>
                  </m:sSub>
                  <m:r>
                    <w:rPr>
                      <w:rFonts w:ascii="Cambria Math" w:hAnsi="Cambria Math"/>
                    </w:rPr>
                    <m:t>M</m:t>
                  </m:r>
                </m:e>
                <m:sub>
                  <m:r>
                    <w:rPr>
                      <w:rFonts w:ascii="Cambria Math" w:hAnsi="Cambria Math"/>
                    </w:rPr>
                    <m:t>C</m:t>
                  </m:r>
                  <m:sSub>
                    <m:sSubPr>
                      <m:ctrlPr>
                        <w:rPr>
                          <w:rFonts w:ascii="Cambria Math" w:hAnsi="Cambria Math"/>
                          <w:i/>
                        </w:rPr>
                      </m:ctrlPr>
                    </m:sSubPr>
                    <m:e>
                      <m:r>
                        <w:rPr>
                          <w:rFonts w:ascii="Cambria Math" w:hAnsi="Cambria Math"/>
                        </w:rPr>
                        <m:t>O</m:t>
                      </m:r>
                    </m:e>
                    <m:sub>
                      <m:r>
                        <w:rPr>
                          <w:rFonts w:ascii="Cambria Math" w:hAnsi="Cambria Math"/>
                        </w:rPr>
                        <m:t>2</m:t>
                      </m:r>
                    </m:sub>
                  </m:sSub>
                </m:sub>
              </m:sSub>
              <w:bookmarkEnd w:id="63"/>
              <m:r>
                <w:rPr>
                  <w:rFonts w:ascii="Cambria Math" w:hAnsi="Cambria Math"/>
                </w:rPr>
                <m:t>=0.36×0.044=0.016</m:t>
              </m:r>
              <m:f>
                <m:fPr>
                  <m:ctrlPr>
                    <w:rPr>
                      <w:rFonts w:ascii="Cambria Math" w:hAnsi="Cambria Math"/>
                      <w:i/>
                    </w:rPr>
                  </m:ctrlPr>
                </m:fPr>
                <m:num>
                  <m:r>
                    <w:rPr>
                      <w:rFonts w:ascii="Cambria Math" w:hAnsi="Cambria Math"/>
                    </w:rPr>
                    <m:t>kg</m:t>
                  </m:r>
                </m:num>
                <m:den>
                  <m:r>
                    <w:rPr>
                      <w:rFonts w:ascii="Cambria Math" w:hAnsi="Cambria Math"/>
                    </w:rPr>
                    <m:t>s</m:t>
                  </m:r>
                </m:den>
              </m:f>
            </m:oMath>
            <w:r w:rsidR="00546BA7" w:rsidRPr="00642402">
              <w:t xml:space="preserve"> </w:t>
            </w:r>
          </w:p>
        </w:tc>
        <w:tc>
          <w:tcPr>
            <w:tcW w:w="2901" w:type="dxa"/>
          </w:tcPr>
          <w:p w14:paraId="341B30B4" w14:textId="17B7DEF9" w:rsidR="00546BA7" w:rsidRPr="00642402" w:rsidRDefault="00546BA7" w:rsidP="0092691D">
            <w:pPr>
              <w:jc w:val="right"/>
            </w:pPr>
            <w:r w:rsidRPr="00642402">
              <w:t>(3-14)</w:t>
            </w:r>
          </w:p>
        </w:tc>
      </w:tr>
    </w:tbl>
    <w:p w14:paraId="1D3926C5" w14:textId="3933E49C" w:rsidR="0076309E" w:rsidRPr="00642402" w:rsidRDefault="00546BA7" w:rsidP="00546BA7">
      <w:pPr>
        <w:pStyle w:val="Heading2"/>
      </w:pPr>
      <w:bookmarkStart w:id="64" w:name="_Toc167867823"/>
      <w:r w:rsidRPr="00642402">
        <w:t>Step 2, fluidized bed calculations:</w:t>
      </w:r>
      <w:bookmarkEnd w:id="64"/>
    </w:p>
    <w:p w14:paraId="0CC6941B" w14:textId="3CF8F425" w:rsidR="00546BA7" w:rsidRPr="00642402" w:rsidRDefault="00546BA7" w:rsidP="005B25EB">
      <w:r w:rsidRPr="00642402">
        <w:t>To start with the fluidized bed calculations, we need to define some assumptions before mentioning the steps for trial and error. The assumptions are as follows:</w:t>
      </w:r>
    </w:p>
    <w:p w14:paraId="333F0DCA" w14:textId="1391E717" w:rsidR="00546BA7" w:rsidRPr="00642402" w:rsidRDefault="00546BA7" w:rsidP="001B4FA7">
      <w:pPr>
        <w:pStyle w:val="ListParagraph"/>
        <w:numPr>
          <w:ilvl w:val="0"/>
          <w:numId w:val="9"/>
        </w:numPr>
      </w:pPr>
      <w:proofErr w:type="gramStart"/>
      <w:r w:rsidRPr="00642402">
        <w:t>All of</w:t>
      </w:r>
      <w:proofErr w:type="gramEnd"/>
      <w:r w:rsidRPr="00642402">
        <w:t xml:space="preserve"> the cylinders are the same size. The diameter of all the hot cylinders is 0.055 meters and they will be arranged horizontally in the bed in several rows.</w:t>
      </w:r>
      <w:r w:rsidR="00182F6E" w:rsidRPr="00642402">
        <w:t xml:space="preserve"> (D=0.055</w:t>
      </w:r>
      <w:r w:rsidR="00496399">
        <w:t xml:space="preserve"> m</w:t>
      </w:r>
      <w:r w:rsidR="00182F6E" w:rsidRPr="00642402">
        <w:t>)</w:t>
      </w:r>
    </w:p>
    <w:p w14:paraId="0C6B9F4D" w14:textId="1A79A074" w:rsidR="00546BA7" w:rsidRPr="00642402" w:rsidRDefault="00546BA7" w:rsidP="001B4FA7">
      <w:pPr>
        <w:pStyle w:val="ListParagraph"/>
        <w:numPr>
          <w:ilvl w:val="0"/>
          <w:numId w:val="9"/>
        </w:numPr>
      </w:pPr>
      <w:r w:rsidRPr="00642402">
        <w:t xml:space="preserve">The distance between each two hot cylinders </w:t>
      </w:r>
      <w:r w:rsidR="001E1CC9" w:rsidRPr="00642402">
        <w:t xml:space="preserve">in a row </w:t>
      </w:r>
      <w:r w:rsidRPr="00642402">
        <w:t xml:space="preserve">should be </w:t>
      </w:r>
      <w:r w:rsidR="001E1CC9" w:rsidRPr="00642402">
        <w:t>3</w:t>
      </w:r>
      <w:r w:rsidRPr="00642402">
        <w:t>D center to center.</w:t>
      </w:r>
    </w:p>
    <w:p w14:paraId="69DC1AE7" w14:textId="11CB0396" w:rsidR="00546BA7" w:rsidRPr="00642402" w:rsidRDefault="00546BA7" w:rsidP="001B4FA7">
      <w:pPr>
        <w:pStyle w:val="ListParagraph"/>
        <w:numPr>
          <w:ilvl w:val="0"/>
          <w:numId w:val="9"/>
        </w:numPr>
      </w:pPr>
      <w:r w:rsidRPr="00642402">
        <w:t>The distance between each cylinder to the wall should be</w:t>
      </w:r>
      <w:r w:rsidR="00182F6E" w:rsidRPr="00642402">
        <w:t xml:space="preserve"> </w:t>
      </w:r>
      <w:r w:rsidRPr="00642402">
        <w:t xml:space="preserve">D. </w:t>
      </w:r>
    </w:p>
    <w:p w14:paraId="51AEB67B" w14:textId="6C0C0B5F" w:rsidR="00546BA7" w:rsidRPr="00642402" w:rsidRDefault="00546BA7" w:rsidP="001B4FA7">
      <w:pPr>
        <w:pStyle w:val="ListParagraph"/>
        <w:numPr>
          <w:ilvl w:val="0"/>
          <w:numId w:val="9"/>
        </w:numPr>
      </w:pPr>
      <w:r w:rsidRPr="00642402">
        <w:t>The length of the cylinders should be equal to the length of one side of the bottom cross section of the reactor (</w:t>
      </w:r>
      <w:r w:rsidRPr="00223857">
        <w:rPr>
          <w:i/>
          <w:iCs/>
        </w:rPr>
        <w:t>L</w:t>
      </w:r>
      <w:r w:rsidRPr="00223857">
        <w:rPr>
          <w:i/>
          <w:iCs/>
          <w:vertAlign w:val="subscript"/>
        </w:rPr>
        <w:t>1</w:t>
      </w:r>
      <w:r w:rsidRPr="00642402">
        <w:t>).</w:t>
      </w:r>
      <w:r w:rsidR="00182F6E" w:rsidRPr="00642402">
        <w:t xml:space="preserve"> It is noted that the bottom cross section is assumed to be rectangular.</w:t>
      </w:r>
    </w:p>
    <w:p w14:paraId="6D7D7B47" w14:textId="44AA637B" w:rsidR="00546BA7" w:rsidRPr="00642402" w:rsidRDefault="00546BA7" w:rsidP="001B4FA7">
      <w:pPr>
        <w:pStyle w:val="ListParagraph"/>
        <w:numPr>
          <w:ilvl w:val="0"/>
          <w:numId w:val="9"/>
        </w:numPr>
      </w:pPr>
      <w:r w:rsidRPr="00642402">
        <w:lastRenderedPageBreak/>
        <w:t>The height of bed is assumed to be 1.2 of hydraulic diameter of the bottom cross section of the reactor (</w:t>
      </w:r>
      <m:oMath>
        <m:sSub>
          <m:sSubPr>
            <m:ctrlPr>
              <w:rPr>
                <w:rFonts w:ascii="Cambria Math" w:hAnsi="Cambria Math"/>
                <w:i/>
              </w:rPr>
            </m:ctrlPr>
          </m:sSubPr>
          <m:e>
            <m:r>
              <w:rPr>
                <w:rFonts w:ascii="Cambria Math" w:hAnsi="Cambria Math"/>
              </w:rPr>
              <m:t>H</m:t>
            </m:r>
          </m:e>
          <m:sub>
            <m:r>
              <w:rPr>
                <w:rFonts w:ascii="Cambria Math" w:hAnsi="Cambria Math"/>
              </w:rPr>
              <m:t>bed</m:t>
            </m:r>
          </m:sub>
        </m:sSub>
        <m:r>
          <w:rPr>
            <w:rFonts w:ascii="Cambria Math" w:hAnsi="Cambria Math"/>
          </w:rPr>
          <m:t>=1.2</m:t>
        </m:r>
        <m:sSub>
          <m:sSubPr>
            <m:ctrlPr>
              <w:rPr>
                <w:rFonts w:ascii="Cambria Math" w:hAnsi="Cambria Math"/>
                <w:i/>
              </w:rPr>
            </m:ctrlPr>
          </m:sSubPr>
          <m:e>
            <m:r>
              <w:rPr>
                <w:rFonts w:ascii="Cambria Math" w:hAnsi="Cambria Math"/>
              </w:rPr>
              <m:t>D</m:t>
            </m:r>
          </m:e>
          <m:sub>
            <m:r>
              <w:rPr>
                <w:rFonts w:ascii="Cambria Math" w:hAnsi="Cambria Math"/>
              </w:rPr>
              <m:t>h</m:t>
            </m:r>
          </m:sub>
        </m:sSub>
        <m:r>
          <w:rPr>
            <w:rFonts w:ascii="Cambria Math" w:hAnsi="Cambria Math"/>
          </w:rPr>
          <m:t xml:space="preserve"> </m:t>
        </m:r>
      </m:oMath>
      <w:r w:rsidRPr="00642402">
        <w:t xml:space="preserve"> ).</w:t>
      </w:r>
    </w:p>
    <w:p w14:paraId="78D0B892" w14:textId="517AA702" w:rsidR="00546BA7" w:rsidRPr="00642402" w:rsidRDefault="00546BA7" w:rsidP="001B4FA7">
      <w:pPr>
        <w:pStyle w:val="ListParagraph"/>
        <w:numPr>
          <w:ilvl w:val="0"/>
          <w:numId w:val="9"/>
        </w:numPr>
      </w:pPr>
      <w:r w:rsidRPr="00642402">
        <w:t>The height of the expanded bed is assumed to be two times of the bed height before fluidization (</w:t>
      </w:r>
      <m:oMath>
        <m:sSub>
          <m:sSubPr>
            <m:ctrlPr>
              <w:rPr>
                <w:rFonts w:ascii="Cambria Math" w:hAnsi="Cambria Math"/>
                <w:i/>
              </w:rPr>
            </m:ctrlPr>
          </m:sSubPr>
          <m:e>
            <m:r>
              <w:rPr>
                <w:rFonts w:ascii="Cambria Math" w:hAnsi="Cambria Math"/>
              </w:rPr>
              <m:t>H</m:t>
            </m:r>
          </m:e>
          <m:sub>
            <m:r>
              <w:rPr>
                <w:rFonts w:ascii="Cambria Math" w:hAnsi="Cambria Math"/>
              </w:rPr>
              <m:t>Exp</m:t>
            </m:r>
          </m:sub>
        </m:sSub>
        <m:r>
          <w:rPr>
            <w:rFonts w:ascii="Cambria Math" w:hAnsi="Cambria Math"/>
          </w:rPr>
          <m:t>=2</m:t>
        </m:r>
        <m:sSub>
          <m:sSubPr>
            <m:ctrlPr>
              <w:rPr>
                <w:rFonts w:ascii="Cambria Math" w:hAnsi="Cambria Math"/>
                <w:i/>
              </w:rPr>
            </m:ctrlPr>
          </m:sSubPr>
          <m:e>
            <m:r>
              <w:rPr>
                <w:rFonts w:ascii="Cambria Math" w:hAnsi="Cambria Math"/>
              </w:rPr>
              <m:t>H</m:t>
            </m:r>
          </m:e>
          <m:sub>
            <m:r>
              <w:rPr>
                <w:rFonts w:ascii="Cambria Math" w:hAnsi="Cambria Math"/>
              </w:rPr>
              <m:t>bed</m:t>
            </m:r>
          </m:sub>
        </m:sSub>
        <m:r>
          <w:rPr>
            <w:rFonts w:ascii="Cambria Math" w:hAnsi="Cambria Math"/>
          </w:rPr>
          <m:t xml:space="preserve"> </m:t>
        </m:r>
      </m:oMath>
      <w:r w:rsidRPr="00642402">
        <w:t xml:space="preserve"> ).</w:t>
      </w:r>
    </w:p>
    <w:p w14:paraId="41AF726E" w14:textId="7A337965" w:rsidR="00546BA7" w:rsidRPr="00642402" w:rsidRDefault="00546BA7" w:rsidP="001B4FA7">
      <w:pPr>
        <w:pStyle w:val="ListParagraph"/>
        <w:numPr>
          <w:ilvl w:val="0"/>
          <w:numId w:val="9"/>
        </w:numPr>
      </w:pPr>
      <w:r w:rsidRPr="00642402">
        <w:t xml:space="preserve">The minimum fluidization velocity of the bed is assumed to be 0.3 </w:t>
      </w:r>
      <m:oMath>
        <m:f>
          <m:fPr>
            <m:ctrlPr>
              <w:rPr>
                <w:rFonts w:ascii="Cambria Math" w:hAnsi="Cambria Math"/>
                <w:i/>
              </w:rPr>
            </m:ctrlPr>
          </m:fPr>
          <m:num>
            <m:r>
              <w:rPr>
                <w:rFonts w:ascii="Cambria Math" w:hAnsi="Cambria Math"/>
              </w:rPr>
              <m:t>m</m:t>
            </m:r>
          </m:num>
          <m:den>
            <m:r>
              <w:rPr>
                <w:rFonts w:ascii="Cambria Math" w:hAnsi="Cambria Math"/>
              </w:rPr>
              <m:t>s</m:t>
            </m:r>
          </m:den>
        </m:f>
      </m:oMath>
      <w:r w:rsidRPr="00642402">
        <w:t>.</w:t>
      </w:r>
    </w:p>
    <w:p w14:paraId="71FC39A2" w14:textId="5F7870B7" w:rsidR="00546BA7" w:rsidRPr="00642402" w:rsidRDefault="00546BA7" w:rsidP="001B4FA7">
      <w:pPr>
        <w:pStyle w:val="ListParagraph"/>
        <w:numPr>
          <w:ilvl w:val="0"/>
          <w:numId w:val="9"/>
        </w:numPr>
      </w:pPr>
      <w:r w:rsidRPr="00642402">
        <w:t xml:space="preserve">The entrainment velocity in the outlet should be at least 1.7 </w:t>
      </w:r>
      <m:oMath>
        <m:f>
          <m:fPr>
            <m:ctrlPr>
              <w:rPr>
                <w:rFonts w:ascii="Cambria Math" w:hAnsi="Cambria Math"/>
                <w:i/>
              </w:rPr>
            </m:ctrlPr>
          </m:fPr>
          <m:num>
            <m:r>
              <w:rPr>
                <w:rFonts w:ascii="Cambria Math" w:hAnsi="Cambria Math"/>
              </w:rPr>
              <m:t>m</m:t>
            </m:r>
          </m:num>
          <m:den>
            <m:r>
              <w:rPr>
                <w:rFonts w:ascii="Cambria Math" w:hAnsi="Cambria Math"/>
              </w:rPr>
              <m:t>s</m:t>
            </m:r>
          </m:den>
        </m:f>
      </m:oMath>
      <w:r w:rsidRPr="00642402">
        <w:t>.</w:t>
      </w:r>
    </w:p>
    <w:p w14:paraId="7A17817C" w14:textId="3605F687" w:rsidR="00546BA7" w:rsidRPr="00642402" w:rsidRDefault="00546BA7" w:rsidP="001B4FA7">
      <w:pPr>
        <w:pStyle w:val="ListParagraph"/>
        <w:numPr>
          <w:ilvl w:val="0"/>
          <w:numId w:val="9"/>
        </w:numPr>
      </w:pPr>
      <w:r w:rsidRPr="00642402">
        <w:t xml:space="preserve">The outlet cross section is a circle with 0.17 m </w:t>
      </w:r>
      <w:proofErr w:type="gramStart"/>
      <w:r w:rsidRPr="00642402">
        <w:t>of</w:t>
      </w:r>
      <w:proofErr w:type="gramEnd"/>
      <w:r w:rsidRPr="00642402">
        <w:t xml:space="preserve"> diameter. </w:t>
      </w:r>
    </w:p>
    <w:p w14:paraId="0E59B39F" w14:textId="18FC563C" w:rsidR="0025667E" w:rsidRPr="00642402" w:rsidRDefault="0025667E" w:rsidP="00F55CD3">
      <w:r w:rsidRPr="00642402">
        <w:t xml:space="preserve">The </w:t>
      </w:r>
      <w:proofErr w:type="gramStart"/>
      <w:r w:rsidR="00182F6E" w:rsidRPr="00642402">
        <w:t>trial and error</w:t>
      </w:r>
      <w:proofErr w:type="gramEnd"/>
      <w:r w:rsidRPr="00642402">
        <w:t xml:space="preserve"> procedure is as follows:</w:t>
      </w:r>
    </w:p>
    <w:p w14:paraId="5659EDCC" w14:textId="14EC8E3F" w:rsidR="00997666" w:rsidRPr="00642402" w:rsidRDefault="00997666" w:rsidP="005B25EB">
      <w:r w:rsidRPr="00642402">
        <w:t xml:space="preserve">A: </w:t>
      </w:r>
      <w:r w:rsidR="00182F6E" w:rsidRPr="00642402">
        <w:t>Fluid calculations</w:t>
      </w:r>
      <w:r w:rsidR="00005276" w:rsidRPr="00642402">
        <w:t>:</w:t>
      </w:r>
    </w:p>
    <w:p w14:paraId="51875522" w14:textId="4D851524" w:rsidR="00F55CD3" w:rsidRPr="00642402" w:rsidRDefault="00F55CD3" w:rsidP="001B4FA7">
      <w:pPr>
        <w:pStyle w:val="ListParagraph"/>
        <w:numPr>
          <w:ilvl w:val="0"/>
          <w:numId w:val="7"/>
        </w:numPr>
      </w:pPr>
      <w:r w:rsidRPr="00642402">
        <w:t>Assume two values for the rectangular bottom cross section of the reactor. (</w:t>
      </w:r>
      <w:r w:rsidRPr="00652DBF">
        <w:rPr>
          <w:i/>
          <w:iCs/>
        </w:rPr>
        <w:t>L</w:t>
      </w:r>
      <w:r w:rsidRPr="00652DBF">
        <w:rPr>
          <w:i/>
          <w:iCs/>
          <w:vertAlign w:val="subscript"/>
        </w:rPr>
        <w:t>1</w:t>
      </w:r>
      <w:r w:rsidRPr="00642402">
        <w:t xml:space="preserve"> and </w:t>
      </w:r>
      <w:r w:rsidRPr="00652DBF">
        <w:rPr>
          <w:i/>
          <w:iCs/>
        </w:rPr>
        <w:t>L</w:t>
      </w:r>
      <w:r w:rsidRPr="00652DBF">
        <w:rPr>
          <w:i/>
          <w:iCs/>
          <w:vertAlign w:val="subscript"/>
        </w:rPr>
        <w:t>2</w:t>
      </w:r>
      <w:r w:rsidRPr="00642402">
        <w:t>). We prefer to keep the area as small as possible.</w:t>
      </w:r>
    </w:p>
    <w:p w14:paraId="0D2A44E2" w14:textId="7F06A500" w:rsidR="00F55CD3" w:rsidRPr="00642402" w:rsidRDefault="00F55CD3" w:rsidP="001B4FA7">
      <w:pPr>
        <w:pStyle w:val="ListParagraph"/>
        <w:numPr>
          <w:ilvl w:val="0"/>
          <w:numId w:val="7"/>
        </w:numPr>
      </w:pPr>
      <w:r w:rsidRPr="00642402">
        <w:t>Calculate how much CO</w:t>
      </w:r>
      <w:r w:rsidRPr="00642402">
        <w:rPr>
          <w:vertAlign w:val="subscript"/>
        </w:rPr>
        <w:t>2</w:t>
      </w:r>
      <w:r w:rsidRPr="00642402">
        <w:t xml:space="preserve"> volume based should be injected to have 0.3 </w:t>
      </w:r>
      <m:oMath>
        <m:f>
          <m:fPr>
            <m:ctrlPr>
              <w:rPr>
                <w:rFonts w:ascii="Cambria Math" w:hAnsi="Cambria Math"/>
                <w:i/>
              </w:rPr>
            </m:ctrlPr>
          </m:fPr>
          <m:num>
            <m:r>
              <w:rPr>
                <w:rFonts w:ascii="Cambria Math" w:hAnsi="Cambria Math"/>
              </w:rPr>
              <m:t>m</m:t>
            </m:r>
          </m:num>
          <m:den>
            <m:r>
              <w:rPr>
                <w:rFonts w:ascii="Cambria Math" w:hAnsi="Cambria Math"/>
              </w:rPr>
              <m:t>s</m:t>
            </m:r>
          </m:den>
        </m:f>
        <m:r>
          <w:rPr>
            <w:rFonts w:ascii="Cambria Math" w:hAnsi="Cambria Math"/>
          </w:rPr>
          <m:t xml:space="preserve"> </m:t>
        </m:r>
      </m:oMath>
      <w:r w:rsidRPr="00642402">
        <w:t>fluidization velocity, the injected CO</w:t>
      </w:r>
      <w:r w:rsidRPr="00642402">
        <w:rPr>
          <w:vertAlign w:val="subscript"/>
        </w:rPr>
        <w:t>2</w:t>
      </w:r>
      <w:r w:rsidRPr="00642402">
        <w:t xml:space="preserve"> in this system can be called recycled CO</w:t>
      </w:r>
      <w:r w:rsidRPr="00642402">
        <w:rPr>
          <w:vertAlign w:val="subscript"/>
        </w:rPr>
        <w:t>2</w:t>
      </w:r>
      <w:r w:rsidRPr="00642402">
        <w:t>. Because after running the system of electrified calciner, a part of the outlet CO</w:t>
      </w:r>
      <w:r w:rsidRPr="00642402">
        <w:rPr>
          <w:vertAlign w:val="subscript"/>
        </w:rPr>
        <w:t>2</w:t>
      </w:r>
      <w:r w:rsidRPr="00642402">
        <w:t xml:space="preserve"> will be injected as fluidization fluid.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5"/>
        <w:gridCol w:w="2901"/>
      </w:tblGrid>
      <w:tr w:rsidR="00F55CD3" w:rsidRPr="00642402" w14:paraId="2220B5AF" w14:textId="77777777" w:rsidTr="00CA4786">
        <w:tc>
          <w:tcPr>
            <w:tcW w:w="6115" w:type="dxa"/>
          </w:tcPr>
          <w:bookmarkStart w:id="65" w:name="_Hlk166322439"/>
          <w:p w14:paraId="07CFCA46" w14:textId="38DF8681" w:rsidR="00F55CD3" w:rsidRPr="00642402" w:rsidRDefault="00000000" w:rsidP="0092691D">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C</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,rec</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F</m:t>
                  </m:r>
                </m:sub>
              </m:sSub>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1</m:t>
                      </m:r>
                    </m:sub>
                  </m:sSub>
                  <m:sSub>
                    <m:sSubPr>
                      <m:ctrlPr>
                        <w:rPr>
                          <w:rFonts w:ascii="Cambria Math" w:hAnsi="Cambria Math"/>
                          <w:i/>
                        </w:rPr>
                      </m:ctrlPr>
                    </m:sSubPr>
                    <m:e>
                      <m:r>
                        <w:rPr>
                          <w:rFonts w:ascii="Cambria Math" w:hAnsi="Cambria Math"/>
                        </w:rPr>
                        <m:t>L</m:t>
                      </m:r>
                    </m:e>
                    <m:sub>
                      <m:r>
                        <w:rPr>
                          <w:rFonts w:ascii="Cambria Math" w:hAnsi="Cambria Math"/>
                        </w:rPr>
                        <m:t>2</m:t>
                      </m:r>
                    </m:sub>
                  </m:sSub>
                </m:e>
              </m:d>
              <w:bookmarkEnd w:id="65"/>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F</m:t>
                  </m:r>
                </m:sub>
              </m:sSub>
              <m:sSub>
                <m:sSubPr>
                  <m:ctrlPr>
                    <w:rPr>
                      <w:rFonts w:ascii="Cambria Math" w:hAnsi="Cambria Math"/>
                      <w:i/>
                    </w:rPr>
                  </m:ctrlPr>
                </m:sSubPr>
                <m:e>
                  <m:r>
                    <w:rPr>
                      <w:rFonts w:ascii="Cambria Math" w:hAnsi="Cambria Math"/>
                    </w:rPr>
                    <m:t>A</m:t>
                  </m:r>
                </m:e>
                <m:sub>
                  <m:r>
                    <w:rPr>
                      <w:rFonts w:ascii="Cambria Math" w:hAnsi="Cambria Math"/>
                    </w:rPr>
                    <m:t>bottom</m:t>
                  </m:r>
                </m:sub>
              </m:sSub>
            </m:oMath>
            <w:r w:rsidR="00F55CD3" w:rsidRPr="00642402">
              <w:t xml:space="preserve"> </w:t>
            </w:r>
          </w:p>
        </w:tc>
        <w:tc>
          <w:tcPr>
            <w:tcW w:w="2901" w:type="dxa"/>
          </w:tcPr>
          <w:p w14:paraId="498F8651" w14:textId="04AA56CE" w:rsidR="00F55CD3" w:rsidRPr="00642402" w:rsidRDefault="00F55CD3" w:rsidP="0092691D">
            <w:pPr>
              <w:jc w:val="right"/>
            </w:pPr>
            <w:r w:rsidRPr="00642402">
              <w:t>(3-15)</w:t>
            </w:r>
          </w:p>
        </w:tc>
      </w:tr>
    </w:tbl>
    <w:p w14:paraId="49AAD75A" w14:textId="491E63B0" w:rsidR="00F55CD3" w:rsidRPr="00642402" w:rsidRDefault="00F55CD3" w:rsidP="001B4FA7">
      <w:pPr>
        <w:pStyle w:val="ListParagraph"/>
        <w:numPr>
          <w:ilvl w:val="0"/>
          <w:numId w:val="7"/>
        </w:numPr>
      </w:pPr>
      <w:r w:rsidRPr="00642402">
        <w:t>The total amount of CO</w:t>
      </w:r>
      <w:r w:rsidRPr="00642402">
        <w:rPr>
          <w:vertAlign w:val="subscript"/>
        </w:rPr>
        <w:t>2</w:t>
      </w:r>
      <w:r w:rsidRPr="00642402">
        <w:t xml:space="preserve"> in the bed includes the injected CO</w:t>
      </w:r>
      <w:r w:rsidRPr="00642402">
        <w:rPr>
          <w:vertAlign w:val="subscript"/>
        </w:rPr>
        <w:t>2</w:t>
      </w:r>
      <w:r w:rsidRPr="00642402">
        <w:t xml:space="preserve"> and the produced CO</w:t>
      </w:r>
      <w:r w:rsidRPr="00642402">
        <w:rPr>
          <w:vertAlign w:val="subscript"/>
        </w:rPr>
        <w:t>2</w:t>
      </w:r>
      <w:r w:rsidRPr="00642402">
        <w:t xml:space="preserve"> based on the mass balance. This amount of CO</w:t>
      </w:r>
      <w:r w:rsidRPr="00642402">
        <w:rPr>
          <w:vertAlign w:val="subscript"/>
        </w:rPr>
        <w:t>2</w:t>
      </w:r>
      <w:r w:rsidRPr="00642402">
        <w:t xml:space="preserve"> can show how much would be the outlet velocity which is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5"/>
        <w:gridCol w:w="2901"/>
      </w:tblGrid>
      <w:tr w:rsidR="00F55CD3" w:rsidRPr="00642402" w14:paraId="4245B496" w14:textId="77777777" w:rsidTr="00CA4786">
        <w:tc>
          <w:tcPr>
            <w:tcW w:w="6115" w:type="dxa"/>
          </w:tcPr>
          <w:p w14:paraId="65CBB27C" w14:textId="12802C20" w:rsidR="00F55CD3" w:rsidRPr="00642402" w:rsidRDefault="00000000" w:rsidP="0092691D">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C</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,out</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C</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,rec</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C</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,prod</m:t>
                  </m:r>
                </m:sub>
              </m:sSub>
            </m:oMath>
            <w:r w:rsidR="00F55CD3" w:rsidRPr="00642402">
              <w:t xml:space="preserve"> </w:t>
            </w:r>
          </w:p>
        </w:tc>
        <w:tc>
          <w:tcPr>
            <w:tcW w:w="2901" w:type="dxa"/>
          </w:tcPr>
          <w:p w14:paraId="528B3A3A" w14:textId="3EFBB845" w:rsidR="00F55CD3" w:rsidRPr="00642402" w:rsidRDefault="00F55CD3" w:rsidP="0092691D">
            <w:pPr>
              <w:jc w:val="right"/>
            </w:pPr>
            <w:r w:rsidRPr="00642402">
              <w:t>(3-16)</w:t>
            </w:r>
          </w:p>
        </w:tc>
      </w:tr>
      <w:tr w:rsidR="00F55CD3" w:rsidRPr="00642402" w14:paraId="609AB752" w14:textId="77777777" w:rsidTr="00CA4786">
        <w:tc>
          <w:tcPr>
            <w:tcW w:w="6115" w:type="dxa"/>
          </w:tcPr>
          <w:p w14:paraId="066C52D9" w14:textId="1EBBF954" w:rsidR="00F55CD3" w:rsidRPr="00642402" w:rsidRDefault="00000000" w:rsidP="0092691D">
            <m:oMath>
              <m:sSub>
                <m:sSubPr>
                  <m:ctrlPr>
                    <w:rPr>
                      <w:rFonts w:ascii="Cambria Math" w:hAnsi="Cambria Math"/>
                      <w:i/>
                    </w:rPr>
                  </m:ctrlPr>
                </m:sSubPr>
                <m:e>
                  <m:r>
                    <w:rPr>
                      <w:rFonts w:ascii="Cambria Math" w:hAnsi="Cambria Math"/>
                    </w:rPr>
                    <m:t>u</m:t>
                  </m:r>
                </m:e>
                <m:sub>
                  <m:r>
                    <w:rPr>
                      <w:rFonts w:ascii="Cambria Math" w:hAnsi="Cambria Math"/>
                    </w:rPr>
                    <m:t>C</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,out</m:t>
                  </m:r>
                </m:sub>
              </m:sSub>
              <m:r>
                <w:rPr>
                  <w:rFonts w:ascii="Cambria Math" w:hAnsi="Cambria Math"/>
                </w:rPr>
                <m:t>=</m:t>
              </m:r>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C</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,out</m:t>
                      </m:r>
                    </m:sub>
                  </m:sSub>
                </m:num>
                <m:den>
                  <m:sSub>
                    <m:sSubPr>
                      <m:ctrlPr>
                        <w:rPr>
                          <w:rFonts w:ascii="Cambria Math" w:hAnsi="Cambria Math"/>
                          <w:i/>
                        </w:rPr>
                      </m:ctrlPr>
                    </m:sSubPr>
                    <m:e>
                      <m:r>
                        <w:rPr>
                          <w:rFonts w:ascii="Cambria Math" w:hAnsi="Cambria Math"/>
                        </w:rPr>
                        <m:t>A</m:t>
                      </m:r>
                    </m:e>
                    <m:sub>
                      <m:r>
                        <w:rPr>
                          <w:rFonts w:ascii="Cambria Math" w:hAnsi="Cambria Math"/>
                        </w:rPr>
                        <m:t>top</m:t>
                      </m:r>
                    </m:sub>
                  </m:sSub>
                </m:den>
              </m:f>
            </m:oMath>
            <w:r w:rsidR="00F55CD3" w:rsidRPr="00642402">
              <w:t xml:space="preserve"> </w:t>
            </w:r>
          </w:p>
        </w:tc>
        <w:tc>
          <w:tcPr>
            <w:tcW w:w="2901" w:type="dxa"/>
          </w:tcPr>
          <w:p w14:paraId="04B2F62C" w14:textId="06F5A23E" w:rsidR="00F55CD3" w:rsidRPr="00642402" w:rsidRDefault="00F55CD3" w:rsidP="0092691D">
            <w:pPr>
              <w:jc w:val="right"/>
            </w:pPr>
            <w:r w:rsidRPr="00642402">
              <w:t>(3-17)</w:t>
            </w:r>
          </w:p>
        </w:tc>
      </w:tr>
    </w:tbl>
    <w:p w14:paraId="29D784D8" w14:textId="1979A632" w:rsidR="00F55CD3" w:rsidRPr="00642402" w:rsidRDefault="00F55CD3" w:rsidP="00F55CD3">
      <w:r w:rsidRPr="00642402">
        <w:t xml:space="preserve">Where </w:t>
      </w:r>
      <m:oMath>
        <m:sSub>
          <m:sSubPr>
            <m:ctrlPr>
              <w:rPr>
                <w:rFonts w:ascii="Cambria Math" w:hAnsi="Cambria Math"/>
                <w:i/>
              </w:rPr>
            </m:ctrlPr>
          </m:sSubPr>
          <m:e>
            <m:r>
              <w:rPr>
                <w:rFonts w:ascii="Cambria Math" w:hAnsi="Cambria Math"/>
              </w:rPr>
              <m:t>A</m:t>
            </m:r>
          </m:e>
          <m:sub>
            <m:r>
              <w:rPr>
                <w:rFonts w:ascii="Cambria Math" w:hAnsi="Cambria Math"/>
              </w:rPr>
              <m:t>top</m:t>
            </m:r>
          </m:sub>
        </m:sSub>
      </m:oMath>
      <w:r w:rsidRPr="00642402">
        <w:t xml:space="preserve"> is the top cross section of the reactor, which is a circle with 0.170 m diameter. In this step </w:t>
      </w:r>
      <m:oMath>
        <m:sSub>
          <m:sSubPr>
            <m:ctrlPr>
              <w:rPr>
                <w:rFonts w:ascii="Cambria Math" w:hAnsi="Cambria Math"/>
                <w:i/>
              </w:rPr>
            </m:ctrlPr>
          </m:sSubPr>
          <m:e>
            <m:r>
              <w:rPr>
                <w:rFonts w:ascii="Cambria Math" w:hAnsi="Cambria Math"/>
              </w:rPr>
              <m:t>u</m:t>
            </m:r>
          </m:e>
          <m:sub>
            <m:r>
              <w:rPr>
                <w:rFonts w:ascii="Cambria Math" w:hAnsi="Cambria Math"/>
              </w:rPr>
              <m:t>C</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,out</m:t>
            </m:r>
          </m:sub>
        </m:sSub>
        <m:r>
          <w:rPr>
            <w:rFonts w:ascii="Cambria Math" w:hAnsi="Cambria Math"/>
          </w:rPr>
          <m:t>&gt;1.7</m:t>
        </m:r>
        <m:f>
          <m:fPr>
            <m:ctrlPr>
              <w:rPr>
                <w:rFonts w:ascii="Cambria Math" w:hAnsi="Cambria Math"/>
                <w:i/>
              </w:rPr>
            </m:ctrlPr>
          </m:fPr>
          <m:num>
            <m:r>
              <w:rPr>
                <w:rFonts w:ascii="Cambria Math" w:hAnsi="Cambria Math"/>
              </w:rPr>
              <m:t>m</m:t>
            </m:r>
          </m:num>
          <m:den>
            <m:r>
              <w:rPr>
                <w:rFonts w:ascii="Cambria Math" w:hAnsi="Cambria Math"/>
              </w:rPr>
              <m:t>s</m:t>
            </m:r>
          </m:den>
        </m:f>
      </m:oMath>
      <w:r w:rsidRPr="00642402">
        <w:t xml:space="preserve"> should be satisfied. If it is not satisfied, calculation should be repeated from step A.1. </w:t>
      </w:r>
    </w:p>
    <w:p w14:paraId="30EFEF29" w14:textId="77777777" w:rsidR="00F55CD3" w:rsidRPr="00642402" w:rsidRDefault="00F55CD3" w:rsidP="005B25EB"/>
    <w:p w14:paraId="0213AEFC" w14:textId="2A7CCAF2" w:rsidR="00F55CD3" w:rsidRPr="00642402" w:rsidRDefault="00F55CD3" w:rsidP="005B25EB">
      <w:r w:rsidRPr="00642402">
        <w:t>B: arrangement</w:t>
      </w:r>
      <w:r w:rsidR="00005276" w:rsidRPr="00642402">
        <w:t xml:space="preserve"> of</w:t>
      </w:r>
      <w:r w:rsidR="00182F6E" w:rsidRPr="00642402">
        <w:t xml:space="preserve"> hot</w:t>
      </w:r>
      <w:r w:rsidR="00005276" w:rsidRPr="00642402">
        <w:t xml:space="preserve"> cylinders in the bed</w:t>
      </w:r>
    </w:p>
    <w:p w14:paraId="33530F6C" w14:textId="78AB13F8" w:rsidR="00A53ACD" w:rsidRPr="00642402" w:rsidRDefault="00005276" w:rsidP="001B4FA7">
      <w:pPr>
        <w:pStyle w:val="ListParagraph"/>
        <w:numPr>
          <w:ilvl w:val="0"/>
          <w:numId w:val="10"/>
        </w:numPr>
      </w:pPr>
      <w:r w:rsidRPr="00642402">
        <w:t xml:space="preserve">Set the length of each </w:t>
      </w:r>
      <w:r w:rsidR="00A53ACD" w:rsidRPr="00642402">
        <w:t>hot cylinde</w:t>
      </w:r>
      <w:r w:rsidRPr="00642402">
        <w:t>r to L</w:t>
      </w:r>
      <w:r w:rsidRPr="00642402">
        <w:rPr>
          <w:vertAlign w:val="subscript"/>
        </w:rPr>
        <w:t>1</w:t>
      </w:r>
      <w:r w:rsidRPr="00642402">
        <w:t>.</w:t>
      </w:r>
    </w:p>
    <w:p w14:paraId="3B1CF07A" w14:textId="2BE019F4" w:rsidR="00A53ACD" w:rsidRPr="00642402" w:rsidRDefault="00A53ACD" w:rsidP="001B4FA7">
      <w:pPr>
        <w:pStyle w:val="ListParagraph"/>
        <w:numPr>
          <w:ilvl w:val="0"/>
          <w:numId w:val="10"/>
        </w:numPr>
      </w:pPr>
      <w:r w:rsidRPr="00642402">
        <w:t>Calculate the surface area for one cylinder based on the selected length.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5"/>
        <w:gridCol w:w="2901"/>
      </w:tblGrid>
      <w:tr w:rsidR="00F55CD3" w:rsidRPr="00642402" w14:paraId="33E3AF23" w14:textId="77777777" w:rsidTr="00CA4786">
        <w:tc>
          <w:tcPr>
            <w:tcW w:w="6115" w:type="dxa"/>
          </w:tcPr>
          <w:p w14:paraId="4135CDF5" w14:textId="15233952" w:rsidR="00F55CD3" w:rsidRPr="00642402" w:rsidRDefault="00000000" w:rsidP="0092691D">
            <m:oMath>
              <m:sSub>
                <m:sSubPr>
                  <m:ctrlPr>
                    <w:rPr>
                      <w:rFonts w:ascii="Cambria Math" w:hAnsi="Cambria Math"/>
                      <w:i/>
                    </w:rPr>
                  </m:ctrlPr>
                </m:sSubPr>
                <m:e>
                  <m:r>
                    <w:rPr>
                      <w:rFonts w:ascii="Cambria Math" w:hAnsi="Cambria Math"/>
                    </w:rPr>
                    <m:t>A</m:t>
                  </m:r>
                </m:e>
                <m:sub>
                  <m:r>
                    <w:rPr>
                      <w:rFonts w:ascii="Cambria Math" w:hAnsi="Cambria Math"/>
                    </w:rPr>
                    <m:t>cyl</m:t>
                  </m:r>
                </m:sub>
              </m:sSub>
              <m:r>
                <w:rPr>
                  <w:rFonts w:ascii="Cambria Math" w:hAnsi="Cambria Math"/>
                </w:rPr>
                <m:t>=π</m:t>
              </m:r>
              <m:sSub>
                <m:sSubPr>
                  <m:ctrlPr>
                    <w:rPr>
                      <w:rFonts w:ascii="Cambria Math" w:hAnsi="Cambria Math"/>
                      <w:i/>
                    </w:rPr>
                  </m:ctrlPr>
                </m:sSubPr>
                <m:e>
                  <m:r>
                    <w:rPr>
                      <w:rFonts w:ascii="Cambria Math" w:hAnsi="Cambria Math"/>
                    </w:rPr>
                    <m:t>D</m:t>
                  </m:r>
                </m:e>
                <m:sub>
                  <m:r>
                    <w:rPr>
                      <w:rFonts w:ascii="Cambria Math" w:hAnsi="Cambria Math"/>
                    </w:rPr>
                    <m:t>cyl</m:t>
                  </m:r>
                </m:sub>
              </m:sSub>
              <m:sSub>
                <m:sSubPr>
                  <m:ctrlPr>
                    <w:rPr>
                      <w:rFonts w:ascii="Cambria Math" w:hAnsi="Cambria Math"/>
                      <w:i/>
                    </w:rPr>
                  </m:ctrlPr>
                </m:sSubPr>
                <m:e>
                  <m:r>
                    <w:rPr>
                      <w:rFonts w:ascii="Cambria Math" w:hAnsi="Cambria Math"/>
                    </w:rPr>
                    <m:t>L</m:t>
                  </m:r>
                </m:e>
                <m:sub>
                  <m:r>
                    <w:rPr>
                      <w:rFonts w:ascii="Cambria Math" w:hAnsi="Cambria Math"/>
                    </w:rPr>
                    <m:t>1</m:t>
                  </m:r>
                </m:sub>
              </m:sSub>
            </m:oMath>
            <w:r w:rsidR="00F55CD3" w:rsidRPr="00642402">
              <w:t xml:space="preserve"> </w:t>
            </w:r>
          </w:p>
        </w:tc>
        <w:tc>
          <w:tcPr>
            <w:tcW w:w="2901" w:type="dxa"/>
          </w:tcPr>
          <w:p w14:paraId="482AFAC8" w14:textId="69FCBE82" w:rsidR="00F55CD3" w:rsidRPr="00642402" w:rsidRDefault="00F55CD3" w:rsidP="0092691D">
            <w:pPr>
              <w:jc w:val="right"/>
            </w:pPr>
            <w:r w:rsidRPr="00642402">
              <w:t>(3-18)</w:t>
            </w:r>
          </w:p>
        </w:tc>
      </w:tr>
    </w:tbl>
    <w:p w14:paraId="4064E8F2" w14:textId="27490E9A" w:rsidR="00A53ACD" w:rsidRPr="00642402" w:rsidRDefault="00A53ACD" w:rsidP="001B4FA7">
      <w:pPr>
        <w:pStyle w:val="ListParagraph"/>
        <w:numPr>
          <w:ilvl w:val="0"/>
          <w:numId w:val="10"/>
        </w:numPr>
      </w:pPr>
      <w:r w:rsidRPr="00642402">
        <w:t>Divide the heat transfer area by the surface area of one cylinder to calculate the number of cylinders.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5"/>
        <w:gridCol w:w="2901"/>
      </w:tblGrid>
      <w:tr w:rsidR="00182F6E" w:rsidRPr="00642402" w14:paraId="50186FE3" w14:textId="77777777" w:rsidTr="00CA4786">
        <w:tc>
          <w:tcPr>
            <w:tcW w:w="6115" w:type="dxa"/>
          </w:tcPr>
          <w:p w14:paraId="55AACBFC" w14:textId="0E67FBEE" w:rsidR="00182F6E" w:rsidRPr="00642402" w:rsidRDefault="00000000" w:rsidP="0092691D">
            <m:oMath>
              <m:sSub>
                <m:sSubPr>
                  <m:ctrlPr>
                    <w:rPr>
                      <w:rFonts w:ascii="Cambria Math" w:hAnsi="Cambria Math"/>
                      <w:i/>
                    </w:rPr>
                  </m:ctrlPr>
                </m:sSubPr>
                <m:e>
                  <m:r>
                    <w:rPr>
                      <w:rFonts w:ascii="Cambria Math" w:hAnsi="Cambria Math"/>
                    </w:rPr>
                    <m:t>N</m:t>
                  </m:r>
                </m:e>
                <m:sub>
                  <m:r>
                    <w:rPr>
                      <w:rFonts w:ascii="Cambria Math" w:hAnsi="Cambria Math"/>
                    </w:rPr>
                    <m:t>cyl</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sensible</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cal</m:t>
                      </m:r>
                    </m:sub>
                  </m:sSub>
                </m:num>
                <m:den>
                  <m:sSub>
                    <m:sSubPr>
                      <m:ctrlPr>
                        <w:rPr>
                          <w:rFonts w:ascii="Cambria Math" w:hAnsi="Cambria Math"/>
                          <w:i/>
                        </w:rPr>
                      </m:ctrlPr>
                    </m:sSubPr>
                    <m:e>
                      <m:r>
                        <w:rPr>
                          <w:rFonts w:ascii="Cambria Math" w:hAnsi="Cambria Math"/>
                        </w:rPr>
                        <m:t>A</m:t>
                      </m:r>
                    </m:e>
                    <m:sub>
                      <m:r>
                        <w:rPr>
                          <w:rFonts w:ascii="Cambria Math" w:hAnsi="Cambria Math"/>
                        </w:rPr>
                        <m:t>cyl</m:t>
                      </m:r>
                    </m:sub>
                  </m:sSub>
                </m:den>
              </m:f>
            </m:oMath>
            <w:r w:rsidR="00182F6E" w:rsidRPr="00642402">
              <w:t xml:space="preserve"> </w:t>
            </w:r>
          </w:p>
        </w:tc>
        <w:tc>
          <w:tcPr>
            <w:tcW w:w="2901" w:type="dxa"/>
          </w:tcPr>
          <w:p w14:paraId="14605E90" w14:textId="1DF3C366" w:rsidR="00182F6E" w:rsidRPr="00642402" w:rsidRDefault="00182F6E" w:rsidP="0092691D">
            <w:pPr>
              <w:jc w:val="right"/>
            </w:pPr>
            <w:r w:rsidRPr="00642402">
              <w:t>(3-19)</w:t>
            </w:r>
          </w:p>
        </w:tc>
      </w:tr>
    </w:tbl>
    <w:p w14:paraId="70C234D8" w14:textId="77777777" w:rsidR="00182F6E" w:rsidRPr="00642402" w:rsidRDefault="00182F6E" w:rsidP="00182F6E">
      <w:pPr>
        <w:pStyle w:val="ListParagraph"/>
      </w:pPr>
    </w:p>
    <w:p w14:paraId="14A53874" w14:textId="77C46248" w:rsidR="00A53ACD" w:rsidRPr="00642402" w:rsidRDefault="00997666" w:rsidP="001B4FA7">
      <w:pPr>
        <w:pStyle w:val="ListParagraph"/>
        <w:numPr>
          <w:ilvl w:val="0"/>
          <w:numId w:val="10"/>
        </w:numPr>
      </w:pPr>
      <w:r w:rsidRPr="00642402">
        <w:t xml:space="preserve">Using </w:t>
      </w:r>
      <w:r w:rsidR="00005276" w:rsidRPr="00642402">
        <w:t>assumptions b and c</w:t>
      </w:r>
      <w:r w:rsidRPr="00642402">
        <w:t>, the maximum number of cylinders in the bed is calculated. And having the whole number of cylinders</w:t>
      </w:r>
      <w:r w:rsidR="00182F6E" w:rsidRPr="00642402">
        <w:t xml:space="preserve"> (</w:t>
      </w:r>
      <w:proofErr w:type="spellStart"/>
      <w:r w:rsidR="00182F6E" w:rsidRPr="00652DBF">
        <w:rPr>
          <w:i/>
          <w:iCs/>
        </w:rPr>
        <w:t>N</w:t>
      </w:r>
      <w:r w:rsidR="00182F6E" w:rsidRPr="00652DBF">
        <w:rPr>
          <w:i/>
          <w:iCs/>
          <w:vertAlign w:val="subscript"/>
        </w:rPr>
        <w:t>cyl</w:t>
      </w:r>
      <w:proofErr w:type="spellEnd"/>
      <w:r w:rsidR="00182F6E" w:rsidRPr="00642402">
        <w:t>)</w:t>
      </w:r>
      <w:r w:rsidRPr="00642402">
        <w:t xml:space="preserve"> </w:t>
      </w:r>
      <w:r w:rsidR="00005276" w:rsidRPr="00642402">
        <w:t>from the previous step</w:t>
      </w:r>
      <w:r w:rsidR="00182F6E" w:rsidRPr="00642402">
        <w:t>,</w:t>
      </w:r>
      <w:r w:rsidR="00005276" w:rsidRPr="00642402">
        <w:t xml:space="preserve"> </w:t>
      </w:r>
      <w:r w:rsidRPr="00642402">
        <w:t>it can be easily calculated how many rows of cylinders are needed.</w:t>
      </w:r>
    </w:p>
    <w:p w14:paraId="6F18D91D" w14:textId="1952270C" w:rsidR="000E53D6" w:rsidRPr="00642402" w:rsidRDefault="00997666" w:rsidP="001B4FA7">
      <w:pPr>
        <w:pStyle w:val="ListParagraph"/>
        <w:numPr>
          <w:ilvl w:val="0"/>
          <w:numId w:val="10"/>
        </w:numPr>
      </w:pPr>
      <w:r w:rsidRPr="00642402">
        <w:t>Having the number of rows of cylinders, the height of the area including cylinders is calculated (</w:t>
      </w:r>
      <w:proofErr w:type="spellStart"/>
      <w:r w:rsidRPr="00652DBF">
        <w:rPr>
          <w:i/>
          <w:iCs/>
        </w:rPr>
        <w:t>H</w:t>
      </w:r>
      <w:r w:rsidRPr="00652DBF">
        <w:rPr>
          <w:i/>
          <w:iCs/>
          <w:vertAlign w:val="subscript"/>
        </w:rPr>
        <w:t>cyl</w:t>
      </w:r>
      <w:proofErr w:type="spellEnd"/>
      <w:r w:rsidRPr="00642402">
        <w:t>).</w:t>
      </w:r>
      <w:r w:rsidR="00182F6E" w:rsidRPr="00642402">
        <w:t xml:space="preserve"> It is noted that the cylinders are assumed to be arranged segregated</w:t>
      </w:r>
      <w:r w:rsidR="000E53D6" w:rsidRPr="00642402">
        <w:t>, so the number of cylinders in even rows and odd rows are different. (</w:t>
      </w:r>
      <w:r w:rsidR="000E53D6" w:rsidRPr="00642402">
        <w:fldChar w:fldCharType="begin"/>
      </w:r>
      <w:r w:rsidR="000E53D6" w:rsidRPr="00642402">
        <w:instrText xml:space="preserve"> REF _Ref165100329 \h </w:instrText>
      </w:r>
      <w:r w:rsidR="00642402">
        <w:instrText xml:space="preserve"> \* MERGEFORMAT </w:instrText>
      </w:r>
      <w:r w:rsidR="000E53D6" w:rsidRPr="00642402">
        <w:fldChar w:fldCharType="separate"/>
      </w:r>
      <w:r w:rsidR="007A6100" w:rsidRPr="00642402">
        <w:t xml:space="preserve">Figure </w:t>
      </w:r>
      <w:r w:rsidR="007A6100">
        <w:rPr>
          <w:noProof/>
          <w:cs/>
        </w:rPr>
        <w:t>‎</w:t>
      </w:r>
      <w:r w:rsidR="007A6100">
        <w:rPr>
          <w:noProof/>
        </w:rPr>
        <w:t>3</w:t>
      </w:r>
      <w:r w:rsidR="007A6100">
        <w:rPr>
          <w:noProof/>
        </w:rPr>
        <w:noBreakHyphen/>
        <w:t>2</w:t>
      </w:r>
      <w:r w:rsidR="000E53D6" w:rsidRPr="00642402">
        <w:fldChar w:fldCharType="end"/>
      </w:r>
      <w:r w:rsidR="000E53D6" w:rsidRPr="00642402">
        <w:t>)</w:t>
      </w:r>
    </w:p>
    <w:p w14:paraId="1FE4AF4B" w14:textId="27E98913" w:rsidR="00997666" w:rsidRPr="00642402" w:rsidRDefault="00997666" w:rsidP="000E53D6">
      <w:pPr>
        <w:pStyle w:val="ListParagraph"/>
      </w:pPr>
    </w:p>
    <w:p w14:paraId="063FE2EF" w14:textId="47F1400C" w:rsidR="000E53D6" w:rsidRPr="00642402" w:rsidRDefault="00E059FF" w:rsidP="000E53D6">
      <w:pPr>
        <w:pStyle w:val="ListParagraph"/>
        <w:keepNext/>
        <w:jc w:val="center"/>
      </w:pPr>
      <w:r w:rsidRPr="00642402">
        <w:rPr>
          <w:noProof/>
        </w:rPr>
        <w:drawing>
          <wp:inline distT="0" distB="0" distL="0" distR="0" wp14:anchorId="0AD68D9B" wp14:editId="5A3D6B3B">
            <wp:extent cx="4334510" cy="2999203"/>
            <wp:effectExtent l="0" t="0" r="8890" b="0"/>
            <wp:docPr id="12914815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3">
                      <a:extLst>
                        <a:ext uri="{28A0092B-C50C-407E-A947-70E740481C1C}">
                          <a14:useLocalDpi xmlns:a14="http://schemas.microsoft.com/office/drawing/2010/main" val="0"/>
                        </a:ext>
                      </a:extLst>
                    </a:blip>
                    <a:srcRect t="15613"/>
                    <a:stretch/>
                  </pic:blipFill>
                  <pic:spPr bwMode="auto">
                    <a:xfrm>
                      <a:off x="0" y="0"/>
                      <a:ext cx="4334510" cy="2999203"/>
                    </a:xfrm>
                    <a:prstGeom prst="rect">
                      <a:avLst/>
                    </a:prstGeom>
                    <a:noFill/>
                    <a:ln>
                      <a:noFill/>
                    </a:ln>
                    <a:extLst>
                      <a:ext uri="{53640926-AAD7-44D8-BBD7-CCE9431645EC}">
                        <a14:shadowObscured xmlns:a14="http://schemas.microsoft.com/office/drawing/2010/main"/>
                      </a:ext>
                    </a:extLst>
                  </pic:spPr>
                </pic:pic>
              </a:graphicData>
            </a:graphic>
          </wp:inline>
        </w:drawing>
      </w:r>
    </w:p>
    <w:p w14:paraId="006383FD" w14:textId="5A80AF58" w:rsidR="00182F6E" w:rsidRPr="00642402" w:rsidRDefault="000E53D6" w:rsidP="000E53D6">
      <w:pPr>
        <w:pStyle w:val="Caption"/>
      </w:pPr>
      <w:bookmarkStart w:id="66" w:name="_Ref165100329"/>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3</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2</w:t>
      </w:r>
      <w:r w:rsidR="000E6FB3">
        <w:fldChar w:fldCharType="end"/>
      </w:r>
      <w:bookmarkEnd w:id="66"/>
      <w:r w:rsidRPr="00642402">
        <w:t>: The segregated arrangement of the rows (as a sample)</w:t>
      </w:r>
    </w:p>
    <w:p w14:paraId="1394D19F" w14:textId="77777777" w:rsidR="00817585" w:rsidRPr="00642402" w:rsidRDefault="00817585" w:rsidP="00997666"/>
    <w:p w14:paraId="3FA26FE3" w14:textId="5FB09018" w:rsidR="00997666" w:rsidRPr="00642402" w:rsidRDefault="00F55CD3" w:rsidP="00997666">
      <w:r w:rsidRPr="00642402">
        <w:t>C</w:t>
      </w:r>
      <w:r w:rsidR="00997666" w:rsidRPr="00642402">
        <w:t xml:space="preserve">: </w:t>
      </w:r>
      <w:r w:rsidR="000E53D6" w:rsidRPr="00642402">
        <w:t>Bed sizing</w:t>
      </w:r>
    </w:p>
    <w:p w14:paraId="16592330" w14:textId="08931D8B" w:rsidR="00997666" w:rsidRPr="00642402" w:rsidRDefault="00997666" w:rsidP="001B4FA7">
      <w:pPr>
        <w:pStyle w:val="ListParagraph"/>
        <w:numPr>
          <w:ilvl w:val="0"/>
          <w:numId w:val="8"/>
        </w:numPr>
      </w:pPr>
      <w:r w:rsidRPr="00642402">
        <w:t xml:space="preserve">Using </w:t>
      </w:r>
      <w:r w:rsidRPr="00652DBF">
        <w:rPr>
          <w:i/>
          <w:iCs/>
        </w:rPr>
        <w:t>L</w:t>
      </w:r>
      <w:r w:rsidRPr="00652DBF">
        <w:rPr>
          <w:i/>
          <w:iCs/>
          <w:vertAlign w:val="subscript"/>
        </w:rPr>
        <w:t>1</w:t>
      </w:r>
      <w:r w:rsidRPr="00642402">
        <w:t xml:space="preserve"> and </w:t>
      </w:r>
      <w:r w:rsidRPr="00652DBF">
        <w:rPr>
          <w:i/>
          <w:iCs/>
        </w:rPr>
        <w:t>L</w:t>
      </w:r>
      <w:r w:rsidRPr="00652DBF">
        <w:rPr>
          <w:i/>
          <w:iCs/>
          <w:vertAlign w:val="subscript"/>
        </w:rPr>
        <w:t>2</w:t>
      </w:r>
      <w:r w:rsidRPr="00642402">
        <w:rPr>
          <w:vertAlign w:val="subscript"/>
        </w:rPr>
        <w:t xml:space="preserve"> </w:t>
      </w:r>
      <w:r w:rsidRPr="00642402">
        <w:t>from step A-1, calculate the hydraulic diameter of the cross section. The rough calculation for the height of bed before fluidization (including only the coarse particles)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4156"/>
      </w:tblGrid>
      <w:tr w:rsidR="00997666" w:rsidRPr="00642402" w14:paraId="468EE74B" w14:textId="77777777" w:rsidTr="0092691D">
        <w:tc>
          <w:tcPr>
            <w:tcW w:w="4860" w:type="dxa"/>
          </w:tcPr>
          <w:p w14:paraId="6DE94FC5" w14:textId="594A01DA" w:rsidR="00997666" w:rsidRPr="00642402" w:rsidRDefault="00000000" w:rsidP="0092691D">
            <m:oMath>
              <m:sSub>
                <m:sSubPr>
                  <m:ctrlPr>
                    <w:rPr>
                      <w:rFonts w:ascii="Cambria Math" w:hAnsi="Cambria Math"/>
                      <w:i/>
                    </w:rPr>
                  </m:ctrlPr>
                </m:sSubPr>
                <m:e>
                  <m:r>
                    <w:rPr>
                      <w:rFonts w:ascii="Cambria Math" w:hAnsi="Cambria Math"/>
                    </w:rPr>
                    <m:t>H</m:t>
                  </m:r>
                </m:e>
                <m:sub>
                  <m:r>
                    <w:rPr>
                      <w:rFonts w:ascii="Cambria Math" w:hAnsi="Cambria Math"/>
                    </w:rPr>
                    <m:t>bed</m:t>
                  </m:r>
                </m:sub>
              </m:sSub>
              <m:r>
                <w:rPr>
                  <w:rFonts w:ascii="Cambria Math" w:hAnsi="Cambria Math"/>
                </w:rPr>
                <m:t>=1.2</m:t>
              </m:r>
              <m:sSub>
                <m:sSubPr>
                  <m:ctrlPr>
                    <w:rPr>
                      <w:rFonts w:ascii="Cambria Math" w:hAnsi="Cambria Math"/>
                      <w:i/>
                    </w:rPr>
                  </m:ctrlPr>
                </m:sSubPr>
                <m:e>
                  <m:r>
                    <w:rPr>
                      <w:rFonts w:ascii="Cambria Math" w:hAnsi="Cambria Math"/>
                    </w:rPr>
                    <m:t>D</m:t>
                  </m:r>
                </m:e>
                <m:sub>
                  <m:r>
                    <w:rPr>
                      <w:rFonts w:ascii="Cambria Math" w:hAnsi="Cambria Math"/>
                    </w:rPr>
                    <m:t>h</m:t>
                  </m:r>
                </m:sub>
              </m:sSub>
              <m:r>
                <w:rPr>
                  <w:rFonts w:ascii="Cambria Math" w:hAnsi="Cambria Math"/>
                </w:rPr>
                <m:t xml:space="preserve"> </m:t>
              </m:r>
            </m:oMath>
            <w:r w:rsidR="00997666" w:rsidRPr="00642402">
              <w:t xml:space="preserve"> </w:t>
            </w:r>
          </w:p>
        </w:tc>
        <w:tc>
          <w:tcPr>
            <w:tcW w:w="4156" w:type="dxa"/>
          </w:tcPr>
          <w:p w14:paraId="2AA63D6A" w14:textId="54E4D5D2" w:rsidR="00997666" w:rsidRPr="00642402" w:rsidRDefault="00997666" w:rsidP="0092691D">
            <w:pPr>
              <w:pStyle w:val="ListParagraph"/>
              <w:ind w:left="0"/>
              <w:jc w:val="right"/>
            </w:pPr>
            <w:r w:rsidRPr="00642402">
              <w:t>(3-</w:t>
            </w:r>
            <w:r w:rsidR="000E53D6" w:rsidRPr="00642402">
              <w:t>20</w:t>
            </w:r>
            <w:r w:rsidRPr="00642402">
              <w:t>)</w:t>
            </w:r>
          </w:p>
        </w:tc>
      </w:tr>
    </w:tbl>
    <w:p w14:paraId="0B284F61" w14:textId="508A8B3A" w:rsidR="00997666" w:rsidRPr="00642402" w:rsidRDefault="00997666" w:rsidP="00997666">
      <w:pPr>
        <w:pStyle w:val="ListParagraph"/>
      </w:pPr>
      <w:r w:rsidRPr="00642402">
        <w:t xml:space="preserve">Where </w:t>
      </w:r>
      <m:oMath>
        <m:sSub>
          <m:sSubPr>
            <m:ctrlPr>
              <w:rPr>
                <w:rFonts w:ascii="Cambria Math" w:hAnsi="Cambria Math"/>
                <w:i/>
              </w:rPr>
            </m:ctrlPr>
          </m:sSubPr>
          <m:e>
            <m:r>
              <w:rPr>
                <w:rFonts w:ascii="Cambria Math" w:hAnsi="Cambria Math"/>
              </w:rPr>
              <m:t>D</m:t>
            </m:r>
          </m:e>
          <m:sub>
            <m:r>
              <w:rPr>
                <w:rFonts w:ascii="Cambria Math" w:hAnsi="Cambria Math"/>
              </w:rPr>
              <m:t>h</m:t>
            </m:r>
          </m:sub>
        </m:sSub>
      </m:oMath>
      <w:r w:rsidRPr="00642402">
        <w:t xml:space="preserve"> is the hydraulic diameter of the bottom cross section.</w:t>
      </w:r>
    </w:p>
    <w:p w14:paraId="17E69780" w14:textId="42E4EF5B" w:rsidR="00997666" w:rsidRPr="00642402" w:rsidRDefault="00997666" w:rsidP="001B4FA7">
      <w:pPr>
        <w:pStyle w:val="ListParagraph"/>
        <w:numPr>
          <w:ilvl w:val="0"/>
          <w:numId w:val="8"/>
        </w:numPr>
      </w:pPr>
      <w:r w:rsidRPr="00642402">
        <w:t>Compare the height of bed with the height of the area with cylinders</w:t>
      </w:r>
      <w:r w:rsidR="00005276" w:rsidRPr="00642402">
        <w:t xml:space="preserve"> (</w:t>
      </w:r>
      <w:proofErr w:type="spellStart"/>
      <w:r w:rsidR="00005276" w:rsidRPr="00652DBF">
        <w:rPr>
          <w:i/>
          <w:iCs/>
        </w:rPr>
        <w:t>H</w:t>
      </w:r>
      <w:r w:rsidR="00005276" w:rsidRPr="00652DBF">
        <w:rPr>
          <w:i/>
          <w:iCs/>
          <w:vertAlign w:val="subscript"/>
        </w:rPr>
        <w:t>cyl</w:t>
      </w:r>
      <w:proofErr w:type="spellEnd"/>
      <w:r w:rsidR="00005276" w:rsidRPr="00642402">
        <w:t>)</w:t>
      </w:r>
      <w:r w:rsidRPr="00642402">
        <w:t>. They should be quite the same and it is preferrable to have the height of cylinders slightly higher than the height of bed before fluidization.</w:t>
      </w:r>
    </w:p>
    <w:p w14:paraId="1C2975FF" w14:textId="1990DF7D" w:rsidR="00A53ACD" w:rsidRPr="00642402" w:rsidRDefault="00997666" w:rsidP="001B4FA7">
      <w:pPr>
        <w:pStyle w:val="ListParagraph"/>
        <w:numPr>
          <w:ilvl w:val="0"/>
          <w:numId w:val="8"/>
        </w:numPr>
      </w:pPr>
      <w:r w:rsidRPr="00642402">
        <w:t xml:space="preserve">If </w:t>
      </w:r>
      <w:r w:rsidR="000E53D6" w:rsidRPr="00642402">
        <w:t>the mentioned condition was not satisfied, change</w:t>
      </w:r>
      <w:r w:rsidRPr="00642402">
        <w:t xml:space="preserve"> the dimensions of </w:t>
      </w:r>
      <w:r w:rsidR="005E4255" w:rsidRPr="00642402">
        <w:t xml:space="preserve">the bottom cross section, in step A-1 and </w:t>
      </w:r>
      <w:r w:rsidR="000E53D6" w:rsidRPr="00642402">
        <w:t>repeat</w:t>
      </w:r>
      <w:r w:rsidR="005E4255" w:rsidRPr="00642402">
        <w:t xml:space="preserve"> all the next steps again.</w:t>
      </w:r>
    </w:p>
    <w:p w14:paraId="652CE65A" w14:textId="1C2F1ECB" w:rsidR="005E4255" w:rsidRPr="00642402" w:rsidRDefault="005E4255" w:rsidP="005E4255">
      <w:pPr>
        <w:ind w:left="360"/>
      </w:pPr>
      <w:r w:rsidRPr="00642402">
        <w:t xml:space="preserve">This trial and error </w:t>
      </w:r>
      <w:r w:rsidR="00005276" w:rsidRPr="00642402">
        <w:t>continue</w:t>
      </w:r>
      <w:r w:rsidRPr="00642402">
        <w:t xml:space="preserve"> until finding the number of cylinders, arrangement of the cylinders and the </w:t>
      </w:r>
      <w:r w:rsidR="00005276" w:rsidRPr="00642402">
        <w:t>cross-section</w:t>
      </w:r>
      <w:r w:rsidRPr="00642402">
        <w:t xml:space="preserve"> area of the bed</w:t>
      </w:r>
      <w:r w:rsidR="00005276" w:rsidRPr="00642402">
        <w:t xml:space="preserve"> in a way that satisfies the requirement</w:t>
      </w:r>
      <w:r w:rsidRPr="00642402">
        <w:t>.</w:t>
      </w:r>
    </w:p>
    <w:p w14:paraId="6F21C3B1" w14:textId="389F522B" w:rsidR="000E53D6" w:rsidRPr="00642402" w:rsidRDefault="000E53D6" w:rsidP="00293837">
      <w:pPr>
        <w:pStyle w:val="ListParagraph"/>
        <w:numPr>
          <w:ilvl w:val="0"/>
          <w:numId w:val="8"/>
        </w:numPr>
      </w:pPr>
      <w:r w:rsidRPr="00642402">
        <w:t xml:space="preserve">After defining the size of the bottom cross section and height of the bed before expanding, it is assumed that height of the bed after expanding would be double. The </w:t>
      </w:r>
      <w:r w:rsidRPr="00642402">
        <w:lastRenderedPageBreak/>
        <w:t xml:space="preserve">total height of the reactor should be designed to be </w:t>
      </w:r>
      <w:r w:rsidR="00293837" w:rsidRPr="00642402">
        <w:t>higher</w:t>
      </w:r>
      <w:r w:rsidRPr="00642402">
        <w:t xml:space="preserve"> than </w:t>
      </w:r>
      <w:proofErr w:type="spellStart"/>
      <w:r w:rsidRPr="00652DBF">
        <w:rPr>
          <w:i/>
          <w:iCs/>
        </w:rPr>
        <w:t>H</w:t>
      </w:r>
      <w:r w:rsidRPr="00652DBF">
        <w:rPr>
          <w:i/>
          <w:iCs/>
          <w:vertAlign w:val="subscript"/>
        </w:rPr>
        <w:t>exp</w:t>
      </w:r>
      <w:proofErr w:type="spellEnd"/>
      <w:r w:rsidRPr="00642402">
        <w:t xml:space="preserve"> so the coarse particles cannot leave the reactor from the outlet. But it should also be short enough for the fine particles to be calcined and entrained after calcination with enough velocity. </w:t>
      </w:r>
      <w:r w:rsidR="00293837" w:rsidRPr="002F03FB">
        <w:t xml:space="preserve">The height of reactor should be selected in a way that outlet velocity stays between the terminal settling velocity of the largest fine (raw meal) particles and that of the smallest </w:t>
      </w:r>
      <w:proofErr w:type="gramStart"/>
      <w:r w:rsidR="00293837" w:rsidRPr="002F03FB">
        <w:t>coarse</w:t>
      </w:r>
      <w:proofErr w:type="gramEnd"/>
      <w:r w:rsidR="00293837" w:rsidRPr="002F03FB">
        <w:t xml:space="preserve"> (inert) particles. </w:t>
      </w:r>
    </w:p>
    <w:p w14:paraId="57F3278F" w14:textId="1045737C" w:rsidR="006F1896" w:rsidRPr="00642402" w:rsidRDefault="006F1896" w:rsidP="00AA0489"/>
    <w:p w14:paraId="32968330" w14:textId="30C386F0" w:rsidR="006F1896" w:rsidRPr="00642402" w:rsidRDefault="006F1896" w:rsidP="006F1896">
      <w:pPr>
        <w:pStyle w:val="Heading2"/>
      </w:pPr>
      <w:bookmarkStart w:id="67" w:name="_Toc167867824"/>
      <w:r w:rsidRPr="00642402">
        <w:t>Reactor s</w:t>
      </w:r>
      <w:r w:rsidR="00CA15D4" w:rsidRPr="00642402">
        <w:t xml:space="preserve">pecifications and working </w:t>
      </w:r>
      <w:proofErr w:type="gramStart"/>
      <w:r w:rsidR="00CA15D4" w:rsidRPr="00642402">
        <w:t>principles</w:t>
      </w:r>
      <w:bookmarkEnd w:id="67"/>
      <w:proofErr w:type="gramEnd"/>
    </w:p>
    <w:p w14:paraId="17C9E6FF" w14:textId="5AAB2764" w:rsidR="00E059FF" w:rsidRPr="00642402" w:rsidRDefault="000E53D6" w:rsidP="00AA0489">
      <w:r w:rsidRPr="00642402">
        <w:t xml:space="preserve">After doing several trial and errors and satisfying </w:t>
      </w:r>
      <w:proofErr w:type="gramStart"/>
      <w:r w:rsidRPr="00642402">
        <w:t>all of</w:t>
      </w:r>
      <w:proofErr w:type="gramEnd"/>
      <w:r w:rsidRPr="00642402">
        <w:t xml:space="preserve"> the requirements, the </w:t>
      </w:r>
      <w:r w:rsidR="00201ACC" w:rsidRPr="00642402">
        <w:t xml:space="preserve">final </w:t>
      </w:r>
      <w:r w:rsidRPr="00642402">
        <w:t xml:space="preserve">size of reactor, the bed and the arrangement of hot cylinders is defined. </w:t>
      </w:r>
      <w:r w:rsidR="00E059FF" w:rsidRPr="00642402">
        <w:t xml:space="preserve">The final </w:t>
      </w:r>
      <w:r w:rsidR="00293837" w:rsidRPr="00642402">
        <w:t>specification</w:t>
      </w:r>
      <w:r w:rsidR="00E059FF" w:rsidRPr="00642402">
        <w:t xml:space="preserve"> of the reactor is shown in</w:t>
      </w:r>
      <w:r w:rsidR="004E2544" w:rsidRPr="00642402">
        <w:t xml:space="preserve"> </w:t>
      </w:r>
      <w:r w:rsidR="00817585" w:rsidRPr="00642402">
        <w:fldChar w:fldCharType="begin"/>
      </w:r>
      <w:r w:rsidR="00817585" w:rsidRPr="00642402">
        <w:instrText xml:space="preserve"> REF _Ref167137295 \h </w:instrText>
      </w:r>
      <w:r w:rsidR="00642402">
        <w:instrText xml:space="preserve"> \* MERGEFORMAT </w:instrText>
      </w:r>
      <w:r w:rsidR="00817585" w:rsidRPr="00642402">
        <w:fldChar w:fldCharType="separate"/>
      </w:r>
      <w:r w:rsidR="007A6100" w:rsidRPr="00642402">
        <w:t xml:space="preserve">Table </w:t>
      </w:r>
      <w:r w:rsidR="007A6100">
        <w:rPr>
          <w:noProof/>
          <w:cs/>
        </w:rPr>
        <w:t>‎</w:t>
      </w:r>
      <w:r w:rsidR="007A6100">
        <w:rPr>
          <w:noProof/>
        </w:rPr>
        <w:t>3</w:t>
      </w:r>
      <w:r w:rsidR="007A6100">
        <w:rPr>
          <w:noProof/>
        </w:rPr>
        <w:noBreakHyphen/>
        <w:t>4</w:t>
      </w:r>
      <w:r w:rsidR="00817585" w:rsidRPr="00642402">
        <w:fldChar w:fldCharType="end"/>
      </w:r>
      <w:r w:rsidR="00817585" w:rsidRPr="00642402">
        <w:t>.</w:t>
      </w:r>
    </w:p>
    <w:p w14:paraId="71975CD1" w14:textId="77777777" w:rsidR="00E059FF" w:rsidRPr="00642402" w:rsidRDefault="00E059FF" w:rsidP="00AA0489"/>
    <w:p w14:paraId="4652E6D6" w14:textId="08B71DDD" w:rsidR="00201ACC" w:rsidRPr="00642402" w:rsidRDefault="00201ACC" w:rsidP="00CA4786">
      <w:pPr>
        <w:pStyle w:val="Caption"/>
        <w:keepNext/>
        <w:jc w:val="left"/>
      </w:pPr>
      <w:bookmarkStart w:id="68" w:name="_Ref167137295"/>
      <w:r w:rsidRPr="00642402">
        <w:t xml:space="preserve">Table </w:t>
      </w:r>
      <w:r w:rsidR="00C62737">
        <w:fldChar w:fldCharType="begin"/>
      </w:r>
      <w:r w:rsidR="00C62737">
        <w:instrText xml:space="preserve"> STYLEREF 1 \s </w:instrText>
      </w:r>
      <w:r w:rsidR="00C62737">
        <w:fldChar w:fldCharType="separate"/>
      </w:r>
      <w:r w:rsidR="007A6100">
        <w:rPr>
          <w:noProof/>
          <w:cs/>
        </w:rPr>
        <w:t>‎</w:t>
      </w:r>
      <w:r w:rsidR="007A6100">
        <w:rPr>
          <w:noProof/>
        </w:rPr>
        <w:t>3</w:t>
      </w:r>
      <w:r w:rsidR="00C62737">
        <w:fldChar w:fldCharType="end"/>
      </w:r>
      <w:r w:rsidR="00C62737">
        <w:noBreakHyphen/>
      </w:r>
      <w:r w:rsidR="00C62737">
        <w:fldChar w:fldCharType="begin"/>
      </w:r>
      <w:r w:rsidR="00C62737">
        <w:instrText xml:space="preserve"> SEQ Table \* ARABIC \s 1 </w:instrText>
      </w:r>
      <w:r w:rsidR="00C62737">
        <w:fldChar w:fldCharType="separate"/>
      </w:r>
      <w:r w:rsidR="007A6100">
        <w:rPr>
          <w:noProof/>
        </w:rPr>
        <w:t>4</w:t>
      </w:r>
      <w:r w:rsidR="00C62737">
        <w:fldChar w:fldCharType="end"/>
      </w:r>
      <w:bookmarkEnd w:id="68"/>
      <w:r w:rsidRPr="00642402">
        <w:t>: Final size definition of the reactor</w:t>
      </w:r>
    </w:p>
    <w:tbl>
      <w:tblPr>
        <w:tblStyle w:val="TableGrid"/>
        <w:tblW w:w="0" w:type="auto"/>
        <w:tblLook w:val="04A0" w:firstRow="1" w:lastRow="0" w:firstColumn="1" w:lastColumn="0" w:noHBand="0" w:noVBand="1"/>
      </w:tblPr>
      <w:tblGrid>
        <w:gridCol w:w="1255"/>
        <w:gridCol w:w="5670"/>
        <w:gridCol w:w="1080"/>
        <w:gridCol w:w="1011"/>
      </w:tblGrid>
      <w:tr w:rsidR="00201ACC" w:rsidRPr="00642402" w14:paraId="4CAB0FB7" w14:textId="0A6C9E34" w:rsidTr="00201ACC">
        <w:tc>
          <w:tcPr>
            <w:tcW w:w="1255" w:type="dxa"/>
          </w:tcPr>
          <w:p w14:paraId="58DE76DB" w14:textId="761B9DA1" w:rsidR="00201ACC" w:rsidRPr="00642402" w:rsidRDefault="00201ACC" w:rsidP="00AA0489">
            <w:pPr>
              <w:rPr>
                <w:sz w:val="22"/>
                <w:szCs w:val="18"/>
              </w:rPr>
            </w:pPr>
            <w:r w:rsidRPr="00642402">
              <w:rPr>
                <w:sz w:val="22"/>
                <w:szCs w:val="18"/>
              </w:rPr>
              <w:t>Symbol</w:t>
            </w:r>
          </w:p>
        </w:tc>
        <w:tc>
          <w:tcPr>
            <w:tcW w:w="5670" w:type="dxa"/>
          </w:tcPr>
          <w:p w14:paraId="698291CA" w14:textId="204600FC" w:rsidR="00201ACC" w:rsidRPr="00642402" w:rsidRDefault="00201ACC" w:rsidP="00AA0489">
            <w:pPr>
              <w:rPr>
                <w:sz w:val="22"/>
                <w:szCs w:val="18"/>
              </w:rPr>
            </w:pPr>
            <w:r w:rsidRPr="00642402">
              <w:rPr>
                <w:sz w:val="22"/>
                <w:szCs w:val="18"/>
              </w:rPr>
              <w:t>Definition</w:t>
            </w:r>
          </w:p>
        </w:tc>
        <w:tc>
          <w:tcPr>
            <w:tcW w:w="1080" w:type="dxa"/>
          </w:tcPr>
          <w:p w14:paraId="511FD13E" w14:textId="1923CF37" w:rsidR="00201ACC" w:rsidRPr="00642402" w:rsidRDefault="00201ACC" w:rsidP="00AA0489">
            <w:pPr>
              <w:rPr>
                <w:sz w:val="22"/>
                <w:szCs w:val="18"/>
              </w:rPr>
            </w:pPr>
            <w:r w:rsidRPr="00642402">
              <w:rPr>
                <w:sz w:val="22"/>
                <w:szCs w:val="18"/>
              </w:rPr>
              <w:t>Value</w:t>
            </w:r>
          </w:p>
        </w:tc>
        <w:tc>
          <w:tcPr>
            <w:tcW w:w="1011" w:type="dxa"/>
          </w:tcPr>
          <w:p w14:paraId="03FDE592" w14:textId="77C8AA74" w:rsidR="00201ACC" w:rsidRPr="00642402" w:rsidRDefault="00201ACC" w:rsidP="00AA0489">
            <w:pPr>
              <w:rPr>
                <w:sz w:val="22"/>
                <w:szCs w:val="18"/>
              </w:rPr>
            </w:pPr>
            <w:r w:rsidRPr="00642402">
              <w:rPr>
                <w:sz w:val="22"/>
                <w:szCs w:val="18"/>
              </w:rPr>
              <w:t>unit</w:t>
            </w:r>
          </w:p>
        </w:tc>
      </w:tr>
      <w:tr w:rsidR="00201ACC" w:rsidRPr="00642402" w14:paraId="0C476482" w14:textId="3E5CB9C0" w:rsidTr="00201ACC">
        <w:tc>
          <w:tcPr>
            <w:tcW w:w="1255" w:type="dxa"/>
          </w:tcPr>
          <w:p w14:paraId="5986B14D" w14:textId="780603B5" w:rsidR="00201ACC" w:rsidRPr="00642402" w:rsidRDefault="00000000" w:rsidP="00AA0489">
            <w:pPr>
              <w:rPr>
                <w:sz w:val="22"/>
                <w:szCs w:val="18"/>
              </w:rPr>
            </w:pPr>
            <m:oMathPara>
              <m:oMath>
                <m:sSub>
                  <m:sSubPr>
                    <m:ctrlPr>
                      <w:rPr>
                        <w:rFonts w:ascii="Cambria Math" w:hAnsi="Cambria Math"/>
                        <w:i/>
                        <w:sz w:val="22"/>
                        <w:szCs w:val="18"/>
                      </w:rPr>
                    </m:ctrlPr>
                  </m:sSubPr>
                  <m:e>
                    <m:r>
                      <w:rPr>
                        <w:rFonts w:ascii="Cambria Math" w:hAnsi="Cambria Math"/>
                        <w:sz w:val="22"/>
                        <w:szCs w:val="18"/>
                      </w:rPr>
                      <m:t>L</m:t>
                    </m:r>
                  </m:e>
                  <m:sub>
                    <m:r>
                      <w:rPr>
                        <w:rFonts w:ascii="Cambria Math" w:hAnsi="Cambria Math"/>
                        <w:sz w:val="22"/>
                        <w:szCs w:val="18"/>
                      </w:rPr>
                      <m:t>1</m:t>
                    </m:r>
                  </m:sub>
                </m:sSub>
              </m:oMath>
            </m:oMathPara>
          </w:p>
        </w:tc>
        <w:tc>
          <w:tcPr>
            <w:tcW w:w="5670" w:type="dxa"/>
          </w:tcPr>
          <w:p w14:paraId="1F4CBE4D" w14:textId="63817B2F" w:rsidR="00201ACC" w:rsidRPr="00642402" w:rsidRDefault="00201ACC" w:rsidP="00AA0489">
            <w:pPr>
              <w:rPr>
                <w:sz w:val="22"/>
                <w:szCs w:val="18"/>
              </w:rPr>
            </w:pPr>
            <w:r w:rsidRPr="00642402">
              <w:rPr>
                <w:sz w:val="22"/>
                <w:szCs w:val="18"/>
              </w:rPr>
              <w:t>One side of the bottom cross section</w:t>
            </w:r>
          </w:p>
        </w:tc>
        <w:tc>
          <w:tcPr>
            <w:tcW w:w="1080" w:type="dxa"/>
          </w:tcPr>
          <w:p w14:paraId="5E2D55F4" w14:textId="1AAD2589" w:rsidR="00201ACC" w:rsidRPr="00642402" w:rsidRDefault="00201ACC" w:rsidP="00AA0489">
            <w:pPr>
              <w:rPr>
                <w:sz w:val="22"/>
                <w:szCs w:val="18"/>
              </w:rPr>
            </w:pPr>
            <w:r w:rsidRPr="00642402">
              <w:rPr>
                <w:sz w:val="22"/>
                <w:szCs w:val="18"/>
              </w:rPr>
              <w:t>0.650</w:t>
            </w:r>
          </w:p>
        </w:tc>
        <w:tc>
          <w:tcPr>
            <w:tcW w:w="1011" w:type="dxa"/>
          </w:tcPr>
          <w:p w14:paraId="064EDEEF" w14:textId="2B5857CF" w:rsidR="00201ACC" w:rsidRPr="00642402" w:rsidRDefault="00201ACC" w:rsidP="00AA0489">
            <w:pPr>
              <w:rPr>
                <w:sz w:val="22"/>
                <w:szCs w:val="18"/>
              </w:rPr>
            </w:pPr>
            <w:r w:rsidRPr="00642402">
              <w:rPr>
                <w:sz w:val="22"/>
                <w:szCs w:val="18"/>
              </w:rPr>
              <w:t>m</w:t>
            </w:r>
          </w:p>
        </w:tc>
      </w:tr>
      <w:tr w:rsidR="00201ACC" w:rsidRPr="00642402" w14:paraId="30A0685D" w14:textId="1ACB24AF" w:rsidTr="00201ACC">
        <w:tc>
          <w:tcPr>
            <w:tcW w:w="1255" w:type="dxa"/>
          </w:tcPr>
          <w:p w14:paraId="29E7942A" w14:textId="15CF0AC9" w:rsidR="00201ACC" w:rsidRPr="00642402" w:rsidRDefault="00000000" w:rsidP="00AA0489">
            <w:pPr>
              <w:rPr>
                <w:sz w:val="22"/>
                <w:szCs w:val="18"/>
              </w:rPr>
            </w:pPr>
            <m:oMathPara>
              <m:oMath>
                <m:sSub>
                  <m:sSubPr>
                    <m:ctrlPr>
                      <w:rPr>
                        <w:rFonts w:ascii="Cambria Math" w:hAnsi="Cambria Math"/>
                        <w:i/>
                        <w:sz w:val="22"/>
                        <w:szCs w:val="18"/>
                      </w:rPr>
                    </m:ctrlPr>
                  </m:sSubPr>
                  <m:e>
                    <m:r>
                      <w:rPr>
                        <w:rFonts w:ascii="Cambria Math" w:hAnsi="Cambria Math"/>
                        <w:sz w:val="22"/>
                        <w:szCs w:val="18"/>
                      </w:rPr>
                      <m:t>L</m:t>
                    </m:r>
                  </m:e>
                  <m:sub>
                    <m:r>
                      <w:rPr>
                        <w:rFonts w:ascii="Cambria Math" w:hAnsi="Cambria Math"/>
                        <w:sz w:val="22"/>
                        <w:szCs w:val="18"/>
                      </w:rPr>
                      <m:t>2</m:t>
                    </m:r>
                  </m:sub>
                </m:sSub>
              </m:oMath>
            </m:oMathPara>
          </w:p>
        </w:tc>
        <w:tc>
          <w:tcPr>
            <w:tcW w:w="5670" w:type="dxa"/>
          </w:tcPr>
          <w:p w14:paraId="342BC6EE" w14:textId="6907BF1F" w:rsidR="00201ACC" w:rsidRPr="00642402" w:rsidRDefault="00201ACC" w:rsidP="00AA0489">
            <w:pPr>
              <w:rPr>
                <w:sz w:val="22"/>
                <w:szCs w:val="18"/>
              </w:rPr>
            </w:pPr>
            <w:r w:rsidRPr="00642402">
              <w:rPr>
                <w:sz w:val="22"/>
                <w:szCs w:val="18"/>
              </w:rPr>
              <w:t>Other side of the bottom cross section</w:t>
            </w:r>
          </w:p>
        </w:tc>
        <w:tc>
          <w:tcPr>
            <w:tcW w:w="1080" w:type="dxa"/>
          </w:tcPr>
          <w:p w14:paraId="0E7B70BB" w14:textId="629F0B2B" w:rsidR="00201ACC" w:rsidRPr="00642402" w:rsidRDefault="00201ACC" w:rsidP="00AA0489">
            <w:pPr>
              <w:rPr>
                <w:sz w:val="22"/>
                <w:szCs w:val="18"/>
              </w:rPr>
            </w:pPr>
            <w:r w:rsidRPr="00642402">
              <w:rPr>
                <w:sz w:val="22"/>
                <w:szCs w:val="18"/>
              </w:rPr>
              <w:t>0.440</w:t>
            </w:r>
          </w:p>
        </w:tc>
        <w:tc>
          <w:tcPr>
            <w:tcW w:w="1011" w:type="dxa"/>
          </w:tcPr>
          <w:p w14:paraId="7E4B0757" w14:textId="2438B5A6" w:rsidR="00201ACC" w:rsidRPr="00642402" w:rsidRDefault="00201ACC" w:rsidP="00AA0489">
            <w:pPr>
              <w:rPr>
                <w:sz w:val="22"/>
                <w:szCs w:val="18"/>
              </w:rPr>
            </w:pPr>
            <w:r w:rsidRPr="00642402">
              <w:rPr>
                <w:sz w:val="22"/>
                <w:szCs w:val="18"/>
              </w:rPr>
              <w:t>m</w:t>
            </w:r>
          </w:p>
        </w:tc>
      </w:tr>
      <w:tr w:rsidR="00201ACC" w:rsidRPr="00642402" w14:paraId="3A87D541" w14:textId="1F659689" w:rsidTr="00201ACC">
        <w:tc>
          <w:tcPr>
            <w:tcW w:w="1255" w:type="dxa"/>
          </w:tcPr>
          <w:p w14:paraId="14D074A1" w14:textId="5E9DDB2D" w:rsidR="00201ACC" w:rsidRPr="00642402" w:rsidRDefault="00000000" w:rsidP="00AA0489">
            <w:pPr>
              <w:rPr>
                <w:sz w:val="22"/>
                <w:szCs w:val="18"/>
              </w:rPr>
            </w:pPr>
            <m:oMathPara>
              <m:oMath>
                <m:sSub>
                  <m:sSubPr>
                    <m:ctrlPr>
                      <w:rPr>
                        <w:rFonts w:ascii="Cambria Math" w:hAnsi="Cambria Math"/>
                        <w:i/>
                        <w:sz w:val="22"/>
                        <w:szCs w:val="18"/>
                      </w:rPr>
                    </m:ctrlPr>
                  </m:sSubPr>
                  <m:e>
                    <m:r>
                      <w:rPr>
                        <w:rFonts w:ascii="Cambria Math" w:hAnsi="Cambria Math"/>
                        <w:sz w:val="22"/>
                        <w:szCs w:val="18"/>
                      </w:rPr>
                      <m:t>H</m:t>
                    </m:r>
                  </m:e>
                  <m:sub>
                    <m:r>
                      <w:rPr>
                        <w:rFonts w:ascii="Cambria Math" w:hAnsi="Cambria Math"/>
                        <w:sz w:val="22"/>
                        <w:szCs w:val="18"/>
                      </w:rPr>
                      <m:t>bed</m:t>
                    </m:r>
                  </m:sub>
                </m:sSub>
              </m:oMath>
            </m:oMathPara>
          </w:p>
        </w:tc>
        <w:tc>
          <w:tcPr>
            <w:tcW w:w="5670" w:type="dxa"/>
          </w:tcPr>
          <w:p w14:paraId="1C170AD9" w14:textId="654C6361" w:rsidR="00201ACC" w:rsidRPr="00642402" w:rsidRDefault="00201ACC" w:rsidP="00AA0489">
            <w:pPr>
              <w:rPr>
                <w:sz w:val="22"/>
                <w:szCs w:val="18"/>
              </w:rPr>
            </w:pPr>
            <w:r w:rsidRPr="00642402">
              <w:rPr>
                <w:sz w:val="22"/>
                <w:szCs w:val="18"/>
              </w:rPr>
              <w:t>Height of bed before expansion</w:t>
            </w:r>
          </w:p>
        </w:tc>
        <w:tc>
          <w:tcPr>
            <w:tcW w:w="1080" w:type="dxa"/>
          </w:tcPr>
          <w:p w14:paraId="3B07EFD0" w14:textId="7E20E9BE" w:rsidR="00201ACC" w:rsidRPr="00642402" w:rsidRDefault="00201ACC" w:rsidP="00AA0489">
            <w:pPr>
              <w:rPr>
                <w:sz w:val="22"/>
                <w:szCs w:val="18"/>
              </w:rPr>
            </w:pPr>
            <w:r w:rsidRPr="00642402">
              <w:rPr>
                <w:sz w:val="22"/>
                <w:szCs w:val="18"/>
              </w:rPr>
              <w:t>0.610</w:t>
            </w:r>
          </w:p>
        </w:tc>
        <w:tc>
          <w:tcPr>
            <w:tcW w:w="1011" w:type="dxa"/>
          </w:tcPr>
          <w:p w14:paraId="174CB80D" w14:textId="74A32A78" w:rsidR="00201ACC" w:rsidRPr="00642402" w:rsidRDefault="00201ACC" w:rsidP="00AA0489">
            <w:pPr>
              <w:rPr>
                <w:sz w:val="22"/>
                <w:szCs w:val="18"/>
              </w:rPr>
            </w:pPr>
            <w:r w:rsidRPr="00642402">
              <w:rPr>
                <w:sz w:val="22"/>
                <w:szCs w:val="18"/>
              </w:rPr>
              <w:t>m</w:t>
            </w:r>
          </w:p>
        </w:tc>
      </w:tr>
      <w:tr w:rsidR="00201ACC" w:rsidRPr="00642402" w14:paraId="634A1670" w14:textId="753D79A0" w:rsidTr="00201ACC">
        <w:tc>
          <w:tcPr>
            <w:tcW w:w="1255" w:type="dxa"/>
          </w:tcPr>
          <w:p w14:paraId="080CFE86" w14:textId="05F6E7F9" w:rsidR="00201ACC" w:rsidRPr="00642402" w:rsidRDefault="00000000" w:rsidP="00AA0489">
            <w:pPr>
              <w:rPr>
                <w:sz w:val="22"/>
                <w:szCs w:val="18"/>
              </w:rPr>
            </w:pPr>
            <m:oMathPara>
              <m:oMath>
                <m:sSub>
                  <m:sSubPr>
                    <m:ctrlPr>
                      <w:rPr>
                        <w:rFonts w:ascii="Cambria Math" w:hAnsi="Cambria Math"/>
                        <w:i/>
                        <w:sz w:val="22"/>
                        <w:szCs w:val="18"/>
                      </w:rPr>
                    </m:ctrlPr>
                  </m:sSubPr>
                  <m:e>
                    <m:r>
                      <w:rPr>
                        <w:rFonts w:ascii="Cambria Math" w:hAnsi="Cambria Math"/>
                        <w:sz w:val="22"/>
                        <w:szCs w:val="18"/>
                      </w:rPr>
                      <m:t>H</m:t>
                    </m:r>
                  </m:e>
                  <m:sub>
                    <m:r>
                      <w:rPr>
                        <w:rFonts w:ascii="Cambria Math" w:hAnsi="Cambria Math"/>
                        <w:sz w:val="22"/>
                        <w:szCs w:val="18"/>
                      </w:rPr>
                      <m:t>total</m:t>
                    </m:r>
                  </m:sub>
                </m:sSub>
              </m:oMath>
            </m:oMathPara>
          </w:p>
        </w:tc>
        <w:tc>
          <w:tcPr>
            <w:tcW w:w="5670" w:type="dxa"/>
          </w:tcPr>
          <w:p w14:paraId="758D2156" w14:textId="1D66AF8F" w:rsidR="00201ACC" w:rsidRPr="00642402" w:rsidRDefault="00201ACC" w:rsidP="00AA0489">
            <w:pPr>
              <w:rPr>
                <w:sz w:val="22"/>
                <w:szCs w:val="18"/>
              </w:rPr>
            </w:pPr>
            <w:r w:rsidRPr="00642402">
              <w:rPr>
                <w:sz w:val="22"/>
                <w:szCs w:val="18"/>
              </w:rPr>
              <w:t>Total height of the reactor</w:t>
            </w:r>
          </w:p>
        </w:tc>
        <w:tc>
          <w:tcPr>
            <w:tcW w:w="1080" w:type="dxa"/>
          </w:tcPr>
          <w:p w14:paraId="4244C519" w14:textId="3226EE4A" w:rsidR="00201ACC" w:rsidRPr="00642402" w:rsidRDefault="00201ACC" w:rsidP="00AA0489">
            <w:pPr>
              <w:rPr>
                <w:sz w:val="22"/>
                <w:szCs w:val="18"/>
              </w:rPr>
            </w:pPr>
            <w:r w:rsidRPr="00642402">
              <w:rPr>
                <w:sz w:val="22"/>
                <w:szCs w:val="18"/>
              </w:rPr>
              <w:t>1.880</w:t>
            </w:r>
          </w:p>
        </w:tc>
        <w:tc>
          <w:tcPr>
            <w:tcW w:w="1011" w:type="dxa"/>
          </w:tcPr>
          <w:p w14:paraId="526FE416" w14:textId="2A70109D" w:rsidR="00201ACC" w:rsidRPr="00642402" w:rsidRDefault="00201ACC" w:rsidP="00AA0489">
            <w:pPr>
              <w:rPr>
                <w:sz w:val="22"/>
                <w:szCs w:val="18"/>
              </w:rPr>
            </w:pPr>
            <w:r w:rsidRPr="00642402">
              <w:rPr>
                <w:sz w:val="22"/>
                <w:szCs w:val="18"/>
              </w:rPr>
              <w:t>m</w:t>
            </w:r>
          </w:p>
        </w:tc>
      </w:tr>
      <w:tr w:rsidR="00201ACC" w:rsidRPr="00642402" w14:paraId="5D718248" w14:textId="77777777" w:rsidTr="00201ACC">
        <w:tc>
          <w:tcPr>
            <w:tcW w:w="1255" w:type="dxa"/>
          </w:tcPr>
          <w:p w14:paraId="2F873CA3" w14:textId="0F019E84" w:rsidR="00201ACC" w:rsidRPr="00642402" w:rsidRDefault="00000000" w:rsidP="00AA0489">
            <w:pPr>
              <w:rPr>
                <w:sz w:val="22"/>
                <w:szCs w:val="18"/>
              </w:rPr>
            </w:pPr>
            <m:oMathPara>
              <m:oMath>
                <m:sSub>
                  <m:sSubPr>
                    <m:ctrlPr>
                      <w:rPr>
                        <w:rFonts w:ascii="Cambria Math" w:hAnsi="Cambria Math"/>
                        <w:i/>
                        <w:sz w:val="22"/>
                        <w:szCs w:val="18"/>
                      </w:rPr>
                    </m:ctrlPr>
                  </m:sSubPr>
                  <m:e>
                    <m:r>
                      <w:rPr>
                        <w:rFonts w:ascii="Cambria Math" w:hAnsi="Cambria Math"/>
                        <w:sz w:val="22"/>
                        <w:szCs w:val="18"/>
                      </w:rPr>
                      <m:t>N</m:t>
                    </m:r>
                  </m:e>
                  <m:sub>
                    <m:r>
                      <w:rPr>
                        <w:rFonts w:ascii="Cambria Math" w:hAnsi="Cambria Math"/>
                        <w:sz w:val="22"/>
                        <w:szCs w:val="18"/>
                      </w:rPr>
                      <m:t>cyl</m:t>
                    </m:r>
                  </m:sub>
                </m:sSub>
              </m:oMath>
            </m:oMathPara>
          </w:p>
        </w:tc>
        <w:tc>
          <w:tcPr>
            <w:tcW w:w="5670" w:type="dxa"/>
          </w:tcPr>
          <w:p w14:paraId="722E09FC" w14:textId="08503E45" w:rsidR="00201ACC" w:rsidRPr="00642402" w:rsidRDefault="00201ACC" w:rsidP="00AA0489">
            <w:pPr>
              <w:rPr>
                <w:sz w:val="22"/>
                <w:szCs w:val="18"/>
              </w:rPr>
            </w:pPr>
            <w:r w:rsidRPr="00642402">
              <w:rPr>
                <w:sz w:val="22"/>
                <w:szCs w:val="18"/>
              </w:rPr>
              <w:t>Total number of cylinders</w:t>
            </w:r>
          </w:p>
        </w:tc>
        <w:tc>
          <w:tcPr>
            <w:tcW w:w="1080" w:type="dxa"/>
          </w:tcPr>
          <w:p w14:paraId="6B420167" w14:textId="4C66B7BE" w:rsidR="00201ACC" w:rsidRPr="00642402" w:rsidRDefault="00201ACC" w:rsidP="00AA0489">
            <w:pPr>
              <w:rPr>
                <w:sz w:val="22"/>
                <w:szCs w:val="18"/>
              </w:rPr>
            </w:pPr>
            <w:r w:rsidRPr="00642402">
              <w:rPr>
                <w:sz w:val="22"/>
                <w:szCs w:val="18"/>
              </w:rPr>
              <w:t>17</w:t>
            </w:r>
          </w:p>
        </w:tc>
        <w:tc>
          <w:tcPr>
            <w:tcW w:w="1011" w:type="dxa"/>
          </w:tcPr>
          <w:p w14:paraId="5E3CCC2B" w14:textId="16591D74" w:rsidR="00201ACC" w:rsidRPr="00642402" w:rsidRDefault="00201ACC" w:rsidP="00AA0489">
            <w:pPr>
              <w:rPr>
                <w:sz w:val="22"/>
                <w:szCs w:val="18"/>
              </w:rPr>
            </w:pPr>
            <w:r w:rsidRPr="00642402">
              <w:rPr>
                <w:sz w:val="22"/>
                <w:szCs w:val="18"/>
              </w:rPr>
              <w:t>-</w:t>
            </w:r>
          </w:p>
        </w:tc>
      </w:tr>
      <w:tr w:rsidR="00201ACC" w:rsidRPr="00642402" w14:paraId="40C93D66" w14:textId="77777777" w:rsidTr="00201ACC">
        <w:tc>
          <w:tcPr>
            <w:tcW w:w="1255" w:type="dxa"/>
          </w:tcPr>
          <w:p w14:paraId="589106AD" w14:textId="0E71337D" w:rsidR="00201ACC" w:rsidRPr="00642402" w:rsidRDefault="00000000" w:rsidP="00AA0489">
            <w:pPr>
              <w:rPr>
                <w:sz w:val="22"/>
                <w:szCs w:val="18"/>
              </w:rPr>
            </w:pPr>
            <m:oMathPara>
              <m:oMath>
                <m:sSub>
                  <m:sSubPr>
                    <m:ctrlPr>
                      <w:rPr>
                        <w:rFonts w:ascii="Cambria Math" w:hAnsi="Cambria Math"/>
                        <w:i/>
                        <w:sz w:val="22"/>
                        <w:szCs w:val="18"/>
                      </w:rPr>
                    </m:ctrlPr>
                  </m:sSubPr>
                  <m:e>
                    <m:r>
                      <w:rPr>
                        <w:rFonts w:ascii="Cambria Math" w:hAnsi="Cambria Math"/>
                        <w:sz w:val="22"/>
                        <w:szCs w:val="18"/>
                      </w:rPr>
                      <m:t>L</m:t>
                    </m:r>
                  </m:e>
                  <m:sub>
                    <m:r>
                      <w:rPr>
                        <w:rFonts w:ascii="Cambria Math" w:hAnsi="Cambria Math"/>
                        <w:sz w:val="22"/>
                        <w:szCs w:val="18"/>
                      </w:rPr>
                      <m:t>cyl</m:t>
                    </m:r>
                  </m:sub>
                </m:sSub>
              </m:oMath>
            </m:oMathPara>
          </w:p>
        </w:tc>
        <w:tc>
          <w:tcPr>
            <w:tcW w:w="5670" w:type="dxa"/>
          </w:tcPr>
          <w:p w14:paraId="4EB9FE6D" w14:textId="1923CE88" w:rsidR="00201ACC" w:rsidRPr="00642402" w:rsidRDefault="00201ACC" w:rsidP="00AA0489">
            <w:pPr>
              <w:rPr>
                <w:sz w:val="22"/>
                <w:szCs w:val="18"/>
              </w:rPr>
            </w:pPr>
            <w:r w:rsidRPr="00642402">
              <w:rPr>
                <w:sz w:val="22"/>
                <w:szCs w:val="18"/>
              </w:rPr>
              <w:t>Length of each cylinder</w:t>
            </w:r>
          </w:p>
        </w:tc>
        <w:tc>
          <w:tcPr>
            <w:tcW w:w="1080" w:type="dxa"/>
          </w:tcPr>
          <w:p w14:paraId="506284CC" w14:textId="0758C68C" w:rsidR="00201ACC" w:rsidRPr="00642402" w:rsidRDefault="00201ACC" w:rsidP="00AA0489">
            <w:pPr>
              <w:rPr>
                <w:sz w:val="22"/>
                <w:szCs w:val="18"/>
              </w:rPr>
            </w:pPr>
            <w:r w:rsidRPr="00642402">
              <w:rPr>
                <w:sz w:val="22"/>
                <w:szCs w:val="18"/>
              </w:rPr>
              <w:t>0.650</w:t>
            </w:r>
          </w:p>
        </w:tc>
        <w:tc>
          <w:tcPr>
            <w:tcW w:w="1011" w:type="dxa"/>
          </w:tcPr>
          <w:p w14:paraId="6E8D60D8" w14:textId="4CD0AF12" w:rsidR="00201ACC" w:rsidRPr="00642402" w:rsidRDefault="00201ACC" w:rsidP="00AA0489">
            <w:pPr>
              <w:rPr>
                <w:sz w:val="22"/>
                <w:szCs w:val="18"/>
              </w:rPr>
            </w:pPr>
            <w:r w:rsidRPr="00642402">
              <w:rPr>
                <w:sz w:val="22"/>
                <w:szCs w:val="18"/>
              </w:rPr>
              <w:t>m</w:t>
            </w:r>
          </w:p>
        </w:tc>
      </w:tr>
    </w:tbl>
    <w:p w14:paraId="541649B1" w14:textId="77777777" w:rsidR="00817585" w:rsidRPr="00642402" w:rsidRDefault="00817585" w:rsidP="00E059FF"/>
    <w:p w14:paraId="4EF17F63" w14:textId="168512AF" w:rsidR="00E059FF" w:rsidRPr="00642402" w:rsidRDefault="00E059FF" w:rsidP="002A4CE8">
      <w:r w:rsidRPr="00642402">
        <w:t>The geometry is designed using the Autodesk Inventor Professional, student version. The final geometry is shown in</w:t>
      </w:r>
      <w:r w:rsidR="002A4CE8" w:rsidRPr="00642402">
        <w:t xml:space="preserve"> </w:t>
      </w:r>
      <w:r w:rsidR="002A4CE8" w:rsidRPr="00642402">
        <w:fldChar w:fldCharType="begin"/>
      </w:r>
      <w:r w:rsidR="002A4CE8" w:rsidRPr="00642402">
        <w:instrText xml:space="preserve"> REF _Ref167216487 \h </w:instrText>
      </w:r>
      <w:r w:rsidR="00642402">
        <w:instrText xml:space="preserve"> \* MERGEFORMAT </w:instrText>
      </w:r>
      <w:r w:rsidR="002A4CE8" w:rsidRPr="00642402">
        <w:fldChar w:fldCharType="separate"/>
      </w:r>
      <w:r w:rsidR="007A6100" w:rsidRPr="00642402">
        <w:t xml:space="preserve">Figure </w:t>
      </w:r>
      <w:r w:rsidR="007A6100">
        <w:rPr>
          <w:noProof/>
          <w:cs/>
        </w:rPr>
        <w:t>‎</w:t>
      </w:r>
      <w:r w:rsidR="007A6100">
        <w:rPr>
          <w:noProof/>
        </w:rPr>
        <w:t>3</w:t>
      </w:r>
      <w:r w:rsidR="007A6100">
        <w:rPr>
          <w:noProof/>
        </w:rPr>
        <w:noBreakHyphen/>
        <w:t>3</w:t>
      </w:r>
      <w:r w:rsidR="002A4CE8" w:rsidRPr="00642402">
        <w:fldChar w:fldCharType="end"/>
      </w:r>
      <w:r w:rsidRPr="00642402">
        <w:t xml:space="preserve">. It should be noted that geometry is designed in a way to be used in CPFD simulations, so </w:t>
      </w:r>
      <w:r w:rsidR="00CA4786" w:rsidRPr="00642402">
        <w:t>all</w:t>
      </w:r>
      <w:r w:rsidRPr="00642402">
        <w:t xml:space="preserve"> the solid parts (cylinders) are subtracted, and the fluid part is </w:t>
      </w:r>
      <w:r w:rsidR="00CA4786" w:rsidRPr="00642402">
        <w:t>drawn</w:t>
      </w:r>
      <w:r w:rsidRPr="00642402">
        <w:t xml:space="preserve"> in the software. Another point to be mentioned is that the project had a constraint of using rectangular cross section in the bottom and circular cross section in the top. So, a transition piece should have been used. The transition piece tried to be as short as possible.</w:t>
      </w:r>
    </w:p>
    <w:p w14:paraId="230A0008" w14:textId="00483CE2" w:rsidR="001C3B26" w:rsidRPr="00642402" w:rsidRDefault="001C3B26" w:rsidP="00E777AA">
      <w:bookmarkStart w:id="69" w:name="_Hlk166402165"/>
      <w:bookmarkStart w:id="70" w:name="_Hlk165829944"/>
      <w:r w:rsidRPr="00642402">
        <w:t xml:space="preserve">The reactor has two main </w:t>
      </w:r>
      <w:r w:rsidR="00652DBF" w:rsidRPr="00642402">
        <w:t>sections</w:t>
      </w:r>
      <w:r w:rsidRPr="00642402">
        <w:t xml:space="preserve">, the mixing </w:t>
      </w:r>
      <w:r w:rsidR="00652DBF" w:rsidRPr="00642402">
        <w:t>section,</w:t>
      </w:r>
      <w:r w:rsidRPr="00642402">
        <w:t xml:space="preserve"> and the segregation </w:t>
      </w:r>
      <w:r w:rsidR="000C6FB6" w:rsidRPr="00642402">
        <w:t>section</w:t>
      </w:r>
      <w:r w:rsidRPr="00642402">
        <w:t xml:space="preserve">. The first </w:t>
      </w:r>
      <w:r w:rsidR="000C6FB6" w:rsidRPr="00642402">
        <w:t>section</w:t>
      </w:r>
      <w:r w:rsidRPr="00642402">
        <w:t xml:space="preserve">, called the mixing </w:t>
      </w:r>
      <w:r w:rsidR="000C6FB6" w:rsidRPr="00642402">
        <w:t>section</w:t>
      </w:r>
      <w:r w:rsidRPr="00642402">
        <w:t>, is at the bottom. Its main job is to mix fine raw meal with hot coarse particles to transfer heat efficiently</w:t>
      </w:r>
      <w:r w:rsidR="002F5CA6" w:rsidRPr="00642402">
        <w:t xml:space="preserve"> </w:t>
      </w:r>
      <w:bookmarkEnd w:id="69"/>
      <w:r w:rsidR="002F5CA6" w:rsidRPr="00642402">
        <w:fldChar w:fldCharType="begin"/>
      </w:r>
      <w:r w:rsidR="00950F53" w:rsidRPr="00642402">
        <w:instrText xml:space="preserve"> ADDIN EN.CITE &lt;EndNote&gt;&lt;Cite&gt;&lt;Author&gt;Jacob&lt;/Author&gt;&lt;Year&gt;2023&lt;/Year&gt;&lt;RecNum&gt;27&lt;/RecNum&gt;&lt;DisplayText&gt;[33]&lt;/DisplayText&gt;&lt;record&gt;&lt;rec-number&gt;27&lt;/rec-number&gt;&lt;foreign-keys&gt;&lt;key app="EN" db-id="fr00p2w5jvefzhefeptpr95h59pdr29sxx2a" timestamp="1714767321"&gt;27&lt;/key&gt;&lt;/foreign-keys&gt;&lt;ref-type name="Journal Article"&gt;17&lt;/ref-type&gt;&lt;contributors&gt;&lt;authors&gt;&lt;author&gt;Jacob, Ron&lt;/author&gt;&lt;author&gt;Tokheim,  Lars-André&lt;/author&gt;&lt;/authors&gt;&lt;/contributors&gt;&lt;titles&gt;&lt;title&gt;CPFD simulation of an electrically heated fluidized bed calciner with binary particles&lt;/title&gt;&lt;secondary-title&gt;Energy Conversion and Management: X&lt;/secondary-title&gt;&lt;/titles&gt;&lt;periodical&gt;&lt;full-title&gt;Energy Conversion and Management: X&lt;/full-title&gt;&lt;/periodical&gt;&lt;pages&gt;100444&lt;/pages&gt;&lt;volume&gt;20&lt;/volume&gt;&lt;keywords&gt;&lt;keyword&gt;Electrified calciner&lt;/keyword&gt;&lt;keyword&gt;Fluidized bed&lt;/keyword&gt;&lt;keyword&gt;CO capture&lt;/keyword&gt;&lt;keyword&gt;Calcination kinetics&lt;/keyword&gt;&lt;keyword&gt;Heat transfer&lt;/keyword&gt;&lt;/keywords&gt;&lt;dates&gt;&lt;year&gt;2023&lt;/year&gt;&lt;pub-dates&gt;&lt;date&gt;2023/10/01/&lt;/date&gt;&lt;/pub-dates&gt;&lt;/dates&gt;&lt;isbn&gt;2590-1745&lt;/isbn&gt;&lt;urls&gt;&lt;related-urls&gt;&lt;url&gt;https://www.sciencedirect.com/science/article/pii/S2590174523001009&lt;/url&gt;&lt;/related-urls&gt;&lt;/urls&gt;&lt;electronic-resource-num&gt;https://doi.org/10.1016/j.ecmx.2023.100444&lt;/electronic-resource-num&gt;&lt;/record&gt;&lt;/Cite&gt;&lt;/EndNote&gt;</w:instrText>
      </w:r>
      <w:r w:rsidR="002F5CA6" w:rsidRPr="00642402">
        <w:fldChar w:fldCharType="separate"/>
      </w:r>
      <w:r w:rsidR="00950F53" w:rsidRPr="00642402">
        <w:rPr>
          <w:noProof/>
        </w:rPr>
        <w:t>[33]</w:t>
      </w:r>
      <w:r w:rsidR="002F5CA6" w:rsidRPr="00642402">
        <w:fldChar w:fldCharType="end"/>
      </w:r>
      <w:r w:rsidRPr="00642402">
        <w:t>.</w:t>
      </w:r>
      <w:r w:rsidR="00E777AA">
        <w:t xml:space="preserve"> </w:t>
      </w:r>
      <w:r w:rsidRPr="00642402">
        <w:t xml:space="preserve">The hot cylinders which are electrically heated warm up the mixing </w:t>
      </w:r>
      <w:r w:rsidR="000C6FB6" w:rsidRPr="00642402">
        <w:t>section</w:t>
      </w:r>
      <w:r w:rsidRPr="00642402">
        <w:t>. Raw meal enters from different injection points</w:t>
      </w:r>
      <w:r w:rsidRPr="00642402">
        <w:rPr>
          <w:rStyle w:val="FootnoteReference"/>
        </w:rPr>
        <w:footnoteReference w:id="2"/>
      </w:r>
      <w:r w:rsidRPr="00642402">
        <w:t xml:space="preserve"> located </w:t>
      </w:r>
      <w:r w:rsidRPr="00642402">
        <w:lastRenderedPageBreak/>
        <w:t>below the first row of the cylinders, then mixes with coarse lime particles, gets heated enough and calcined. During the calcination reaction, CO</w:t>
      </w:r>
      <w:r w:rsidRPr="00642402">
        <w:rPr>
          <w:vertAlign w:val="subscript"/>
        </w:rPr>
        <w:t>2</w:t>
      </w:r>
      <w:r w:rsidRPr="00642402">
        <w:t xml:space="preserve"> gas is released, carrying particles to the second chamber, known as the segregation </w:t>
      </w:r>
      <w:r w:rsidR="000C6FB6" w:rsidRPr="00642402">
        <w:t>section</w:t>
      </w:r>
      <w:r w:rsidRPr="00642402">
        <w:t xml:space="preserve">. This </w:t>
      </w:r>
      <w:r w:rsidR="000C6FB6" w:rsidRPr="00642402">
        <w:t>section</w:t>
      </w:r>
      <w:r w:rsidRPr="00642402">
        <w:t xml:space="preserve"> is meant to carry the calcined raw meal but leave the coarse particles in the bed. </w:t>
      </w:r>
      <w:r w:rsidR="002F5CA6" w:rsidRPr="00642402">
        <w:t>However</w:t>
      </w:r>
      <w:r w:rsidRPr="00642402">
        <w:t>, if a few coarse particles get carried, they can be replaced by adding extra material with the raw meal.</w:t>
      </w:r>
      <w:bookmarkEnd w:id="70"/>
    </w:p>
    <w:p w14:paraId="06F2A4AB" w14:textId="77777777" w:rsidR="00817585" w:rsidRPr="00642402" w:rsidRDefault="00817585" w:rsidP="001C3B26"/>
    <w:p w14:paraId="7D425F3F" w14:textId="77777777" w:rsidR="002A4CE8" w:rsidRPr="00642402" w:rsidRDefault="002A4CE8" w:rsidP="002A4CE8">
      <w:pPr>
        <w:pStyle w:val="Caption"/>
        <w:keepNext/>
        <w:jc w:val="left"/>
      </w:pPr>
      <w:bookmarkStart w:id="71" w:name="_Ref165130149"/>
      <w:bookmarkStart w:id="72" w:name="_Ref165575284"/>
      <w:r w:rsidRPr="00642402">
        <w:rPr>
          <w:noProof/>
        </w:rPr>
        <w:drawing>
          <wp:inline distT="0" distB="0" distL="0" distR="0" wp14:anchorId="483C2022" wp14:editId="218B6671">
            <wp:extent cx="4673600" cy="5517606"/>
            <wp:effectExtent l="0" t="0" r="0" b="6985"/>
            <wp:docPr id="167678639" name="Picture 1" descr="A diagram of a cylin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78639" name="Picture 1" descr="A diagram of a cylinder&#10;&#10;Description automatically generated"/>
                    <pic:cNvPicPr/>
                  </pic:nvPicPr>
                  <pic:blipFill>
                    <a:blip r:embed="rId44"/>
                    <a:stretch>
                      <a:fillRect/>
                    </a:stretch>
                  </pic:blipFill>
                  <pic:spPr>
                    <a:xfrm>
                      <a:off x="0" y="0"/>
                      <a:ext cx="4684670" cy="5530675"/>
                    </a:xfrm>
                    <a:prstGeom prst="rect">
                      <a:avLst/>
                    </a:prstGeom>
                  </pic:spPr>
                </pic:pic>
              </a:graphicData>
            </a:graphic>
          </wp:inline>
        </w:drawing>
      </w:r>
      <w:bookmarkEnd w:id="71"/>
      <w:bookmarkEnd w:id="72"/>
    </w:p>
    <w:p w14:paraId="18AC4751" w14:textId="56132C3D" w:rsidR="002A4CE8" w:rsidRPr="00642402" w:rsidRDefault="002A4CE8" w:rsidP="002A4CE8">
      <w:pPr>
        <w:pStyle w:val="Caption"/>
        <w:jc w:val="left"/>
      </w:pPr>
      <w:bookmarkStart w:id="73" w:name="_Ref167216487"/>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3</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3</w:t>
      </w:r>
      <w:r w:rsidR="000E6FB3">
        <w:fldChar w:fldCharType="end"/>
      </w:r>
      <w:bookmarkEnd w:id="73"/>
      <w:r w:rsidRPr="00642402">
        <w:t xml:space="preserve">: Schematic of the reactor with the designed </w:t>
      </w:r>
      <w:proofErr w:type="gramStart"/>
      <w:r w:rsidRPr="00642402">
        <w:t>size</w:t>
      </w:r>
      <w:proofErr w:type="gramEnd"/>
    </w:p>
    <w:p w14:paraId="307FC78A" w14:textId="2438BAA1" w:rsidR="00817585" w:rsidRPr="00642402" w:rsidRDefault="00817585" w:rsidP="002A4CE8">
      <w:pPr>
        <w:pStyle w:val="Caption"/>
        <w:jc w:val="left"/>
      </w:pPr>
    </w:p>
    <w:p w14:paraId="4F1680C4" w14:textId="77777777" w:rsidR="00817585" w:rsidRPr="00642402" w:rsidRDefault="00817585" w:rsidP="00817585"/>
    <w:p w14:paraId="71595FEF" w14:textId="77777777" w:rsidR="00817585" w:rsidRPr="00642402" w:rsidRDefault="00817585" w:rsidP="00817585"/>
    <w:p w14:paraId="1615C29B" w14:textId="77777777" w:rsidR="00817585" w:rsidRPr="00642402" w:rsidRDefault="00817585" w:rsidP="00817585"/>
    <w:p w14:paraId="2F5CF028" w14:textId="77777777" w:rsidR="00817585" w:rsidRPr="00642402" w:rsidRDefault="00817585" w:rsidP="00817585"/>
    <w:p w14:paraId="25E9B595" w14:textId="51960C05" w:rsidR="0033521A" w:rsidRPr="00642402" w:rsidRDefault="007B0CF3" w:rsidP="005310D1">
      <w:pPr>
        <w:pStyle w:val="Heading1"/>
      </w:pPr>
      <w:bookmarkStart w:id="74" w:name="_Toc167867825"/>
      <w:r w:rsidRPr="00642402">
        <w:lastRenderedPageBreak/>
        <w:t>CPFD</w:t>
      </w:r>
      <w:r w:rsidR="00E96E72" w:rsidRPr="00642402">
        <w:t xml:space="preserve"> Simulation</w:t>
      </w:r>
      <w:bookmarkEnd w:id="74"/>
    </w:p>
    <w:p w14:paraId="294E4E21" w14:textId="735B6505" w:rsidR="004E67AA" w:rsidRPr="00642402" w:rsidRDefault="00662A92" w:rsidP="00CA4786">
      <w:r w:rsidRPr="00642402">
        <w:t xml:space="preserve">In this chapter, </w:t>
      </w:r>
      <w:r w:rsidR="004E67AA" w:rsidRPr="00642402">
        <w:t xml:space="preserve">the aim is to </w:t>
      </w:r>
      <w:r w:rsidR="00593BB6">
        <w:t>realize the theory</w:t>
      </w:r>
      <w:r w:rsidR="004E67AA" w:rsidRPr="00642402">
        <w:t xml:space="preserve"> behind the </w:t>
      </w:r>
      <w:r w:rsidR="00593BB6">
        <w:t xml:space="preserve">CPFD </w:t>
      </w:r>
      <w:r w:rsidR="004E67AA" w:rsidRPr="00642402">
        <w:t xml:space="preserve">simulation software, where </w:t>
      </w:r>
      <w:r w:rsidR="00652DBF" w:rsidRPr="00642402">
        <w:t>all</w:t>
      </w:r>
      <w:r w:rsidR="004E67AA" w:rsidRPr="00642402">
        <w:t xml:space="preserve"> the CPFD simulations are made with the commercial software, Barracuda 21.1.</w:t>
      </w:r>
      <w:r w:rsidR="00593BB6">
        <w:t>1, and to describe the important specifications of the CPFD simulations.</w:t>
      </w:r>
    </w:p>
    <w:p w14:paraId="4A042413" w14:textId="5F1BC648" w:rsidR="004E67AA" w:rsidRPr="00642402" w:rsidRDefault="00CA4786" w:rsidP="004E67AA">
      <w:r w:rsidRPr="00642402">
        <w:t xml:space="preserve">At the end of this chapter, a review of the </w:t>
      </w:r>
      <w:r w:rsidR="004E67AA" w:rsidRPr="00642402">
        <w:t>simulation cases is made to be used in the result and discussion section</w:t>
      </w:r>
      <w:r w:rsidRPr="00642402">
        <w:t xml:space="preserve">. </w:t>
      </w:r>
    </w:p>
    <w:p w14:paraId="4932EB44" w14:textId="77777777" w:rsidR="004E67AA" w:rsidRPr="00642402" w:rsidRDefault="004E67AA" w:rsidP="004E67AA"/>
    <w:p w14:paraId="3A452941" w14:textId="56E18559" w:rsidR="001705B2" w:rsidRPr="00642402" w:rsidRDefault="007B0108" w:rsidP="00286134">
      <w:pPr>
        <w:pStyle w:val="Heading2"/>
      </w:pPr>
      <w:bookmarkStart w:id="75" w:name="_Toc167867826"/>
      <w:r w:rsidRPr="00642402">
        <w:t>Theory</w:t>
      </w:r>
      <w:r w:rsidR="009B7365" w:rsidRPr="00642402">
        <w:t xml:space="preserve"> and governing equations</w:t>
      </w:r>
      <w:bookmarkEnd w:id="75"/>
    </w:p>
    <w:p w14:paraId="36B3AAC6" w14:textId="7D175DFA" w:rsidR="007B0108" w:rsidRPr="00642402" w:rsidRDefault="007B0108" w:rsidP="00C47DED">
      <w:r w:rsidRPr="00642402">
        <w:t xml:space="preserve">In this project, the CPFD simulations are being used as a tool to investigate the fluid particle interaction and behaviors in an electrified calciner. The result of this project is being used before building a lab-scaled electrified calciner </w:t>
      </w:r>
      <w:r w:rsidR="00B25596" w:rsidRPr="00642402">
        <w:t>for the ELECTRA project</w:t>
      </w:r>
      <w:r w:rsidRPr="00642402">
        <w:t xml:space="preserve">. Different operational conditions can be investigated </w:t>
      </w:r>
      <w:proofErr w:type="gramStart"/>
      <w:r w:rsidRPr="00642402">
        <w:t>former</w:t>
      </w:r>
      <w:proofErr w:type="gramEnd"/>
      <w:r w:rsidRPr="00642402">
        <w:t xml:space="preserve"> than building the pilot system.</w:t>
      </w:r>
    </w:p>
    <w:p w14:paraId="73454847" w14:textId="09A2F591" w:rsidR="00232D9E" w:rsidRPr="00642402" w:rsidRDefault="007B0108" w:rsidP="009B7365">
      <w:bookmarkStart w:id="76" w:name="_Hlk166326422"/>
      <w:r w:rsidRPr="00642402">
        <w:t xml:space="preserve">Barracuda </w:t>
      </w:r>
      <w:r w:rsidR="00A2210F" w:rsidRPr="00642402">
        <w:t xml:space="preserve">21.1.1 </w:t>
      </w:r>
      <w:r w:rsidRPr="00642402">
        <w:t xml:space="preserve">is used for the CPFD simulations. </w:t>
      </w:r>
      <w:r w:rsidR="009B7365" w:rsidRPr="00642402">
        <w:t xml:space="preserve">Barracuda technology uses a special method called 3D Multiphase Particle-in-Cell (3D-MP-PIC) developed by CPFD Software. </w:t>
      </w:r>
      <w:bookmarkEnd w:id="76"/>
      <w:r w:rsidR="009B7365" w:rsidRPr="00642402">
        <w:t>It's great for simulating how fluids and particles move together in reactors, considering factors like temperature and chemical reactions. This method can handle any number of different particles and sizes, giving an accurate virtual picture inside the reactor.</w:t>
      </w:r>
    </w:p>
    <w:p w14:paraId="2AE129CA" w14:textId="42922809" w:rsidR="009B7365" w:rsidRPr="00642402" w:rsidRDefault="009B7365" w:rsidP="009B7365">
      <w:bookmarkStart w:id="77" w:name="_Hlk166326482"/>
      <w:r w:rsidRPr="00642402">
        <w:t xml:space="preserve">The MP-PIC method solves equations for both the gas and solids phases. It uses a mix of approaches: Eulerian for gas and a mix of Eulerian and </w:t>
      </w:r>
      <w:proofErr w:type="spellStart"/>
      <w:r w:rsidRPr="00642402">
        <w:t>Lagrangian</w:t>
      </w:r>
      <w:proofErr w:type="spellEnd"/>
      <w:r w:rsidRPr="00642402">
        <w:t xml:space="preserve"> for solids. Instead of tracking each physical particle, it groups similar ones into numerical parcels. This makes calculating properties like particle stresses faster in the gas phase. The method can handle various particle phases, sizes, and materials efficiently </w:t>
      </w:r>
      <w:r w:rsidRPr="00642402">
        <w:fldChar w:fldCharType="begin"/>
      </w:r>
      <w:r w:rsidR="00950F53" w:rsidRPr="00642402">
        <w:instrText xml:space="preserve"> ADDIN EN.CITE &lt;EndNote&gt;&lt;Cite&gt;&lt;Author&gt;Snider&lt;/Author&gt;&lt;Year&gt;2001&lt;/Year&gt;&lt;RecNum&gt;25&lt;/RecNum&gt;&lt;DisplayText&gt;[36]&lt;/DisplayText&gt;&lt;record&gt;&lt;rec-number&gt;25&lt;/rec-number&gt;&lt;foreign-keys&gt;&lt;key app="EN" db-id="fr00p2w5jvefzhefeptpr95h59pdr29sxx2a" timestamp="1714233088"&gt;25&lt;/key&gt;&lt;/foreign-keys&gt;&lt;ref-type name="Journal Article"&gt;17&lt;/ref-type&gt;&lt;contributors&gt;&lt;authors&gt;&lt;author&gt;Snider, D. M.&lt;/author&gt;&lt;/authors&gt;&lt;/contributors&gt;&lt;titles&gt;&lt;title&gt;An Incompressible Three-Dimensional Multiphase Particle-in-Cell Model for Dense Particle Flows&lt;/title&gt;&lt;secondary-title&gt;Journal of Computational Physics&lt;/secondary-title&gt;&lt;/titles&gt;&lt;periodical&gt;&lt;full-title&gt;Journal of Computational Physics&lt;/full-title&gt;&lt;/periodical&gt;&lt;pages&gt;523-549&lt;/pages&gt;&lt;volume&gt;170&lt;/volume&gt;&lt;number&gt;2&lt;/number&gt;&lt;dates&gt;&lt;year&gt;2001&lt;/year&gt;&lt;pub-dates&gt;&lt;date&gt;2001/07/01/&lt;/date&gt;&lt;/pub-dates&gt;&lt;/dates&gt;&lt;isbn&gt;0021-9991&lt;/isbn&gt;&lt;urls&gt;&lt;related-urls&gt;&lt;url&gt;https://www.sciencedirect.com/science/article/pii/S0021999101967476&lt;/url&gt;&lt;/related-urls&gt;&lt;/urls&gt;&lt;electronic-resource-num&gt;https://doi.org/10.1006/jcph.2001.6747&lt;/electronic-resource-num&gt;&lt;/record&gt;&lt;/Cite&gt;&lt;/EndNote&gt;</w:instrText>
      </w:r>
      <w:r w:rsidRPr="00642402">
        <w:fldChar w:fldCharType="separate"/>
      </w:r>
      <w:r w:rsidR="00950F53" w:rsidRPr="00642402">
        <w:rPr>
          <w:noProof/>
        </w:rPr>
        <w:t>[36]</w:t>
      </w:r>
      <w:r w:rsidRPr="00642402">
        <w:fldChar w:fldCharType="end"/>
      </w:r>
      <w:r w:rsidRPr="00642402">
        <w:t>,</w:t>
      </w:r>
      <w:r w:rsidRPr="00642402">
        <w:fldChar w:fldCharType="begin"/>
      </w:r>
      <w:r w:rsidR="00950F53" w:rsidRPr="00642402">
        <w:instrText xml:space="preserve"> ADDIN EN.CITE &lt;EndNote&gt;&lt;Cite&gt;&lt;Author&gt;Jacob&lt;/Author&gt;&lt;Year&gt;2023&lt;/Year&gt;&lt;RecNum&gt;2&lt;/RecNum&gt;&lt;DisplayText&gt;[34]&lt;/DisplayText&gt;&lt;record&gt;&lt;rec-number&gt;2&lt;/rec-number&gt;&lt;foreign-keys&gt;&lt;key app="EN" db-id="fr00p2w5jvefzhefeptpr95h59pdr29sxx2a" timestamp="1709453591"&gt;2&lt;/key&gt;&lt;/foreign-keys&gt;&lt;ref-type name="Thesis"&gt;32&lt;/ref-type&gt;&lt;contributors&gt;&lt;authors&gt;&lt;author&gt;Jacob, Ron&lt;/author&gt;&lt;/authors&gt;&lt;tertiary-authors&gt;&lt;author&gt;Lars-Andre Tokheim&lt;/author&gt;&lt;/tertiary-authors&gt;&lt;/contributors&gt;&lt;titles&gt;&lt;title&gt;&lt;style face="normal" font="default" size="100%"&gt;CO&lt;/style&gt;&lt;style face="subscript" font="default" size="100%"&gt;2&lt;/style&gt;&lt;style face="normal" font="default" size="100%"&gt; capture through electrified calcination in cement clinker production&lt;/style&gt;&lt;/title&gt;&lt;secondary-title&gt;Faculty of Technology, Natural Sciences and Maritime Studies&lt;/secondary-title&gt;&lt;/titles&gt;&lt;pages&gt;271&lt;/pages&gt;&lt;volume&gt;Ph.D dissertation&lt;/volume&gt;&lt;dates&gt;&lt;year&gt;2023&lt;/year&gt;&lt;/dates&gt;&lt;pub-location&gt;Porsgrunn&lt;/pub-location&gt;&lt;publisher&gt;University of South-Eastern Norway&lt;/publisher&gt;&lt;urls&gt;&lt;/urls&gt;&lt;/record&gt;&lt;/Cite&gt;&lt;/EndNote&gt;</w:instrText>
      </w:r>
      <w:r w:rsidRPr="00642402">
        <w:fldChar w:fldCharType="separate"/>
      </w:r>
      <w:r w:rsidR="00950F53" w:rsidRPr="00642402">
        <w:rPr>
          <w:noProof/>
        </w:rPr>
        <w:t>[34]</w:t>
      </w:r>
      <w:r w:rsidRPr="00642402">
        <w:fldChar w:fldCharType="end"/>
      </w:r>
      <w:r w:rsidRPr="00642402">
        <w:t>.</w:t>
      </w:r>
      <w:bookmarkEnd w:id="77"/>
    </w:p>
    <w:p w14:paraId="0FDB6D8D" w14:textId="004AA522" w:rsidR="00DF52A2" w:rsidRPr="00642402" w:rsidRDefault="009B7365" w:rsidP="00C47DED">
      <w:r w:rsidRPr="00642402">
        <w:t xml:space="preserve">Governing equations </w:t>
      </w:r>
      <w:r w:rsidR="00DF52A2" w:rsidRPr="00642402">
        <w:t xml:space="preserve">for the MP-PIC method which are solved in the software are described in references </w:t>
      </w:r>
      <w:r w:rsidR="00DF52A2" w:rsidRPr="00642402">
        <w:fldChar w:fldCharType="begin"/>
      </w:r>
      <w:r w:rsidR="00950F53" w:rsidRPr="00642402">
        <w:instrText xml:space="preserve"> ADDIN EN.CITE &lt;EndNote&gt;&lt;Cite&gt;&lt;Author&gt;Snider&lt;/Author&gt;&lt;Year&gt;2011&lt;/Year&gt;&lt;RecNum&gt;26&lt;/RecNum&gt;&lt;DisplayText&gt;[37]&lt;/DisplayText&gt;&lt;record&gt;&lt;rec-number&gt;26&lt;/rec-number&gt;&lt;foreign-keys&gt;&lt;key app="EN" db-id="fr00p2w5jvefzhefeptpr95h59pdr29sxx2a" timestamp="1714302421"&gt;26&lt;/key&gt;&lt;/foreign-keys&gt;&lt;ref-type name="Journal Article"&gt;17&lt;/ref-type&gt;&lt;contributors&gt;&lt;authors&gt;&lt;author&gt;Snider, Dale M.&lt;/author&gt;&lt;author&gt;Clark, Samuel M.&lt;/author&gt;&lt;author&gt;O&amp;apos;Rourke, Peter J.&lt;/author&gt;&lt;/authors&gt;&lt;/contributors&gt;&lt;titles&gt;&lt;title&gt;Eulerian–Lagrangian method for three-dimensional thermal reacting flow with application to coal gasifiers&lt;/title&gt;&lt;secondary-title&gt;Chemical Engineering Science&lt;/secondary-title&gt;&lt;/titles&gt;&lt;periodical&gt;&lt;full-title&gt;Chemical Engineering Science&lt;/full-title&gt;&lt;/periodical&gt;&lt;pages&gt;1285-1295&lt;/pages&gt;&lt;volume&gt;66&lt;/volume&gt;&lt;number&gt;6&lt;/number&gt;&lt;keywords&gt;&lt;keyword&gt;Particle flow&lt;/keyword&gt;&lt;keyword&gt;Chemical reactors&lt;/keyword&gt;&lt;keyword&gt;CPFD&lt;/keyword&gt;&lt;keyword&gt;MP-PIC&lt;/keyword&gt;&lt;keyword&gt;Gasifier&lt;/keyword&gt;&lt;keyword&gt;Fluidized bed&lt;/keyword&gt;&lt;/keywords&gt;&lt;dates&gt;&lt;year&gt;2011&lt;/year&gt;&lt;pub-dates&gt;&lt;date&gt;2011/03/15/&lt;/date&gt;&lt;/pub-dates&gt;&lt;/dates&gt;&lt;isbn&gt;0009-2509&lt;/isbn&gt;&lt;urls&gt;&lt;related-urls&gt;&lt;url&gt;https://www.sciencedirect.com/science/article/pii/S0009250910007657&lt;/url&gt;&lt;/related-urls&gt;&lt;/urls&gt;&lt;electronic-resource-num&gt;https://doi.org/10.1016/j.ces.2010.12.042&lt;/electronic-resource-num&gt;&lt;/record&gt;&lt;/Cite&gt;&lt;/EndNote&gt;</w:instrText>
      </w:r>
      <w:r w:rsidR="00DF52A2" w:rsidRPr="00642402">
        <w:fldChar w:fldCharType="separate"/>
      </w:r>
      <w:r w:rsidR="00950F53" w:rsidRPr="00642402">
        <w:rPr>
          <w:noProof/>
        </w:rPr>
        <w:t>[37]</w:t>
      </w:r>
      <w:r w:rsidR="00DF52A2" w:rsidRPr="00642402">
        <w:fldChar w:fldCharType="end"/>
      </w:r>
      <w:r w:rsidR="00DF52A2" w:rsidRPr="00642402">
        <w:t xml:space="preserve"> and </w:t>
      </w:r>
      <w:r w:rsidR="00DF52A2" w:rsidRPr="00642402">
        <w:fldChar w:fldCharType="begin"/>
      </w:r>
      <w:r w:rsidR="00950F53" w:rsidRPr="00642402">
        <w:instrText xml:space="preserve"> ADDIN EN.CITE &lt;EndNote&gt;&lt;Cite&gt;&lt;Author&gt;Jacob&lt;/Author&gt;&lt;Year&gt;2023&lt;/Year&gt;&lt;RecNum&gt;2&lt;/RecNum&gt;&lt;DisplayText&gt;[34]&lt;/DisplayText&gt;&lt;record&gt;&lt;rec-number&gt;2&lt;/rec-number&gt;&lt;foreign-keys&gt;&lt;key app="EN" db-id="fr00p2w5jvefzhefeptpr95h59pdr29sxx2a" timestamp="1709453591"&gt;2&lt;/key&gt;&lt;/foreign-keys&gt;&lt;ref-type name="Thesis"&gt;32&lt;/ref-type&gt;&lt;contributors&gt;&lt;authors&gt;&lt;author&gt;Jacob, Ron&lt;/author&gt;&lt;/authors&gt;&lt;tertiary-authors&gt;&lt;author&gt;Lars-Andre Tokheim&lt;/author&gt;&lt;/tertiary-authors&gt;&lt;/contributors&gt;&lt;titles&gt;&lt;title&gt;&lt;style face="normal" font="default" size="100%"&gt;CO&lt;/style&gt;&lt;style face="subscript" font="default" size="100%"&gt;2&lt;/style&gt;&lt;style face="normal" font="default" size="100%"&gt; capture through electrified calcination in cement clinker production&lt;/style&gt;&lt;/title&gt;&lt;secondary-title&gt;Faculty of Technology, Natural Sciences and Maritime Studies&lt;/secondary-title&gt;&lt;/titles&gt;&lt;pages&gt;271&lt;/pages&gt;&lt;volume&gt;Ph.D dissertation&lt;/volume&gt;&lt;dates&gt;&lt;year&gt;2023&lt;/year&gt;&lt;/dates&gt;&lt;pub-location&gt;Porsgrunn&lt;/pub-location&gt;&lt;publisher&gt;University of South-Eastern Norway&lt;/publisher&gt;&lt;urls&gt;&lt;/urls&gt;&lt;/record&gt;&lt;/Cite&gt;&lt;/EndNote&gt;</w:instrText>
      </w:r>
      <w:r w:rsidR="00DF52A2" w:rsidRPr="00642402">
        <w:fldChar w:fldCharType="separate"/>
      </w:r>
      <w:r w:rsidR="00950F53" w:rsidRPr="00642402">
        <w:rPr>
          <w:noProof/>
        </w:rPr>
        <w:t>[34]</w:t>
      </w:r>
      <w:r w:rsidR="00DF52A2" w:rsidRPr="00642402">
        <w:fldChar w:fldCharType="end"/>
      </w:r>
      <w:r w:rsidR="00DF52A2" w:rsidRPr="00642402">
        <w:t xml:space="preserve"> in details. In this thesis, the main equations are briefly shown.</w:t>
      </w:r>
    </w:p>
    <w:p w14:paraId="10B88752" w14:textId="38EDFA5C" w:rsidR="009B7365" w:rsidRPr="00642402" w:rsidRDefault="00DF52A2" w:rsidP="004E2544">
      <w:pPr>
        <w:pStyle w:val="Heading3"/>
      </w:pPr>
      <w:bookmarkStart w:id="78" w:name="_Toc167867827"/>
      <w:r w:rsidRPr="00642402">
        <w:t xml:space="preserve">Flow governing </w:t>
      </w:r>
      <w:proofErr w:type="gramStart"/>
      <w:r w:rsidRPr="00642402">
        <w:t>equations</w:t>
      </w:r>
      <w:bookmarkEnd w:id="78"/>
      <w:proofErr w:type="gramEnd"/>
    </w:p>
    <w:p w14:paraId="78FFEA81" w14:textId="6E7E6520" w:rsidR="00B86637" w:rsidRPr="00642402" w:rsidRDefault="00B86637" w:rsidP="004E2544">
      <w:bookmarkStart w:id="79" w:name="_Hlk166332895"/>
      <w:r w:rsidRPr="00642402">
        <w:t xml:space="preserve">To define the fluid </w:t>
      </w:r>
      <w:r w:rsidR="00A2210F" w:rsidRPr="00642402">
        <w:t>behavior</w:t>
      </w:r>
      <w:r w:rsidRPr="00642402">
        <w:t xml:space="preserve"> in a CPFD simulation the continuity, momentum, energy as well as species transport should be solved. </w:t>
      </w:r>
      <w:bookmarkEnd w:id="79"/>
      <w:r w:rsidRPr="00642402">
        <w:t>A brief description of the equations and the order of solving the equations is defined in this section.</w:t>
      </w:r>
    </w:p>
    <w:p w14:paraId="26C5965B" w14:textId="198E091A" w:rsidR="004E2544" w:rsidRPr="00642402" w:rsidRDefault="004E2544" w:rsidP="004E2544">
      <w:r w:rsidRPr="00642402">
        <w:t>The continuity equation is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5"/>
        <w:gridCol w:w="2001"/>
      </w:tblGrid>
      <w:tr w:rsidR="004E2544" w:rsidRPr="00642402" w14:paraId="0D1C42AB" w14:textId="77777777" w:rsidTr="00293837">
        <w:tc>
          <w:tcPr>
            <w:tcW w:w="7015" w:type="dxa"/>
          </w:tcPr>
          <w:bookmarkStart w:id="80" w:name="_Hlk166332930"/>
          <w:p w14:paraId="579B8954" w14:textId="3E9EC281" w:rsidR="004E2544" w:rsidRPr="00642402" w:rsidRDefault="00000000" w:rsidP="004E2544">
            <m:oMath>
              <m:f>
                <m:fPr>
                  <m:ctrlPr>
                    <w:rPr>
                      <w:rFonts w:ascii="Cambria Math" w:hAnsi="Cambria Math"/>
                      <w:i/>
                    </w:rPr>
                  </m:ctrlPr>
                </m:fPr>
                <m:num>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θ</m:t>
                          </m:r>
                        </m:e>
                        <m:sub>
                          <m:r>
                            <w:rPr>
                              <w:rFonts w:ascii="Cambria Math" w:hAnsi="Cambria Math"/>
                            </w:rPr>
                            <m:t>f</m:t>
                          </m:r>
                        </m:sub>
                      </m:sSub>
                      <m:sSub>
                        <m:sSubPr>
                          <m:ctrlPr>
                            <w:rPr>
                              <w:rFonts w:ascii="Cambria Math" w:hAnsi="Cambria Math"/>
                              <w:i/>
                            </w:rPr>
                          </m:ctrlPr>
                        </m:sSubPr>
                        <m:e>
                          <m:r>
                            <w:rPr>
                              <w:rFonts w:ascii="Cambria Math" w:hAnsi="Cambria Math"/>
                            </w:rPr>
                            <m:t>ρ</m:t>
                          </m:r>
                        </m:e>
                        <m:sub>
                          <m:r>
                            <w:rPr>
                              <w:rFonts w:ascii="Cambria Math" w:hAnsi="Cambria Math"/>
                            </w:rPr>
                            <m:t>f</m:t>
                          </m:r>
                        </m:sub>
                      </m:sSub>
                    </m:e>
                  </m:d>
                </m:num>
                <m:den>
                  <m:r>
                    <w:rPr>
                      <w:rFonts w:ascii="Cambria Math" w:hAnsi="Cambria Math"/>
                    </w:rPr>
                    <m:t>∂t</m:t>
                  </m:r>
                </m:den>
              </m:f>
              <m:r>
                <w:rPr>
                  <w:rFonts w:ascii="Cambria Math" w:hAnsi="Cambria Math"/>
                </w:rPr>
                <m:t>+∇ ∙ (</m:t>
              </m:r>
              <m:sSub>
                <m:sSubPr>
                  <m:ctrlPr>
                    <w:rPr>
                      <w:rFonts w:ascii="Cambria Math" w:hAnsi="Cambria Math"/>
                      <w:i/>
                    </w:rPr>
                  </m:ctrlPr>
                </m:sSubPr>
                <m:e>
                  <m:r>
                    <w:rPr>
                      <w:rFonts w:ascii="Cambria Math" w:hAnsi="Cambria Math"/>
                    </w:rPr>
                    <m:t>θ</m:t>
                  </m:r>
                </m:e>
                <m:sub>
                  <m:r>
                    <w:rPr>
                      <w:rFonts w:ascii="Cambria Math" w:hAnsi="Cambria Math"/>
                    </w:rPr>
                    <m:t>f</m:t>
                  </m:r>
                </m:sub>
              </m:sSub>
              <m:sSub>
                <m:sSubPr>
                  <m:ctrlPr>
                    <w:rPr>
                      <w:rFonts w:ascii="Cambria Math" w:hAnsi="Cambria Math"/>
                      <w:i/>
                    </w:rPr>
                  </m:ctrlPr>
                </m:sSubPr>
                <m:e>
                  <m:r>
                    <w:rPr>
                      <w:rFonts w:ascii="Cambria Math" w:hAnsi="Cambria Math"/>
                    </w:rPr>
                    <m:t>u</m:t>
                  </m:r>
                </m:e>
                <m:sub>
                  <m:r>
                    <w:rPr>
                      <w:rFonts w:ascii="Cambria Math" w:hAnsi="Cambria Math"/>
                    </w:rPr>
                    <m:t>f</m:t>
                  </m:r>
                </m:sub>
              </m:sSub>
              <m:sSub>
                <m:sSubPr>
                  <m:ctrlPr>
                    <w:rPr>
                      <w:rFonts w:ascii="Cambria Math" w:hAnsi="Cambria Math"/>
                      <w:i/>
                    </w:rPr>
                  </m:ctrlPr>
                </m:sSubPr>
                <m:e>
                  <m:r>
                    <w:rPr>
                      <w:rFonts w:ascii="Cambria Math" w:hAnsi="Cambria Math"/>
                    </w:rPr>
                    <m:t>ρ</m:t>
                  </m:r>
                </m:e>
                <m:sub>
                  <m:r>
                    <w:rPr>
                      <w:rFonts w:ascii="Cambria Math" w:hAnsi="Cambria Math"/>
                    </w:rPr>
                    <m:t>f</m:t>
                  </m:r>
                </m:sub>
              </m:sSub>
              <m:r>
                <w:rPr>
                  <w:rFonts w:ascii="Cambria Math" w:hAnsi="Cambria Math"/>
                </w:rPr>
                <m:t>) = δ</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p</m:t>
                  </m:r>
                </m:sub>
              </m:sSub>
            </m:oMath>
            <w:r w:rsidR="004E2544" w:rsidRPr="00642402">
              <w:t xml:space="preserve"> </w:t>
            </w:r>
            <w:bookmarkEnd w:id="80"/>
          </w:p>
        </w:tc>
        <w:tc>
          <w:tcPr>
            <w:tcW w:w="2001" w:type="dxa"/>
          </w:tcPr>
          <w:p w14:paraId="04F02DDE" w14:textId="5C9C6404" w:rsidR="004E2544" w:rsidRPr="00642402" w:rsidRDefault="004E2544" w:rsidP="004E2544">
            <w:pPr>
              <w:jc w:val="right"/>
            </w:pPr>
            <w:r w:rsidRPr="00642402">
              <w:t>(</w:t>
            </w:r>
            <w:r w:rsidR="00DA2F59" w:rsidRPr="00642402">
              <w:t>4</w:t>
            </w:r>
            <w:r w:rsidRPr="00642402">
              <w:t>-1)</w:t>
            </w:r>
          </w:p>
        </w:tc>
      </w:tr>
    </w:tbl>
    <w:p w14:paraId="2E3CD627" w14:textId="53B0BA13" w:rsidR="004E2544" w:rsidRPr="00642402" w:rsidRDefault="004E2544" w:rsidP="004E2544">
      <w:r w:rsidRPr="00642402">
        <w:t>Where,</w:t>
      </w:r>
      <w:bookmarkStart w:id="81" w:name="_Hlk166333024"/>
      <w:r w:rsidRPr="00642402">
        <w:t xml:space="preserve"> </w:t>
      </w:r>
      <m:oMath>
        <m:sSub>
          <m:sSubPr>
            <m:ctrlPr>
              <w:rPr>
                <w:rFonts w:ascii="Cambria Math" w:hAnsi="Cambria Math"/>
                <w:i/>
              </w:rPr>
            </m:ctrlPr>
          </m:sSubPr>
          <m:e>
            <m:r>
              <w:rPr>
                <w:rFonts w:ascii="Cambria Math" w:hAnsi="Cambria Math"/>
              </w:rPr>
              <m:t>θ</m:t>
            </m:r>
          </m:e>
          <m:sub>
            <m:r>
              <w:rPr>
                <w:rFonts w:ascii="Cambria Math" w:hAnsi="Cambria Math"/>
              </w:rPr>
              <m:t>f</m:t>
            </m:r>
          </m:sub>
        </m:sSub>
      </m:oMath>
      <w:r w:rsidRPr="00642402">
        <w:t xml:space="preserve">, </w:t>
      </w:r>
      <m:oMath>
        <m:sSub>
          <m:sSubPr>
            <m:ctrlPr>
              <w:rPr>
                <w:rFonts w:ascii="Cambria Math" w:hAnsi="Cambria Math"/>
                <w:i/>
              </w:rPr>
            </m:ctrlPr>
          </m:sSubPr>
          <m:e>
            <m:r>
              <w:rPr>
                <w:rFonts w:ascii="Cambria Math" w:hAnsi="Cambria Math"/>
              </w:rPr>
              <m:t>ρ</m:t>
            </m:r>
          </m:e>
          <m:sub>
            <m:r>
              <w:rPr>
                <w:rFonts w:ascii="Cambria Math" w:hAnsi="Cambria Math"/>
              </w:rPr>
              <m:t>f</m:t>
            </m:r>
          </m:sub>
        </m:sSub>
      </m:oMath>
      <w:r w:rsidRPr="00642402">
        <w:t xml:space="preserve"> and </w:t>
      </w:r>
      <m:oMath>
        <m:sSub>
          <m:sSubPr>
            <m:ctrlPr>
              <w:rPr>
                <w:rFonts w:ascii="Cambria Math" w:hAnsi="Cambria Math"/>
                <w:i/>
              </w:rPr>
            </m:ctrlPr>
          </m:sSubPr>
          <m:e>
            <m:r>
              <w:rPr>
                <w:rFonts w:ascii="Cambria Math" w:hAnsi="Cambria Math"/>
              </w:rPr>
              <m:t>u</m:t>
            </m:r>
          </m:e>
          <m:sub>
            <m:r>
              <w:rPr>
                <w:rFonts w:ascii="Cambria Math" w:hAnsi="Cambria Math"/>
              </w:rPr>
              <m:t>f</m:t>
            </m:r>
          </m:sub>
        </m:sSub>
      </m:oMath>
      <w:r w:rsidRPr="00642402">
        <w:t xml:space="preserve"> shows the volume fraction, </w:t>
      </w:r>
      <w:proofErr w:type="gramStart"/>
      <w:r w:rsidRPr="00642402">
        <w:t>density</w:t>
      </w:r>
      <w:proofErr w:type="gramEnd"/>
      <w:r w:rsidRPr="00642402">
        <w:t xml:space="preserve"> and the velocity of fluid. It should be mentioned that due to having particle-fluid reaction (calcination) in the reactor, the term </w:t>
      </w:r>
      <m:oMath>
        <m:r>
          <w:rPr>
            <w:rFonts w:ascii="Cambria Math" w:hAnsi="Cambria Math"/>
          </w:rPr>
          <m:t>δ</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p</m:t>
            </m:r>
          </m:sub>
        </m:sSub>
      </m:oMath>
      <w:r w:rsidRPr="00642402">
        <w:t xml:space="preserve"> </w:t>
      </w:r>
      <w:r w:rsidR="00E96E72" w:rsidRPr="00642402">
        <w:t>is shown in the continuity equation</w:t>
      </w:r>
      <w:bookmarkEnd w:id="81"/>
      <w:r w:rsidR="00E96E72" w:rsidRPr="00642402">
        <w:t xml:space="preserve"> and will be defined in the next sub-chapter.</w:t>
      </w:r>
    </w:p>
    <w:p w14:paraId="4A000299" w14:textId="43EB2024" w:rsidR="007B0108" w:rsidRPr="00642402" w:rsidRDefault="004E2544" w:rsidP="004E2544">
      <w:r w:rsidRPr="00642402">
        <w:t>The next equation is the momentum equation for the fluid which can be written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5"/>
        <w:gridCol w:w="2001"/>
      </w:tblGrid>
      <w:tr w:rsidR="004E2544" w:rsidRPr="00642402" w14:paraId="4418CE48" w14:textId="77777777" w:rsidTr="00293837">
        <w:tc>
          <w:tcPr>
            <w:tcW w:w="7015" w:type="dxa"/>
          </w:tcPr>
          <w:bookmarkStart w:id="82" w:name="_Hlk166333087"/>
          <w:p w14:paraId="58818A52" w14:textId="2DB40CB6" w:rsidR="004E2544" w:rsidRPr="00642402" w:rsidRDefault="00000000" w:rsidP="0092691D">
            <m:oMath>
              <m:f>
                <m:fPr>
                  <m:ctrlPr>
                    <w:rPr>
                      <w:rFonts w:ascii="Cambria Math" w:hAnsi="Cambria Math"/>
                      <w:i/>
                    </w:rPr>
                  </m:ctrlPr>
                </m:fPr>
                <m:num>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θ</m:t>
                          </m:r>
                        </m:e>
                        <m:sub>
                          <m:r>
                            <w:rPr>
                              <w:rFonts w:ascii="Cambria Math" w:hAnsi="Cambria Math"/>
                            </w:rPr>
                            <m:t>f</m:t>
                          </m:r>
                        </m:sub>
                      </m:sSub>
                      <m:sSub>
                        <m:sSubPr>
                          <m:ctrlPr>
                            <w:rPr>
                              <w:rFonts w:ascii="Cambria Math" w:hAnsi="Cambria Math"/>
                              <w:i/>
                            </w:rPr>
                          </m:ctrlPr>
                        </m:sSubPr>
                        <m:e>
                          <m:r>
                            <w:rPr>
                              <w:rFonts w:ascii="Cambria Math" w:hAnsi="Cambria Math"/>
                            </w:rPr>
                            <m:t>ρ</m:t>
                          </m:r>
                        </m:e>
                        <m:sub>
                          <m:r>
                            <w:rPr>
                              <w:rFonts w:ascii="Cambria Math" w:hAnsi="Cambria Math"/>
                            </w:rPr>
                            <m:t>f</m:t>
                          </m:r>
                        </m:sub>
                      </m:sSub>
                      <m:sSub>
                        <m:sSubPr>
                          <m:ctrlPr>
                            <w:rPr>
                              <w:rFonts w:ascii="Cambria Math" w:hAnsi="Cambria Math"/>
                              <w:i/>
                            </w:rPr>
                          </m:ctrlPr>
                        </m:sSubPr>
                        <m:e>
                          <m:r>
                            <w:rPr>
                              <w:rFonts w:ascii="Cambria Math" w:hAnsi="Cambria Math"/>
                            </w:rPr>
                            <m:t>u</m:t>
                          </m:r>
                        </m:e>
                        <m:sub>
                          <m:r>
                            <w:rPr>
                              <w:rFonts w:ascii="Cambria Math" w:hAnsi="Cambria Math"/>
                            </w:rPr>
                            <m:t>f</m:t>
                          </m:r>
                        </m:sub>
                      </m:sSub>
                    </m:e>
                  </m:d>
                </m:num>
                <m:den>
                  <m:r>
                    <w:rPr>
                      <w:rFonts w:ascii="Cambria Math" w:hAnsi="Cambria Math"/>
                    </w:rPr>
                    <m:t>∂t</m:t>
                  </m:r>
                </m:den>
              </m:f>
              <m:r>
                <w:rPr>
                  <w:rFonts w:ascii="Cambria Math" w:hAnsi="Cambria Math"/>
                </w:rPr>
                <m:t>+∇ ∙ (</m:t>
              </m:r>
              <m:sSub>
                <m:sSubPr>
                  <m:ctrlPr>
                    <w:rPr>
                      <w:rFonts w:ascii="Cambria Math" w:hAnsi="Cambria Math"/>
                      <w:i/>
                    </w:rPr>
                  </m:ctrlPr>
                </m:sSubPr>
                <m:e>
                  <m:r>
                    <w:rPr>
                      <w:rFonts w:ascii="Cambria Math" w:hAnsi="Cambria Math"/>
                    </w:rPr>
                    <m:t>θ</m:t>
                  </m:r>
                </m:e>
                <m:sub>
                  <m:r>
                    <w:rPr>
                      <w:rFonts w:ascii="Cambria Math" w:hAnsi="Cambria Math"/>
                    </w:rPr>
                    <m:t>f</m:t>
                  </m:r>
                </m:sub>
              </m:sSub>
              <m:sSub>
                <m:sSubPr>
                  <m:ctrlPr>
                    <w:rPr>
                      <w:rFonts w:ascii="Cambria Math" w:hAnsi="Cambria Math"/>
                      <w:i/>
                    </w:rPr>
                  </m:ctrlPr>
                </m:sSubPr>
                <m:e>
                  <m:sSub>
                    <m:sSubPr>
                      <m:ctrlPr>
                        <w:rPr>
                          <w:rFonts w:ascii="Cambria Math" w:hAnsi="Cambria Math"/>
                          <w:i/>
                        </w:rPr>
                      </m:ctrlPr>
                    </m:sSubPr>
                    <m:e>
                      <m:r>
                        <w:rPr>
                          <w:rFonts w:ascii="Cambria Math" w:hAnsi="Cambria Math"/>
                        </w:rPr>
                        <m:t>ρ</m:t>
                      </m:r>
                    </m:e>
                    <m:sub>
                      <m:r>
                        <w:rPr>
                          <w:rFonts w:ascii="Cambria Math" w:hAnsi="Cambria Math"/>
                        </w:rPr>
                        <m:t>f</m:t>
                      </m:r>
                    </m:sub>
                  </m:sSub>
                  <m:r>
                    <w:rPr>
                      <w:rFonts w:ascii="Cambria Math" w:hAnsi="Cambria Math"/>
                    </w:rPr>
                    <m:t>u</m:t>
                  </m:r>
                </m:e>
                <m:sub>
                  <m:r>
                    <w:rPr>
                      <w:rFonts w:ascii="Cambria Math" w:hAnsi="Cambria Math"/>
                    </w:rPr>
                    <m:t>f</m:t>
                  </m:r>
                </m:sub>
              </m:sSub>
              <m:sSub>
                <m:sSubPr>
                  <m:ctrlPr>
                    <w:rPr>
                      <w:rFonts w:ascii="Cambria Math" w:hAnsi="Cambria Math"/>
                      <w:i/>
                    </w:rPr>
                  </m:ctrlPr>
                </m:sSubPr>
                <m:e>
                  <m:r>
                    <w:rPr>
                      <w:rFonts w:ascii="Cambria Math" w:hAnsi="Cambria Math"/>
                    </w:rPr>
                    <m:t>u</m:t>
                  </m:r>
                </m:e>
                <m:sub>
                  <m:r>
                    <w:rPr>
                      <w:rFonts w:ascii="Cambria Math" w:hAnsi="Cambria Math"/>
                    </w:rPr>
                    <m:t>f</m:t>
                  </m:r>
                </m:sub>
              </m:sSub>
              <m:r>
                <w:rPr>
                  <w:rFonts w:ascii="Cambria Math" w:hAnsi="Cambria Math"/>
                </w:rPr>
                <m:t xml:space="preserve">) = -∇p + F + </m:t>
              </m:r>
              <m:sSub>
                <m:sSubPr>
                  <m:ctrlPr>
                    <w:rPr>
                      <w:rFonts w:ascii="Cambria Math" w:hAnsi="Cambria Math"/>
                      <w:i/>
                    </w:rPr>
                  </m:ctrlPr>
                </m:sSubPr>
                <m:e>
                  <m:r>
                    <w:rPr>
                      <w:rFonts w:ascii="Cambria Math" w:hAnsi="Cambria Math"/>
                    </w:rPr>
                    <m:t>θ</m:t>
                  </m:r>
                </m:e>
                <m:sub>
                  <m:r>
                    <w:rPr>
                      <w:rFonts w:ascii="Cambria Math" w:hAnsi="Cambria Math"/>
                    </w:rPr>
                    <m:t>f</m:t>
                  </m:r>
                </m:sub>
              </m:sSub>
              <m:sSub>
                <m:sSubPr>
                  <m:ctrlPr>
                    <w:rPr>
                      <w:rFonts w:ascii="Cambria Math" w:hAnsi="Cambria Math"/>
                      <w:i/>
                    </w:rPr>
                  </m:ctrlPr>
                </m:sSubPr>
                <m:e>
                  <m:r>
                    <w:rPr>
                      <w:rFonts w:ascii="Cambria Math" w:hAnsi="Cambria Math"/>
                    </w:rPr>
                    <m:t>ρ</m:t>
                  </m:r>
                </m:e>
                <m:sub>
                  <m:r>
                    <w:rPr>
                      <w:rFonts w:ascii="Cambria Math" w:hAnsi="Cambria Math"/>
                    </w:rPr>
                    <m:t>f</m:t>
                  </m:r>
                </m:sub>
              </m:sSub>
              <m:r>
                <w:rPr>
                  <w:rFonts w:ascii="Cambria Math" w:hAnsi="Cambria Math"/>
                </w:rPr>
                <m:t>g + ∇ ∙ (</m:t>
              </m:r>
              <m:sSub>
                <m:sSubPr>
                  <m:ctrlPr>
                    <w:rPr>
                      <w:rFonts w:ascii="Cambria Math" w:hAnsi="Cambria Math"/>
                      <w:i/>
                    </w:rPr>
                  </m:ctrlPr>
                </m:sSubPr>
                <m:e>
                  <m:r>
                    <w:rPr>
                      <w:rFonts w:ascii="Cambria Math" w:hAnsi="Cambria Math"/>
                    </w:rPr>
                    <m:t>θ</m:t>
                  </m:r>
                </m:e>
                <m:sub>
                  <m:r>
                    <w:rPr>
                      <w:rFonts w:ascii="Cambria Math" w:hAnsi="Cambria Math"/>
                    </w:rPr>
                    <m:t>f</m:t>
                  </m:r>
                </m:sub>
              </m:sSub>
              <m:sSub>
                <m:sSubPr>
                  <m:ctrlPr>
                    <w:rPr>
                      <w:rFonts w:ascii="Cambria Math" w:hAnsi="Cambria Math"/>
                      <w:i/>
                    </w:rPr>
                  </m:ctrlPr>
                </m:sSubPr>
                <m:e>
                  <m:r>
                    <w:rPr>
                      <w:rFonts w:ascii="Cambria Math" w:hAnsi="Cambria Math"/>
                    </w:rPr>
                    <m:t>τ</m:t>
                  </m:r>
                </m:e>
                <m:sub>
                  <m:r>
                    <w:rPr>
                      <w:rFonts w:ascii="Cambria Math" w:hAnsi="Cambria Math"/>
                    </w:rPr>
                    <m:t>f</m:t>
                  </m:r>
                </m:sub>
              </m:sSub>
              <m:r>
                <w:rPr>
                  <w:rFonts w:ascii="Cambria Math" w:hAnsi="Cambria Math"/>
                </w:rPr>
                <m:t>)</m:t>
              </m:r>
            </m:oMath>
            <w:r w:rsidR="004E2544" w:rsidRPr="00642402">
              <w:t xml:space="preserve"> </w:t>
            </w:r>
          </w:p>
        </w:tc>
        <w:tc>
          <w:tcPr>
            <w:tcW w:w="2001" w:type="dxa"/>
          </w:tcPr>
          <w:p w14:paraId="7CA43F2E" w14:textId="3867AC84" w:rsidR="004E2544" w:rsidRPr="00642402" w:rsidRDefault="004E2544" w:rsidP="0092691D">
            <w:pPr>
              <w:jc w:val="right"/>
            </w:pPr>
            <w:r w:rsidRPr="00642402">
              <w:t>(</w:t>
            </w:r>
            <w:r w:rsidR="00DA2F59" w:rsidRPr="00642402">
              <w:t>4</w:t>
            </w:r>
            <w:r w:rsidRPr="00642402">
              <w:t>-2)</w:t>
            </w:r>
          </w:p>
        </w:tc>
      </w:tr>
    </w:tbl>
    <w:bookmarkEnd w:id="82"/>
    <w:p w14:paraId="7E082C4D" w14:textId="51C865D3" w:rsidR="004E2544" w:rsidRPr="00642402" w:rsidRDefault="004E2544" w:rsidP="004E2544">
      <w:r w:rsidRPr="00642402">
        <w:t>In this equation</w:t>
      </w:r>
      <w:bookmarkStart w:id="83" w:name="_Hlk166333156"/>
      <w:r w:rsidRPr="00642402">
        <w:t xml:space="preserve"> </w:t>
      </w:r>
      <m:oMath>
        <m:r>
          <w:rPr>
            <w:rFonts w:ascii="Cambria Math" w:hAnsi="Cambria Math"/>
          </w:rPr>
          <m:t>∇p</m:t>
        </m:r>
      </m:oMath>
      <w:r w:rsidRPr="00642402">
        <w:t xml:space="preserve"> denotes the pressure gradient in the gas flow, </w:t>
      </w:r>
      <m:oMath>
        <m:sSub>
          <m:sSubPr>
            <m:ctrlPr>
              <w:rPr>
                <w:rFonts w:ascii="Cambria Math" w:hAnsi="Cambria Math"/>
                <w:i/>
              </w:rPr>
            </m:ctrlPr>
          </m:sSubPr>
          <m:e>
            <m:r>
              <w:rPr>
                <w:rFonts w:ascii="Cambria Math" w:hAnsi="Cambria Math"/>
              </w:rPr>
              <m:t>τ</m:t>
            </m:r>
          </m:e>
          <m:sub>
            <m:r>
              <w:rPr>
                <w:rFonts w:ascii="Cambria Math" w:hAnsi="Cambria Math"/>
              </w:rPr>
              <m:t>f</m:t>
            </m:r>
          </m:sub>
        </m:sSub>
      </m:oMath>
      <w:r w:rsidRPr="00642402">
        <w:t xml:space="preserve"> symbolizes the stress exerted by the </w:t>
      </w:r>
      <w:r w:rsidR="00E676F1" w:rsidRPr="00642402">
        <w:t>fluid, F</w:t>
      </w:r>
      <w:r w:rsidRPr="00642402">
        <w:t xml:space="preserve"> shows the inter-phase momentum transfer rate per unit volume</w:t>
      </w:r>
      <w:r w:rsidR="009569FB" w:rsidRPr="00642402">
        <w:t xml:space="preserve"> (will be defined in the particle equations)</w:t>
      </w:r>
      <w:r w:rsidRPr="00642402">
        <w:t xml:space="preserve">, and </w:t>
      </w:r>
      <w:r w:rsidRPr="00642402">
        <w:rPr>
          <w:i/>
          <w:iCs/>
        </w:rPr>
        <w:t>g</w:t>
      </w:r>
      <w:r w:rsidRPr="00642402">
        <w:t xml:space="preserve"> represents the gravity acceleration.</w:t>
      </w:r>
      <w:bookmarkEnd w:id="83"/>
    </w:p>
    <w:p w14:paraId="05B5CAA5" w14:textId="2CABD693" w:rsidR="004E2544" w:rsidRPr="00642402" w:rsidRDefault="004E2544" w:rsidP="004E2544">
      <w:r w:rsidRPr="00642402">
        <w:t xml:space="preserve">The </w:t>
      </w:r>
      <w:r w:rsidR="00E676F1" w:rsidRPr="00642402">
        <w:t>stress</w:t>
      </w:r>
      <w:r w:rsidRPr="00642402">
        <w:t xml:space="preserve"> tensor in form of constitutive equation is written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5"/>
        <w:gridCol w:w="2001"/>
      </w:tblGrid>
      <w:tr w:rsidR="004E2544" w:rsidRPr="00642402" w14:paraId="0162A326" w14:textId="77777777" w:rsidTr="00AF2597">
        <w:tc>
          <w:tcPr>
            <w:tcW w:w="7015" w:type="dxa"/>
          </w:tcPr>
          <w:p w14:paraId="123FEAF9" w14:textId="5FA1B846" w:rsidR="004E2544" w:rsidRPr="00642402" w:rsidRDefault="00000000" w:rsidP="0092691D">
            <m:oMath>
              <m:sSub>
                <m:sSubPr>
                  <m:ctrlPr>
                    <w:rPr>
                      <w:rFonts w:ascii="Cambria Math" w:hAnsi="Cambria Math"/>
                      <w:i/>
                    </w:rPr>
                  </m:ctrlPr>
                </m:sSubPr>
                <m:e>
                  <m:r>
                    <w:rPr>
                      <w:rFonts w:ascii="Cambria Math" w:hAnsi="Cambria Math"/>
                    </w:rPr>
                    <m:t>τ</m:t>
                  </m:r>
                </m:e>
                <m:sub>
                  <m:r>
                    <w:rPr>
                      <w:rFonts w:ascii="Cambria Math" w:hAnsi="Cambria Math"/>
                    </w:rPr>
                    <m:t>f</m:t>
                  </m:r>
                </m:sub>
              </m:sSub>
              <m:r>
                <w:rPr>
                  <w:rFonts w:ascii="Cambria Math" w:hAnsi="Cambria Math"/>
                </w:rPr>
                <m:t>=μ</m:t>
              </m:r>
              <m:d>
                <m:dPr>
                  <m:ctrlPr>
                    <w:rPr>
                      <w:rFonts w:ascii="Cambria Math" w:hAnsi="Cambria Math"/>
                      <w:i/>
                    </w:rPr>
                  </m:ctrlPr>
                </m:dPr>
                <m:e>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f,i</m:t>
                          </m:r>
                        </m:sub>
                      </m:sSub>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hAnsi="Cambria Math"/>
                    </w:rPr>
                    <m:t>-</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f,j</m:t>
                          </m:r>
                        </m:sub>
                      </m:sSub>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e>
              </m:d>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sSub>
                <m:sSubPr>
                  <m:ctrlPr>
                    <w:rPr>
                      <w:rFonts w:ascii="Cambria Math" w:hAnsi="Cambria Math"/>
                      <w:i/>
                    </w:rPr>
                  </m:ctrlPr>
                </m:sSubPr>
                <m:e>
                  <m:r>
                    <w:rPr>
                      <w:rFonts w:ascii="Cambria Math" w:hAnsi="Cambria Math"/>
                    </w:rPr>
                    <m:t>δ</m:t>
                  </m:r>
                </m:e>
                <m:sub>
                  <m:r>
                    <w:rPr>
                      <w:rFonts w:ascii="Cambria Math" w:hAnsi="Cambria Math"/>
                    </w:rPr>
                    <m:t>i,j</m:t>
                  </m:r>
                </m:sub>
              </m:sSub>
              <m:r>
                <w:rPr>
                  <w:rFonts w:ascii="Cambria Math" w:hAnsi="Cambria Math"/>
                </w:rPr>
                <m:t>μ</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k</m:t>
                      </m:r>
                    </m:sub>
                  </m:sSub>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k</m:t>
                      </m:r>
                    </m:sub>
                  </m:sSub>
                </m:den>
              </m:f>
            </m:oMath>
            <w:r w:rsidR="004E2544" w:rsidRPr="00642402">
              <w:t xml:space="preserve"> </w:t>
            </w:r>
          </w:p>
        </w:tc>
        <w:tc>
          <w:tcPr>
            <w:tcW w:w="2001" w:type="dxa"/>
          </w:tcPr>
          <w:p w14:paraId="3925FCDE" w14:textId="48115DAF" w:rsidR="004E2544" w:rsidRPr="00642402" w:rsidRDefault="004E2544" w:rsidP="0092691D">
            <w:pPr>
              <w:jc w:val="right"/>
            </w:pPr>
            <w:r w:rsidRPr="00642402">
              <w:t>(</w:t>
            </w:r>
            <w:r w:rsidR="00DA2F59" w:rsidRPr="00642402">
              <w:t>4</w:t>
            </w:r>
            <w:r w:rsidRPr="00642402">
              <w:t>-3)</w:t>
            </w:r>
          </w:p>
        </w:tc>
      </w:tr>
    </w:tbl>
    <w:p w14:paraId="7ECBD7D3" w14:textId="5C880015" w:rsidR="004E2544" w:rsidRPr="00642402" w:rsidRDefault="004E2544" w:rsidP="004E2544">
      <w:r w:rsidRPr="00642402">
        <w:t>Where </w:t>
      </w:r>
      <w:r w:rsidRPr="00642402">
        <w:rPr>
          <w:i/>
          <w:iCs/>
        </w:rPr>
        <w:t>μ</w:t>
      </w:r>
      <w:r w:rsidRPr="00642402">
        <w:t xml:space="preserve"> is sum of the laminar shear viscosity and a turbulence viscosity from the Large Eddy Simulation turbulence model. </w:t>
      </w:r>
    </w:p>
    <w:p w14:paraId="50D3485F" w14:textId="22F0109F" w:rsidR="00B86637" w:rsidRPr="00642402" w:rsidRDefault="00AF2597" w:rsidP="00AF2597">
      <w:r w:rsidRPr="00642402">
        <w:t>The equations above (</w:t>
      </w:r>
      <w:r w:rsidR="00CA15D4" w:rsidRPr="00642402">
        <w:t>4</w:t>
      </w:r>
      <w:r w:rsidRPr="00642402">
        <w:t xml:space="preserve">-1 to </w:t>
      </w:r>
      <w:r w:rsidR="00CA15D4" w:rsidRPr="00642402">
        <w:t>4</w:t>
      </w:r>
      <w:r w:rsidRPr="00642402">
        <w:t xml:space="preserve">-3) should be solved separately for each gas </w:t>
      </w:r>
      <w:r w:rsidR="00E96E72" w:rsidRPr="00642402">
        <w:t>species</w:t>
      </w:r>
      <w:r w:rsidRPr="00642402">
        <w:t xml:space="preserve"> based on their mass fraction calculated from species transport equation.</w:t>
      </w:r>
    </w:p>
    <w:p w14:paraId="3CBD60ED" w14:textId="7C868CC4" w:rsidR="00AF2597" w:rsidRPr="00642402" w:rsidRDefault="00AF2597" w:rsidP="00AF2597">
      <w:r w:rsidRPr="00642402">
        <w:t>The species transport is defined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5"/>
        <w:gridCol w:w="2001"/>
      </w:tblGrid>
      <w:tr w:rsidR="00AF2597" w:rsidRPr="00642402" w14:paraId="31AC9879" w14:textId="77777777" w:rsidTr="00AF2597">
        <w:tc>
          <w:tcPr>
            <w:tcW w:w="7015" w:type="dxa"/>
          </w:tcPr>
          <w:bookmarkStart w:id="84" w:name="_Hlk166333252"/>
          <w:p w14:paraId="483C44AE" w14:textId="248A6C32" w:rsidR="00AF2597" w:rsidRPr="00642402" w:rsidRDefault="00000000" w:rsidP="0092691D">
            <m:oMath>
              <m:f>
                <m:fPr>
                  <m:ctrlPr>
                    <w:rPr>
                      <w:rFonts w:ascii="Cambria Math" w:hAnsi="Cambria Math"/>
                      <w:i/>
                    </w:rPr>
                  </m:ctrlPr>
                </m:fPr>
                <m:num>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θ</m:t>
                          </m:r>
                        </m:e>
                        <m:sub>
                          <m:r>
                            <w:rPr>
                              <w:rFonts w:ascii="Cambria Math" w:hAnsi="Cambria Math"/>
                            </w:rPr>
                            <m:t>f</m:t>
                          </m:r>
                        </m:sub>
                      </m:sSub>
                      <m:sSub>
                        <m:sSubPr>
                          <m:ctrlPr>
                            <w:rPr>
                              <w:rFonts w:ascii="Cambria Math" w:hAnsi="Cambria Math"/>
                              <w:i/>
                            </w:rPr>
                          </m:ctrlPr>
                        </m:sSubPr>
                        <m:e>
                          <m:r>
                            <w:rPr>
                              <w:rFonts w:ascii="Cambria Math" w:hAnsi="Cambria Math"/>
                            </w:rPr>
                            <m:t>ρ</m:t>
                          </m:r>
                        </m:e>
                        <m:sub>
                          <m:r>
                            <w:rPr>
                              <w:rFonts w:ascii="Cambria Math" w:hAnsi="Cambria Math"/>
                            </w:rPr>
                            <m:t>f</m:t>
                          </m:r>
                        </m:sub>
                      </m:sSub>
                      <m:sSub>
                        <m:sSubPr>
                          <m:ctrlPr>
                            <w:rPr>
                              <w:rFonts w:ascii="Cambria Math" w:hAnsi="Cambria Math"/>
                              <w:i/>
                            </w:rPr>
                          </m:ctrlPr>
                        </m:sSubPr>
                        <m:e>
                          <m:r>
                            <w:rPr>
                              <w:rFonts w:ascii="Cambria Math" w:hAnsi="Cambria Math"/>
                            </w:rPr>
                            <m:t>Y</m:t>
                          </m:r>
                        </m:e>
                        <m:sub>
                          <m:r>
                            <w:rPr>
                              <w:rFonts w:ascii="Cambria Math" w:hAnsi="Cambria Math"/>
                            </w:rPr>
                            <m:t>f,i</m:t>
                          </m:r>
                        </m:sub>
                      </m:sSub>
                    </m:e>
                  </m:d>
                </m:num>
                <m:den>
                  <m:r>
                    <w:rPr>
                      <w:rFonts w:ascii="Cambria Math" w:hAnsi="Cambria Math"/>
                    </w:rPr>
                    <m:t>∂t</m:t>
                  </m:r>
                </m:den>
              </m:f>
              <m:r>
                <w:rPr>
                  <w:rFonts w:ascii="Cambria Math" w:hAnsi="Cambria Math"/>
                </w:rPr>
                <m:t>+ ∇ ∙ (</m:t>
              </m:r>
              <m:sSub>
                <m:sSubPr>
                  <m:ctrlPr>
                    <w:rPr>
                      <w:rFonts w:ascii="Cambria Math" w:hAnsi="Cambria Math"/>
                      <w:i/>
                    </w:rPr>
                  </m:ctrlPr>
                </m:sSubPr>
                <m:e>
                  <m:r>
                    <w:rPr>
                      <w:rFonts w:ascii="Cambria Math" w:hAnsi="Cambria Math"/>
                    </w:rPr>
                    <m:t>θ</m:t>
                  </m:r>
                </m:e>
                <m:sub>
                  <m:r>
                    <w:rPr>
                      <w:rFonts w:ascii="Cambria Math" w:hAnsi="Cambria Math"/>
                    </w:rPr>
                    <m:t>f</m:t>
                  </m:r>
                </m:sub>
              </m:sSub>
              <m:sSub>
                <m:sSubPr>
                  <m:ctrlPr>
                    <w:rPr>
                      <w:rFonts w:ascii="Cambria Math" w:hAnsi="Cambria Math"/>
                      <w:i/>
                    </w:rPr>
                  </m:ctrlPr>
                </m:sSubPr>
                <m:e>
                  <m:r>
                    <w:rPr>
                      <w:rFonts w:ascii="Cambria Math" w:hAnsi="Cambria Math"/>
                    </w:rPr>
                    <m:t>u</m:t>
                  </m:r>
                </m:e>
                <m:sub>
                  <m:r>
                    <w:rPr>
                      <w:rFonts w:ascii="Cambria Math" w:hAnsi="Cambria Math"/>
                    </w:rPr>
                    <m:t>f</m:t>
                  </m:r>
                </m:sub>
              </m:sSub>
              <m:sSub>
                <m:sSubPr>
                  <m:ctrlPr>
                    <w:rPr>
                      <w:rFonts w:ascii="Cambria Math" w:hAnsi="Cambria Math"/>
                      <w:i/>
                    </w:rPr>
                  </m:ctrlPr>
                </m:sSubPr>
                <m:e>
                  <m:r>
                    <w:rPr>
                      <w:rFonts w:ascii="Cambria Math" w:hAnsi="Cambria Math"/>
                    </w:rPr>
                    <m:t>ρ</m:t>
                  </m:r>
                </m:e>
                <m:sub>
                  <m:r>
                    <w:rPr>
                      <w:rFonts w:ascii="Cambria Math" w:hAnsi="Cambria Math"/>
                    </w:rPr>
                    <m:t>f</m:t>
                  </m:r>
                </m:sub>
              </m:sSub>
              <m:sSub>
                <m:sSubPr>
                  <m:ctrlPr>
                    <w:rPr>
                      <w:rFonts w:ascii="Cambria Math" w:hAnsi="Cambria Math"/>
                      <w:i/>
                    </w:rPr>
                  </m:ctrlPr>
                </m:sSubPr>
                <m:e>
                  <m:r>
                    <w:rPr>
                      <w:rFonts w:ascii="Cambria Math" w:hAnsi="Cambria Math"/>
                    </w:rPr>
                    <m:t>Y</m:t>
                  </m:r>
                </m:e>
                <m:sub>
                  <m:r>
                    <w:rPr>
                      <w:rFonts w:ascii="Cambria Math" w:hAnsi="Cambria Math"/>
                    </w:rPr>
                    <m:t>f,i</m:t>
                  </m:r>
                </m:sub>
              </m:sSub>
              <m:r>
                <w:rPr>
                  <w:rFonts w:ascii="Cambria Math" w:hAnsi="Cambria Math"/>
                </w:rPr>
                <m:t>) = ∇ ∙ (</m:t>
              </m:r>
              <m:sSub>
                <m:sSubPr>
                  <m:ctrlPr>
                    <w:rPr>
                      <w:rFonts w:ascii="Cambria Math" w:hAnsi="Cambria Math"/>
                      <w:i/>
                    </w:rPr>
                  </m:ctrlPr>
                </m:sSubPr>
                <m:e>
                  <m:r>
                    <w:rPr>
                      <w:rFonts w:ascii="Cambria Math" w:hAnsi="Cambria Math"/>
                    </w:rPr>
                    <m:t>ρ</m:t>
                  </m:r>
                </m:e>
                <m:sub>
                  <m:r>
                    <w:rPr>
                      <w:rFonts w:ascii="Cambria Math" w:hAnsi="Cambria Math"/>
                    </w:rPr>
                    <m:t>f</m:t>
                  </m:r>
                </m:sub>
              </m:sSub>
              <m:sSub>
                <m:sSubPr>
                  <m:ctrlPr>
                    <w:rPr>
                      <w:rFonts w:ascii="Cambria Math" w:hAnsi="Cambria Math"/>
                      <w:i/>
                    </w:rPr>
                  </m:ctrlPr>
                </m:sSubPr>
                <m:e>
                  <m:r>
                    <w:rPr>
                      <w:rFonts w:ascii="Cambria Math" w:hAnsi="Cambria Math"/>
                    </w:rPr>
                    <m:t>D</m:t>
                  </m:r>
                </m:e>
                <m:sub>
                  <m:r>
                    <w:rPr>
                      <w:rFonts w:ascii="Cambria Math" w:hAnsi="Cambria Math"/>
                    </w:rPr>
                    <m:t>t</m:t>
                  </m:r>
                </m:sub>
              </m:sSub>
              <m:sSub>
                <m:sSubPr>
                  <m:ctrlPr>
                    <w:rPr>
                      <w:rFonts w:ascii="Cambria Math" w:hAnsi="Cambria Math"/>
                      <w:i/>
                    </w:rPr>
                  </m:ctrlPr>
                </m:sSubPr>
                <m:e>
                  <m:r>
                    <w:rPr>
                      <w:rFonts w:ascii="Cambria Math" w:hAnsi="Cambria Math"/>
                    </w:rPr>
                    <m:t>θ</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f,i</m:t>
                  </m:r>
                </m:sub>
              </m:sSub>
              <m:r>
                <w:rPr>
                  <w:rFonts w:ascii="Cambria Math" w:hAnsi="Cambria Math"/>
                </w:rPr>
                <m:t>) + δ</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i,chem</m:t>
                  </m:r>
                </m:sub>
              </m:sSub>
            </m:oMath>
            <w:bookmarkEnd w:id="84"/>
            <w:r w:rsidR="00AF2597" w:rsidRPr="00642402">
              <w:t xml:space="preserve"> </w:t>
            </w:r>
          </w:p>
        </w:tc>
        <w:tc>
          <w:tcPr>
            <w:tcW w:w="2001" w:type="dxa"/>
          </w:tcPr>
          <w:p w14:paraId="4B23A638" w14:textId="4FDA0AE0" w:rsidR="00AF2597" w:rsidRPr="00642402" w:rsidRDefault="00AF2597" w:rsidP="0092691D">
            <w:pPr>
              <w:jc w:val="right"/>
            </w:pPr>
            <w:r w:rsidRPr="00642402">
              <w:t>(</w:t>
            </w:r>
            <w:r w:rsidR="00DA2F59" w:rsidRPr="00642402">
              <w:t>4</w:t>
            </w:r>
            <w:r w:rsidRPr="00642402">
              <w:t>-4)</w:t>
            </w:r>
          </w:p>
        </w:tc>
      </w:tr>
    </w:tbl>
    <w:p w14:paraId="184DDD1E" w14:textId="04481F72" w:rsidR="00033C68" w:rsidRPr="00642402" w:rsidRDefault="00AF2597" w:rsidP="00AF2597">
      <w:bookmarkStart w:id="85" w:name="_Hlk166333326"/>
      <w:r w:rsidRPr="00642402">
        <w:t xml:space="preserve">Where </w:t>
      </w:r>
      <m:oMath>
        <m:sSub>
          <m:sSubPr>
            <m:ctrlPr>
              <w:rPr>
                <w:rFonts w:ascii="Cambria Math" w:hAnsi="Cambria Math"/>
                <w:i/>
              </w:rPr>
            </m:ctrlPr>
          </m:sSubPr>
          <m:e>
            <m:r>
              <w:rPr>
                <w:rFonts w:ascii="Cambria Math" w:hAnsi="Cambria Math"/>
              </w:rPr>
              <m:t>Y</m:t>
            </m:r>
          </m:e>
          <m:sub>
            <m:r>
              <w:rPr>
                <w:rFonts w:ascii="Cambria Math" w:hAnsi="Cambria Math"/>
              </w:rPr>
              <m:t>f,i</m:t>
            </m:r>
          </m:sub>
        </m:sSub>
      </m:oMath>
      <w:r w:rsidRPr="00642402">
        <w:t xml:space="preserve"> and  </w:t>
      </w:r>
      <m:oMath>
        <m:r>
          <w:rPr>
            <w:rFonts w:ascii="Cambria Math" w:hAnsi="Cambria Math"/>
          </w:rPr>
          <m:t>δ</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i,chem</m:t>
            </m:r>
          </m:sub>
        </m:sSub>
      </m:oMath>
      <w:r w:rsidRPr="00642402">
        <w:t xml:space="preserve"> show the mass fraction of species i in the fluid and the chemical source term respectively. The term </w:t>
      </w:r>
      <m:oMath>
        <m:sSub>
          <m:sSubPr>
            <m:ctrlPr>
              <w:rPr>
                <w:rFonts w:ascii="Cambria Math" w:hAnsi="Cambria Math"/>
                <w:i/>
              </w:rPr>
            </m:ctrlPr>
          </m:sSubPr>
          <m:e>
            <m:r>
              <w:rPr>
                <w:rFonts w:ascii="Cambria Math" w:hAnsi="Cambria Math"/>
              </w:rPr>
              <m:t>D</m:t>
            </m:r>
          </m:e>
          <m:sub>
            <m:r>
              <w:rPr>
                <w:rFonts w:ascii="Cambria Math" w:hAnsi="Cambria Math"/>
              </w:rPr>
              <m:t>t</m:t>
            </m:r>
          </m:sub>
        </m:sSub>
      </m:oMath>
      <w:r w:rsidRPr="00642402">
        <w:t xml:space="preserve"> shows the turbulent mass diffusivity which can be related to the flow viscosity by the Schmidt number correlation (</w:t>
      </w:r>
      <m:oMath>
        <m:r>
          <w:rPr>
            <w:rFonts w:ascii="Cambria Math" w:hAnsi="Cambria Math"/>
          </w:rPr>
          <m:t>Sc=</m:t>
        </m:r>
        <m:f>
          <m:fPr>
            <m:ctrlPr>
              <w:rPr>
                <w:rFonts w:ascii="Cambria Math" w:hAnsi="Cambria Math"/>
                <w:i/>
              </w:rPr>
            </m:ctrlPr>
          </m:fPr>
          <m:num>
            <m:r>
              <w:rPr>
                <w:rFonts w:ascii="Cambria Math" w:hAnsi="Cambria Math"/>
              </w:rPr>
              <m:t>μ</m:t>
            </m:r>
          </m:num>
          <m:den>
            <m:r>
              <w:rPr>
                <w:rFonts w:ascii="Cambria Math" w:hAnsi="Cambria Math"/>
              </w:rPr>
              <m:t>ρD</m:t>
            </m:r>
          </m:den>
        </m:f>
      </m:oMath>
      <w:r w:rsidRPr="00642402">
        <w:t>).</w:t>
      </w:r>
    </w:p>
    <w:p w14:paraId="5EF95820" w14:textId="21C25507" w:rsidR="00B86637" w:rsidRPr="00642402" w:rsidRDefault="00B86637" w:rsidP="00AF2597">
      <w:bookmarkStart w:id="86" w:name="_Hlk166333663"/>
      <w:bookmarkEnd w:id="85"/>
      <w:r w:rsidRPr="00642402">
        <w:t xml:space="preserve">In </w:t>
      </w:r>
      <w:r w:rsidR="00CA15D4" w:rsidRPr="00642402">
        <w:t>the case</w:t>
      </w:r>
      <w:r w:rsidRPr="00642402">
        <w:t xml:space="preserve"> of having non-isothermal simulation, the energy equation should also be solved. Since we have fluid-particle interactions, the energy equation should also be dependent on the particle behavior</w:t>
      </w:r>
      <w:bookmarkEnd w:id="86"/>
      <w:r w:rsidRPr="00642402">
        <w:t xml:space="preserve"> which is defined as follows:</w:t>
      </w:r>
    </w:p>
    <w:p w14:paraId="546686DB" w14:textId="3081D249" w:rsidR="00AF2597" w:rsidRPr="00642402" w:rsidRDefault="00E96E72" w:rsidP="00AF2597">
      <w:r w:rsidRPr="00642402">
        <w:t xml:space="preserve">The </w:t>
      </w:r>
      <w:r w:rsidR="00B86637" w:rsidRPr="00642402">
        <w:t>energy</w:t>
      </w:r>
      <w:r w:rsidRPr="00642402">
        <w:t xml:space="preserve"> equation for the fluid </w:t>
      </w:r>
      <w:r w:rsidR="00B86637" w:rsidRPr="00642402">
        <w:t>is</w:t>
      </w:r>
      <w:r w:rsidRPr="00642402">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5"/>
        <w:gridCol w:w="2001"/>
      </w:tblGrid>
      <w:tr w:rsidR="00E96E72" w:rsidRPr="00642402" w14:paraId="2AF91BF2" w14:textId="77777777" w:rsidTr="0092691D">
        <w:tc>
          <w:tcPr>
            <w:tcW w:w="7015" w:type="dxa"/>
          </w:tcPr>
          <w:bookmarkStart w:id="87" w:name="_Hlk166333835"/>
          <w:p w14:paraId="2D53D940" w14:textId="10396A34" w:rsidR="00606F95" w:rsidRPr="00642402" w:rsidRDefault="00000000" w:rsidP="0092691D">
            <m:oMath>
              <m:f>
                <m:fPr>
                  <m:ctrlPr>
                    <w:rPr>
                      <w:rFonts w:ascii="Cambria Math" w:hAnsi="Cambria Math"/>
                      <w:i/>
                    </w:rPr>
                  </m:ctrlPr>
                </m:fPr>
                <m:num>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θ</m:t>
                          </m:r>
                        </m:e>
                        <m:sub>
                          <m:r>
                            <w:rPr>
                              <w:rFonts w:ascii="Cambria Math" w:hAnsi="Cambria Math"/>
                            </w:rPr>
                            <m:t>f</m:t>
                          </m:r>
                        </m:sub>
                      </m:sSub>
                      <m:sSub>
                        <m:sSubPr>
                          <m:ctrlPr>
                            <w:rPr>
                              <w:rFonts w:ascii="Cambria Math" w:hAnsi="Cambria Math"/>
                              <w:i/>
                            </w:rPr>
                          </m:ctrlPr>
                        </m:sSubPr>
                        <m:e>
                          <m:r>
                            <w:rPr>
                              <w:rFonts w:ascii="Cambria Math" w:hAnsi="Cambria Math"/>
                            </w:rPr>
                            <m:t>ρ</m:t>
                          </m:r>
                        </m:e>
                        <m:sub>
                          <m:r>
                            <w:rPr>
                              <w:rFonts w:ascii="Cambria Math" w:hAnsi="Cambria Math"/>
                            </w:rPr>
                            <m:t>f</m:t>
                          </m:r>
                        </m:sub>
                      </m:sSub>
                      <m:sSub>
                        <m:sSubPr>
                          <m:ctrlPr>
                            <w:rPr>
                              <w:rFonts w:ascii="Cambria Math" w:hAnsi="Cambria Math"/>
                              <w:i/>
                            </w:rPr>
                          </m:ctrlPr>
                        </m:sSubPr>
                        <m:e>
                          <m:r>
                            <w:rPr>
                              <w:rFonts w:ascii="Cambria Math" w:hAnsi="Cambria Math"/>
                            </w:rPr>
                            <m:t>H</m:t>
                          </m:r>
                        </m:e>
                        <m:sub>
                          <m:r>
                            <w:rPr>
                              <w:rFonts w:ascii="Cambria Math" w:hAnsi="Cambria Math"/>
                            </w:rPr>
                            <m:t>f</m:t>
                          </m:r>
                        </m:sub>
                      </m:sSub>
                    </m:e>
                  </m:d>
                </m:num>
                <m:den>
                  <m:r>
                    <w:rPr>
                      <w:rFonts w:ascii="Cambria Math" w:hAnsi="Cambria Math"/>
                    </w:rPr>
                    <m:t>∂t</m:t>
                  </m:r>
                </m:den>
              </m:f>
              <m:r>
                <w:rPr>
                  <w:rFonts w:ascii="Cambria Math" w:hAnsi="Cambria Math"/>
                </w:rPr>
                <m:t xml:space="preserve">+ ∇ ∙ </m:t>
              </m:r>
              <m:d>
                <m:dPr>
                  <m:ctrlPr>
                    <w:rPr>
                      <w:rFonts w:ascii="Cambria Math" w:hAnsi="Cambria Math"/>
                      <w:i/>
                    </w:rPr>
                  </m:ctrlPr>
                </m:dPr>
                <m:e>
                  <m:sSub>
                    <m:sSubPr>
                      <m:ctrlPr>
                        <w:rPr>
                          <w:rFonts w:ascii="Cambria Math" w:hAnsi="Cambria Math"/>
                          <w:i/>
                        </w:rPr>
                      </m:ctrlPr>
                    </m:sSubPr>
                    <m:e>
                      <m:r>
                        <w:rPr>
                          <w:rFonts w:ascii="Cambria Math" w:hAnsi="Cambria Math"/>
                        </w:rPr>
                        <m:t>θ</m:t>
                      </m:r>
                    </m:e>
                    <m:sub>
                      <m:r>
                        <w:rPr>
                          <w:rFonts w:ascii="Cambria Math" w:hAnsi="Cambria Math"/>
                        </w:rPr>
                        <m:t>f</m:t>
                      </m:r>
                    </m:sub>
                  </m:sSub>
                  <m:sSub>
                    <m:sSubPr>
                      <m:ctrlPr>
                        <w:rPr>
                          <w:rFonts w:ascii="Cambria Math" w:hAnsi="Cambria Math"/>
                          <w:i/>
                        </w:rPr>
                      </m:ctrlPr>
                    </m:sSubPr>
                    <m:e>
                      <m:r>
                        <w:rPr>
                          <w:rFonts w:ascii="Cambria Math" w:hAnsi="Cambria Math"/>
                        </w:rPr>
                        <m:t>ρ</m:t>
                      </m:r>
                    </m:e>
                    <m:sub>
                      <m:r>
                        <w:rPr>
                          <w:rFonts w:ascii="Cambria Math" w:hAnsi="Cambria Math"/>
                        </w:rPr>
                        <m:t>f</m:t>
                      </m:r>
                    </m:sub>
                  </m:sSub>
                  <m:sSub>
                    <m:sSubPr>
                      <m:ctrlPr>
                        <w:rPr>
                          <w:rFonts w:ascii="Cambria Math" w:hAnsi="Cambria Math"/>
                          <w:i/>
                        </w:rPr>
                      </m:ctrlPr>
                    </m:sSubPr>
                    <m:e>
                      <m:r>
                        <w:rPr>
                          <w:rFonts w:ascii="Cambria Math" w:hAnsi="Cambria Math"/>
                        </w:rPr>
                        <m:t>H</m:t>
                      </m:r>
                    </m:e>
                    <m:sub>
                      <m:r>
                        <w:rPr>
                          <w:rFonts w:ascii="Cambria Math" w:hAnsi="Cambria Math"/>
                        </w:rPr>
                        <m:t>f</m:t>
                      </m:r>
                    </m:sub>
                  </m:sSub>
                  <m:sSub>
                    <m:sSubPr>
                      <m:ctrlPr>
                        <w:rPr>
                          <w:rFonts w:ascii="Cambria Math" w:hAnsi="Cambria Math"/>
                          <w:i/>
                        </w:rPr>
                      </m:ctrlPr>
                    </m:sSubPr>
                    <m:e>
                      <m:r>
                        <w:rPr>
                          <w:rFonts w:ascii="Cambria Math" w:hAnsi="Cambria Math"/>
                        </w:rPr>
                        <m:t>u</m:t>
                      </m:r>
                    </m:e>
                    <m:sub>
                      <m:r>
                        <w:rPr>
                          <w:rFonts w:ascii="Cambria Math" w:hAnsi="Cambria Math"/>
                        </w:rPr>
                        <m:t>f</m:t>
                      </m:r>
                    </m:sub>
                  </m:sSub>
                </m:e>
              </m:d>
            </m:oMath>
            <w:r w:rsidR="004E71CA">
              <w:t xml:space="preserve"> </w:t>
            </w:r>
          </w:p>
          <w:p w14:paraId="412ADFE5" w14:textId="46BCA6E3" w:rsidR="00E96E72" w:rsidRPr="00642402" w:rsidRDefault="00606F95" w:rsidP="0092691D">
            <m:oMath>
              <m:r>
                <w:rPr>
                  <w:rFonts w:ascii="Cambria Math" w:hAnsi="Cambria Math"/>
                </w:rPr>
                <m:t xml:space="preserve">= </m:t>
              </m:r>
              <m:sSub>
                <m:sSubPr>
                  <m:ctrlPr>
                    <w:rPr>
                      <w:rFonts w:ascii="Cambria Math" w:hAnsi="Cambria Math"/>
                      <w:i/>
                    </w:rPr>
                  </m:ctrlPr>
                </m:sSubPr>
                <m:e>
                  <m:r>
                    <w:rPr>
                      <w:rFonts w:ascii="Cambria Math" w:hAnsi="Cambria Math"/>
                    </w:rPr>
                    <m:t>θ</m:t>
                  </m:r>
                </m:e>
                <m:sub>
                  <m:r>
                    <w:rPr>
                      <w:rFonts w:ascii="Cambria Math" w:hAnsi="Cambria Math"/>
                    </w:rPr>
                    <m:t>f</m:t>
                  </m:r>
                </m:sub>
              </m:sSub>
              <m:d>
                <m:dPr>
                  <m:ctrlPr>
                    <w:rPr>
                      <w:rFonts w:ascii="Cambria Math" w:hAnsi="Cambria Math"/>
                      <w:i/>
                    </w:rPr>
                  </m:ctrlPr>
                </m:dPr>
                <m:e>
                  <m:f>
                    <m:fPr>
                      <m:ctrlPr>
                        <w:rPr>
                          <w:rFonts w:ascii="Cambria Math" w:hAnsi="Cambria Math"/>
                          <w:i/>
                        </w:rPr>
                      </m:ctrlPr>
                    </m:fPr>
                    <m:num>
                      <m:r>
                        <w:rPr>
                          <w:rFonts w:ascii="Cambria Math" w:hAnsi="Cambria Math"/>
                        </w:rPr>
                        <m:t>∂p</m:t>
                      </m:r>
                    </m:num>
                    <m:den>
                      <m:r>
                        <w:rPr>
                          <w:rFonts w:ascii="Cambria Math" w:hAnsi="Cambria Math"/>
                        </w:rPr>
                        <m:t>∂t</m:t>
                      </m:r>
                    </m:den>
                  </m:f>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f</m:t>
                      </m:r>
                    </m:sub>
                  </m:sSub>
                  <m:r>
                    <w:rPr>
                      <w:rFonts w:ascii="Cambria Math" w:hAnsi="Cambria Math"/>
                    </w:rPr>
                    <m:t>∇p</m:t>
                  </m:r>
                </m:e>
              </m:d>
              <m:r>
                <w:rPr>
                  <w:rFonts w:ascii="Cambria Math" w:hAnsi="Cambria Math"/>
                </w:rPr>
                <m:t>+ ϕ - ∇ ∙ (</m:t>
              </m:r>
              <m:sSub>
                <m:sSubPr>
                  <m:ctrlPr>
                    <w:rPr>
                      <w:rFonts w:ascii="Cambria Math" w:hAnsi="Cambria Math"/>
                      <w:i/>
                    </w:rPr>
                  </m:ctrlPr>
                </m:sSubPr>
                <m:e>
                  <m:r>
                    <w:rPr>
                      <w:rFonts w:ascii="Cambria Math" w:hAnsi="Cambria Math"/>
                    </w:rPr>
                    <m:t>θ</m:t>
                  </m:r>
                </m:e>
                <m:sub>
                  <m:r>
                    <w:rPr>
                      <w:rFonts w:ascii="Cambria Math" w:hAnsi="Cambria Math"/>
                    </w:rPr>
                    <m:t>f</m:t>
                  </m:r>
                </m:sub>
              </m:sSub>
              <m:sSubSup>
                <m:sSubSupPr>
                  <m:ctrlPr>
                    <w:rPr>
                      <w:rFonts w:ascii="Cambria Math" w:hAnsi="Cambria Math"/>
                      <w:i/>
                    </w:rPr>
                  </m:ctrlPr>
                </m:sSubSupPr>
                <m:e>
                  <m:acc>
                    <m:accPr>
                      <m:chr m:val="̇"/>
                      <m:ctrlPr>
                        <w:rPr>
                          <w:rFonts w:ascii="Cambria Math" w:hAnsi="Cambria Math"/>
                          <w:i/>
                        </w:rPr>
                      </m:ctrlPr>
                    </m:accPr>
                    <m:e>
                      <m:r>
                        <w:rPr>
                          <w:rFonts w:ascii="Cambria Math" w:hAnsi="Cambria Math"/>
                        </w:rPr>
                        <m:t>q</m:t>
                      </m:r>
                    </m:e>
                  </m:acc>
                </m:e>
                <m:sub>
                  <m:r>
                    <w:rPr>
                      <w:rFonts w:ascii="Cambria Math" w:hAnsi="Cambria Math"/>
                    </w:rPr>
                    <m:t>f</m:t>
                  </m:r>
                </m:sub>
                <m:sup>
                  <m:r>
                    <w:rPr>
                      <w:rFonts w:ascii="Cambria Math" w:hAnsi="Cambria Math"/>
                    </w:rPr>
                    <m:t>''</m:t>
                  </m:r>
                </m:sup>
              </m:sSubSup>
              <m:r>
                <w:rPr>
                  <w:rFonts w:ascii="Cambria Math" w:hAnsi="Cambria Math"/>
                </w:rPr>
                <m:t xml:space="preserve">) + </m:t>
              </m:r>
              <m:sSup>
                <m:sSupPr>
                  <m:ctrlPr>
                    <w:rPr>
                      <w:rFonts w:ascii="Cambria Math" w:hAnsi="Cambria Math"/>
                      <w:i/>
                    </w:rPr>
                  </m:ctrlPr>
                </m:sSupPr>
                <m:e>
                  <m:r>
                    <w:rPr>
                      <w:rFonts w:ascii="Cambria Math" w:hAnsi="Cambria Math"/>
                    </w:rPr>
                    <m:t>Q</m:t>
                  </m:r>
                </m:e>
                <m:sup>
                  <m:r>
                    <w:rPr>
                      <w:rFonts w:ascii="Cambria Math" w:hAnsi="Cambria Math"/>
                    </w:rPr>
                    <m:t>.</m:t>
                  </m:r>
                </m:sup>
              </m:sSup>
              <m:r>
                <w:rPr>
                  <w:rFonts w:ascii="Cambria Math" w:hAnsi="Cambria Math"/>
                </w:rPr>
                <m:t xml:space="preserve"> + </m:t>
              </m:r>
              <m:sSub>
                <m:sSubPr>
                  <m:ctrlPr>
                    <w:rPr>
                      <w:rFonts w:ascii="Cambria Math" w:hAnsi="Cambria Math"/>
                      <w:i/>
                    </w:rPr>
                  </m:ctrlPr>
                </m:sSubPr>
                <m:e>
                  <m:r>
                    <w:rPr>
                      <w:rFonts w:ascii="Cambria Math" w:hAnsi="Cambria Math"/>
                    </w:rPr>
                    <m:t>S</m:t>
                  </m:r>
                </m:e>
                <m:sub>
                  <m:r>
                    <w:rPr>
                      <w:rFonts w:ascii="Cambria Math" w:hAnsi="Cambria Math"/>
                    </w:rPr>
                    <m:t>h</m:t>
                  </m:r>
                </m:sub>
              </m:sSub>
              <m:r>
                <w:rPr>
                  <w:rFonts w:ascii="Cambria Math" w:hAnsi="Cambria Math"/>
                </w:rPr>
                <m:t xml:space="preserve"> + </m:t>
              </m:r>
              <m:sSub>
                <m:sSubPr>
                  <m:ctrlPr>
                    <w:rPr>
                      <w:rFonts w:ascii="Cambria Math" w:hAnsi="Cambria Math"/>
                      <w:i/>
                    </w:rPr>
                  </m:ctrlPr>
                </m:sSubPr>
                <m:e>
                  <m:acc>
                    <m:accPr>
                      <m:chr m:val="̇"/>
                      <m:ctrlPr>
                        <w:rPr>
                          <w:rFonts w:ascii="Cambria Math" w:hAnsi="Cambria Math"/>
                          <w:i/>
                        </w:rPr>
                      </m:ctrlPr>
                    </m:accPr>
                    <m:e>
                      <m:r>
                        <w:rPr>
                          <w:rFonts w:ascii="Cambria Math" w:hAnsi="Cambria Math"/>
                        </w:rPr>
                        <m:t>q</m:t>
                      </m:r>
                    </m:e>
                  </m:acc>
                </m:e>
                <m:sub>
                  <m:r>
                    <w:rPr>
                      <w:rFonts w:ascii="Cambria Math" w:hAnsi="Cambria Math"/>
                    </w:rPr>
                    <m:t>D</m:t>
                  </m:r>
                </m:sub>
              </m:sSub>
              <m:r>
                <w:rPr>
                  <w:rFonts w:ascii="Cambria Math" w:hAnsi="Cambria Math"/>
                </w:rPr>
                <m:t xml:space="preserve"> + </m:t>
              </m:r>
              <m:sSub>
                <m:sSubPr>
                  <m:ctrlPr>
                    <w:rPr>
                      <w:rFonts w:ascii="Cambria Math" w:hAnsi="Cambria Math"/>
                      <w:i/>
                    </w:rPr>
                  </m:ctrlPr>
                </m:sSubPr>
                <m:e>
                  <m:acc>
                    <m:accPr>
                      <m:chr m:val="̇"/>
                      <m:ctrlPr>
                        <w:rPr>
                          <w:rFonts w:ascii="Cambria Math" w:hAnsi="Cambria Math"/>
                          <w:i/>
                        </w:rPr>
                      </m:ctrlPr>
                    </m:accPr>
                    <m:e>
                      <m:r>
                        <w:rPr>
                          <w:rFonts w:ascii="Cambria Math" w:hAnsi="Cambria Math"/>
                        </w:rPr>
                        <m:t>q</m:t>
                      </m:r>
                    </m:e>
                  </m:acc>
                </m:e>
                <m:sub>
                  <m:r>
                    <w:rPr>
                      <w:rFonts w:ascii="Cambria Math" w:hAnsi="Cambria Math"/>
                    </w:rPr>
                    <m:t>w</m:t>
                  </m:r>
                </m:sub>
              </m:sSub>
            </m:oMath>
            <w:r w:rsidR="00E96E72" w:rsidRPr="00642402">
              <w:t xml:space="preserve"> </w:t>
            </w:r>
            <w:bookmarkEnd w:id="87"/>
            <w:r w:rsidR="00293837" w:rsidRPr="00642402">
              <w:t xml:space="preserve"> </w:t>
            </w:r>
          </w:p>
        </w:tc>
        <w:tc>
          <w:tcPr>
            <w:tcW w:w="2001" w:type="dxa"/>
          </w:tcPr>
          <w:p w14:paraId="24DC1AB3" w14:textId="4CE4014A" w:rsidR="00E96E72" w:rsidRPr="00642402" w:rsidRDefault="00E96E72" w:rsidP="0092691D">
            <w:pPr>
              <w:jc w:val="right"/>
            </w:pPr>
            <w:r w:rsidRPr="00642402">
              <w:t>(</w:t>
            </w:r>
            <w:r w:rsidR="00DA2F59" w:rsidRPr="00642402">
              <w:t>4</w:t>
            </w:r>
            <w:r w:rsidRPr="00642402">
              <w:t>-5)</w:t>
            </w:r>
          </w:p>
        </w:tc>
      </w:tr>
    </w:tbl>
    <w:p w14:paraId="3254519A" w14:textId="4194A5A3" w:rsidR="00E96E72" w:rsidRPr="00642402" w:rsidRDefault="00606F95" w:rsidP="00AF2597">
      <w:bookmarkStart w:id="88" w:name="_Hlk166333777"/>
      <w:r w:rsidRPr="00642402">
        <w:t xml:space="preserve">Where </w:t>
      </w:r>
      <m:oMath>
        <m:sSub>
          <m:sSubPr>
            <m:ctrlPr>
              <w:rPr>
                <w:rFonts w:ascii="Cambria Math" w:hAnsi="Cambria Math"/>
                <w:i/>
              </w:rPr>
            </m:ctrlPr>
          </m:sSubPr>
          <m:e>
            <m:r>
              <w:rPr>
                <w:rFonts w:ascii="Cambria Math" w:hAnsi="Cambria Math"/>
              </w:rPr>
              <m:t>H</m:t>
            </m:r>
          </m:e>
          <m:sub>
            <m:r>
              <w:rPr>
                <w:rFonts w:ascii="Cambria Math" w:hAnsi="Cambria Math"/>
              </w:rPr>
              <m:t>f</m:t>
            </m:r>
          </m:sub>
        </m:sSub>
      </m:oMath>
      <w:r w:rsidRPr="00642402">
        <w:t xml:space="preserve">is the enthalpy of fluid, </w:t>
      </w:r>
      <m:oMath>
        <m:r>
          <w:rPr>
            <w:rFonts w:ascii="Cambria Math" w:hAnsi="Cambria Math"/>
          </w:rPr>
          <m:t>ϕ</m:t>
        </m:r>
      </m:oMath>
      <w:r w:rsidRPr="00642402">
        <w:t xml:space="preserve"> shows the viscous dissipation rate, </w:t>
      </w:r>
      <m:oMath>
        <m:sSubSup>
          <m:sSubSupPr>
            <m:ctrlPr>
              <w:rPr>
                <w:rFonts w:ascii="Cambria Math" w:hAnsi="Cambria Math"/>
                <w:i/>
              </w:rPr>
            </m:ctrlPr>
          </m:sSubSupPr>
          <m:e>
            <m:acc>
              <m:accPr>
                <m:chr m:val="̇"/>
                <m:ctrlPr>
                  <w:rPr>
                    <w:rFonts w:ascii="Cambria Math" w:hAnsi="Cambria Math"/>
                    <w:i/>
                  </w:rPr>
                </m:ctrlPr>
              </m:accPr>
              <m:e>
                <m:r>
                  <w:rPr>
                    <w:rFonts w:ascii="Cambria Math" w:hAnsi="Cambria Math"/>
                  </w:rPr>
                  <m:t>q</m:t>
                </m:r>
              </m:e>
            </m:acc>
          </m:e>
          <m:sub>
            <m:r>
              <w:rPr>
                <w:rFonts w:ascii="Cambria Math" w:hAnsi="Cambria Math"/>
              </w:rPr>
              <m:t>f</m:t>
            </m:r>
          </m:sub>
          <m:sup>
            <m:r>
              <w:rPr>
                <w:rFonts w:ascii="Cambria Math" w:hAnsi="Cambria Math"/>
              </w:rPr>
              <m:t>''</m:t>
            </m:r>
          </m:sup>
        </m:sSubSup>
      </m:oMath>
      <w:r w:rsidRPr="00642402">
        <w:t xml:space="preserve"> is the fluid heat flux, </w:t>
      </w:r>
      <m:oMath>
        <m:sSup>
          <m:sSupPr>
            <m:ctrlPr>
              <w:rPr>
                <w:rFonts w:ascii="Cambria Math" w:hAnsi="Cambria Math"/>
                <w:i/>
              </w:rPr>
            </m:ctrlPr>
          </m:sSupPr>
          <m:e>
            <m:r>
              <w:rPr>
                <w:rFonts w:ascii="Cambria Math" w:hAnsi="Cambria Math"/>
              </w:rPr>
              <m:t>Q</m:t>
            </m:r>
          </m:e>
          <m:sup>
            <m:r>
              <w:rPr>
                <w:rFonts w:ascii="Cambria Math" w:hAnsi="Cambria Math"/>
              </w:rPr>
              <m:t>.</m:t>
            </m:r>
          </m:sup>
        </m:sSup>
      </m:oMath>
      <w:r w:rsidRPr="00642402">
        <w:t xml:space="preserve"> Represents the energy source and </w:t>
      </w:r>
      <m:oMath>
        <m:sSub>
          <m:sSubPr>
            <m:ctrlPr>
              <w:rPr>
                <w:rFonts w:ascii="Cambria Math" w:hAnsi="Cambria Math"/>
                <w:i/>
              </w:rPr>
            </m:ctrlPr>
          </m:sSubPr>
          <m:e>
            <m:r>
              <w:rPr>
                <w:rFonts w:ascii="Cambria Math" w:hAnsi="Cambria Math"/>
              </w:rPr>
              <m:t>S</m:t>
            </m:r>
          </m:e>
          <m:sub>
            <m:r>
              <w:rPr>
                <w:rFonts w:ascii="Cambria Math" w:hAnsi="Cambria Math"/>
              </w:rPr>
              <m:t>h</m:t>
            </m:r>
          </m:sub>
        </m:sSub>
      </m:oMath>
      <w:r w:rsidRPr="00642402">
        <w:t xml:space="preserve"> is the energy exchange between fluid and particles w</w:t>
      </w:r>
      <w:proofErr w:type="spellStart"/>
      <w:r w:rsidR="00B86637" w:rsidRPr="00642402">
        <w:t>hich</w:t>
      </w:r>
      <w:proofErr w:type="spellEnd"/>
      <w:r w:rsidR="00B86637" w:rsidRPr="00642402">
        <w:t xml:space="preserve"> depends on the particle behavior </w:t>
      </w:r>
      <w:bookmarkEnd w:id="88"/>
      <w:r w:rsidR="00B86637" w:rsidRPr="00642402">
        <w:t xml:space="preserve">and will be defined in the next sub-chapter (Particle governing equations). </w:t>
      </w:r>
      <w:r w:rsidR="009569FB" w:rsidRPr="00642402">
        <w:t xml:space="preserve">More details can be found in references </w:t>
      </w:r>
      <w:bookmarkStart w:id="89" w:name="_Hlk166333586"/>
      <w:r w:rsidR="009569FB" w:rsidRPr="00642402">
        <w:fldChar w:fldCharType="begin"/>
      </w:r>
      <w:r w:rsidR="00950F53" w:rsidRPr="00642402">
        <w:instrText xml:space="preserve"> ADDIN EN.CITE &lt;EndNote&gt;&lt;Cite&gt;&lt;Author&gt;Snider&lt;/Author&gt;&lt;Year&gt;2011&lt;/Year&gt;&lt;RecNum&gt;26&lt;/RecNum&gt;&lt;DisplayText&gt;[37]&lt;/DisplayText&gt;&lt;record&gt;&lt;rec-number&gt;26&lt;/rec-number&gt;&lt;foreign-keys&gt;&lt;key app="EN" db-id="fr00p2w5jvefzhefeptpr95h59pdr29sxx2a" timestamp="1714302421"&gt;26&lt;/key&gt;&lt;/foreign-keys&gt;&lt;ref-type name="Journal Article"&gt;17&lt;/ref-type&gt;&lt;contributors&gt;&lt;authors&gt;&lt;author&gt;Snider, Dale M.&lt;/author&gt;&lt;author&gt;Clark, Samuel M.&lt;/author&gt;&lt;author&gt;O&amp;apos;Rourke, Peter J.&lt;/author&gt;&lt;/authors&gt;&lt;/contributors&gt;&lt;titles&gt;&lt;title&gt;Eulerian–Lagrangian method for three-dimensional thermal reacting flow with application to coal gasifiers&lt;/title&gt;&lt;secondary-title&gt;Chemical Engineering Science&lt;/secondary-title&gt;&lt;/titles&gt;&lt;periodical&gt;&lt;full-title&gt;Chemical Engineering Science&lt;/full-title&gt;&lt;/periodical&gt;&lt;pages&gt;1285-1295&lt;/pages&gt;&lt;volume&gt;66&lt;/volume&gt;&lt;number&gt;6&lt;/number&gt;&lt;keywords&gt;&lt;keyword&gt;Particle flow&lt;/keyword&gt;&lt;keyword&gt;Chemical reactors&lt;/keyword&gt;&lt;keyword&gt;CPFD&lt;/keyword&gt;&lt;keyword&gt;MP-PIC&lt;/keyword&gt;&lt;keyword&gt;Gasifier&lt;/keyword&gt;&lt;keyword&gt;Fluidized bed&lt;/keyword&gt;&lt;/keywords&gt;&lt;dates&gt;&lt;year&gt;2011&lt;/year&gt;&lt;pub-dates&gt;&lt;date&gt;2011/03/15/&lt;/date&gt;&lt;/pub-dates&gt;&lt;/dates&gt;&lt;isbn&gt;0009-2509&lt;/isbn&gt;&lt;urls&gt;&lt;related-urls&gt;&lt;url&gt;https://www.sciencedirect.com/science/article/pii/S0009250910007657&lt;/url&gt;&lt;/related-urls&gt;&lt;/urls&gt;&lt;electronic-resource-num&gt;https://doi.org/10.1016/j.ces.2010.12.042&lt;/electronic-resource-num&gt;&lt;/record&gt;&lt;/Cite&gt;&lt;/EndNote&gt;</w:instrText>
      </w:r>
      <w:r w:rsidR="009569FB" w:rsidRPr="00642402">
        <w:fldChar w:fldCharType="separate"/>
      </w:r>
      <w:r w:rsidR="00950F53" w:rsidRPr="00642402">
        <w:rPr>
          <w:noProof/>
        </w:rPr>
        <w:t>[37]</w:t>
      </w:r>
      <w:r w:rsidR="009569FB" w:rsidRPr="00642402">
        <w:fldChar w:fldCharType="end"/>
      </w:r>
      <w:r w:rsidR="009569FB" w:rsidRPr="00642402">
        <w:t xml:space="preserve"> and </w:t>
      </w:r>
      <w:r w:rsidR="009569FB" w:rsidRPr="00642402">
        <w:fldChar w:fldCharType="begin"/>
      </w:r>
      <w:r w:rsidR="00950F53" w:rsidRPr="00642402">
        <w:instrText xml:space="preserve"> ADDIN EN.CITE &lt;EndNote&gt;&lt;Cite&gt;&lt;Author&gt;Jacob&lt;/Author&gt;&lt;Year&gt;2023&lt;/Year&gt;&lt;RecNum&gt;2&lt;/RecNum&gt;&lt;DisplayText&gt;[34]&lt;/DisplayText&gt;&lt;record&gt;&lt;rec-number&gt;2&lt;/rec-number&gt;&lt;foreign-keys&gt;&lt;key app="EN" db-id="fr00p2w5jvefzhefeptpr95h59pdr29sxx2a" timestamp="1709453591"&gt;2&lt;/key&gt;&lt;/foreign-keys&gt;&lt;ref-type name="Thesis"&gt;32&lt;/ref-type&gt;&lt;contributors&gt;&lt;authors&gt;&lt;author&gt;Jacob, Ron&lt;/author&gt;&lt;/authors&gt;&lt;tertiary-authors&gt;&lt;author&gt;Lars-Andre Tokheim&lt;/author&gt;&lt;/tertiary-authors&gt;&lt;/contributors&gt;&lt;titles&gt;&lt;title&gt;&lt;style face="normal" font="default" size="100%"&gt;CO&lt;/style&gt;&lt;style face="subscript" font="default" size="100%"&gt;2&lt;/style&gt;&lt;style face="normal" font="default" size="100%"&gt; capture through electrified calcination in cement clinker production&lt;/style&gt;&lt;/title&gt;&lt;secondary-title&gt;Faculty of Technology, Natural Sciences and Maritime Studies&lt;/secondary-title&gt;&lt;/titles&gt;&lt;pages&gt;271&lt;/pages&gt;&lt;volume&gt;Ph.D dissertation&lt;/volume&gt;&lt;dates&gt;&lt;year&gt;2023&lt;/year&gt;&lt;/dates&gt;&lt;pub-location&gt;Porsgrunn&lt;/pub-location&gt;&lt;publisher&gt;University of South-Eastern Norway&lt;/publisher&gt;&lt;urls&gt;&lt;/urls&gt;&lt;/record&gt;&lt;/Cite&gt;&lt;/EndNote&gt;</w:instrText>
      </w:r>
      <w:r w:rsidR="009569FB" w:rsidRPr="00642402">
        <w:fldChar w:fldCharType="separate"/>
      </w:r>
      <w:r w:rsidR="00950F53" w:rsidRPr="00642402">
        <w:rPr>
          <w:noProof/>
        </w:rPr>
        <w:t>[34]</w:t>
      </w:r>
      <w:r w:rsidR="009569FB" w:rsidRPr="00642402">
        <w:fldChar w:fldCharType="end"/>
      </w:r>
      <w:r w:rsidR="009569FB" w:rsidRPr="00642402">
        <w:t>.</w:t>
      </w:r>
      <w:bookmarkEnd w:id="89"/>
    </w:p>
    <w:p w14:paraId="2D380125" w14:textId="62CDE1F3" w:rsidR="00E676F1" w:rsidRPr="00642402" w:rsidRDefault="00E676F1" w:rsidP="00E676F1">
      <w:pPr>
        <w:pStyle w:val="Heading3"/>
      </w:pPr>
      <w:bookmarkStart w:id="90" w:name="_Toc167867828"/>
      <w:r w:rsidRPr="00642402">
        <w:t>Particle governing equations</w:t>
      </w:r>
      <w:bookmarkEnd w:id="90"/>
    </w:p>
    <w:p w14:paraId="5602BCA1" w14:textId="6561D715" w:rsidR="009569FB" w:rsidRPr="00642402" w:rsidRDefault="009569FB" w:rsidP="009569FB">
      <w:r w:rsidRPr="00642402">
        <w:t>In the MP-PIC method, the movement of particles is forecasted by solving a transport equation for the particle distribution function (PDF) "f". Here</w:t>
      </w:r>
      <w:r w:rsidR="005B01A7" w:rsidRPr="00642402">
        <w:t xml:space="preserve"> (in ref </w:t>
      </w:r>
      <w:r w:rsidR="005B01A7" w:rsidRPr="00642402">
        <w:fldChar w:fldCharType="begin"/>
      </w:r>
      <w:r w:rsidR="00950F53" w:rsidRPr="00642402">
        <w:instrText xml:space="preserve"> ADDIN EN.CITE &lt;EndNote&gt;&lt;Cite&gt;&lt;Author&gt;Snider&lt;/Author&gt;&lt;Year&gt;2011&lt;/Year&gt;&lt;RecNum&gt;26&lt;/RecNum&gt;&lt;DisplayText&gt;[37]&lt;/DisplayText&gt;&lt;record&gt;&lt;rec-number&gt;26&lt;/rec-number&gt;&lt;foreign-keys&gt;&lt;key app="EN" db-id="fr00p2w5jvefzhefeptpr95h59pdr29sxx2a" timestamp="1714302421"&gt;26&lt;/key&gt;&lt;/foreign-keys&gt;&lt;ref-type name="Journal Article"&gt;17&lt;/ref-type&gt;&lt;contributors&gt;&lt;authors&gt;&lt;author&gt;Snider, Dale M.&lt;/author&gt;&lt;author&gt;Clark, Samuel M.&lt;/author&gt;&lt;author&gt;O&amp;apos;Rourke, Peter J.&lt;/author&gt;&lt;/authors&gt;&lt;/contributors&gt;&lt;titles&gt;&lt;title&gt;Eulerian–Lagrangian method for three-dimensional thermal reacting flow with application to coal gasifiers&lt;/title&gt;&lt;secondary-title&gt;Chemical Engineering Science&lt;/secondary-title&gt;&lt;/titles&gt;&lt;periodical&gt;&lt;full-title&gt;Chemical Engineering Science&lt;/full-title&gt;&lt;/periodical&gt;&lt;pages&gt;1285-1295&lt;/pages&gt;&lt;volume&gt;66&lt;/volume&gt;&lt;number&gt;6&lt;/number&gt;&lt;keywords&gt;&lt;keyword&gt;Particle flow&lt;/keyword&gt;&lt;keyword&gt;Chemical reactors&lt;/keyword&gt;&lt;keyword&gt;CPFD&lt;/keyword&gt;&lt;keyword&gt;MP-PIC&lt;/keyword&gt;&lt;keyword&gt;Gasifier&lt;/keyword&gt;&lt;keyword&gt;Fluidized bed&lt;/keyword&gt;&lt;/keywords&gt;&lt;dates&gt;&lt;year&gt;2011&lt;/year&gt;&lt;pub-dates&gt;&lt;date&gt;2011/03/15/&lt;/date&gt;&lt;/pub-dates&gt;&lt;/dates&gt;&lt;isbn&gt;0009-2509&lt;/isbn&gt;&lt;urls&gt;&lt;related-urls&gt;&lt;url&gt;https://www.sciencedirect.com/science/article/pii/S0009250910007657&lt;/url&gt;&lt;/related-urls&gt;&lt;/urls&gt;&lt;electronic-resource-num&gt;https://doi.org/10.1016/j.ces.2010.12.042&lt;/electronic-resource-num&gt;&lt;/record&gt;&lt;/Cite&gt;&lt;/EndNote&gt;</w:instrText>
      </w:r>
      <w:r w:rsidR="005B01A7" w:rsidRPr="00642402">
        <w:fldChar w:fldCharType="separate"/>
      </w:r>
      <w:r w:rsidR="00950F53" w:rsidRPr="00642402">
        <w:rPr>
          <w:noProof/>
        </w:rPr>
        <w:t>[37]</w:t>
      </w:r>
      <w:r w:rsidR="005B01A7" w:rsidRPr="00642402">
        <w:fldChar w:fldCharType="end"/>
      </w:r>
      <w:r w:rsidR="005B01A7" w:rsidRPr="00642402">
        <w:t xml:space="preserve"> )</w:t>
      </w:r>
      <w:r w:rsidRPr="00642402">
        <w:t xml:space="preserve"> it</w:t>
      </w:r>
      <w:r w:rsidR="005B01A7" w:rsidRPr="00642402">
        <w:t xml:space="preserve"> is</w:t>
      </w:r>
      <w:r w:rsidRPr="00642402">
        <w:t xml:space="preserve"> simplif</w:t>
      </w:r>
      <w:r w:rsidR="005B01A7" w:rsidRPr="00642402">
        <w:t>ied</w:t>
      </w:r>
      <w:r w:rsidRPr="00642402">
        <w:t xml:space="preserve"> by assuming that </w:t>
      </w:r>
      <w:bookmarkStart w:id="91" w:name="_Hlk166334294"/>
      <w:r w:rsidRPr="00642402">
        <w:t>"f" depends on the spatial location of particles "</w:t>
      </w:r>
      <w:proofErr w:type="spellStart"/>
      <w:r w:rsidRPr="00642402">
        <w:rPr>
          <w:i/>
          <w:iCs/>
        </w:rPr>
        <w:t>x</w:t>
      </w:r>
      <w:r w:rsidRPr="00642402">
        <w:rPr>
          <w:i/>
          <w:iCs/>
          <w:vertAlign w:val="subscript"/>
        </w:rPr>
        <w:t>p</w:t>
      </w:r>
      <w:proofErr w:type="spellEnd"/>
      <w:r w:rsidRPr="00642402">
        <w:t>", their velocity "</w:t>
      </w:r>
      <w:r w:rsidRPr="00642402">
        <w:rPr>
          <w:i/>
          <w:iCs/>
        </w:rPr>
        <w:t>u</w:t>
      </w:r>
      <w:r w:rsidRPr="00642402">
        <w:rPr>
          <w:i/>
          <w:iCs/>
          <w:vertAlign w:val="subscript"/>
        </w:rPr>
        <w:t>p</w:t>
      </w:r>
      <w:r w:rsidRPr="00642402">
        <w:t>", mass "</w:t>
      </w:r>
      <w:proofErr w:type="spellStart"/>
      <w:r w:rsidRPr="00642402">
        <w:rPr>
          <w:i/>
          <w:iCs/>
        </w:rPr>
        <w:t>m</w:t>
      </w:r>
      <w:r w:rsidRPr="00642402">
        <w:rPr>
          <w:i/>
          <w:iCs/>
          <w:vertAlign w:val="subscript"/>
        </w:rPr>
        <w:t>p</w:t>
      </w:r>
      <w:proofErr w:type="spellEnd"/>
      <w:r w:rsidRPr="00642402">
        <w:t>", temperature "</w:t>
      </w:r>
      <w:proofErr w:type="spellStart"/>
      <w:r w:rsidRPr="00642402">
        <w:rPr>
          <w:i/>
          <w:iCs/>
        </w:rPr>
        <w:t>T</w:t>
      </w:r>
      <w:r w:rsidRPr="00642402">
        <w:rPr>
          <w:i/>
          <w:iCs/>
          <w:vertAlign w:val="subscript"/>
        </w:rPr>
        <w:t>p</w:t>
      </w:r>
      <w:proofErr w:type="spellEnd"/>
      <w:r w:rsidRPr="00642402">
        <w:t>", and time "</w:t>
      </w:r>
      <w:r w:rsidRPr="00642402">
        <w:rPr>
          <w:i/>
          <w:iCs/>
        </w:rPr>
        <w:t>t</w:t>
      </w:r>
      <w:r w:rsidRPr="00642402">
        <w:t>"</w:t>
      </w:r>
      <w:bookmarkEnd w:id="91"/>
      <w:r w:rsidRPr="00642402">
        <w:t>.</w:t>
      </w:r>
      <w:r w:rsidR="005B01A7" w:rsidRPr="00642402">
        <w:t xml:space="preserve"> </w:t>
      </w:r>
    </w:p>
    <w:p w14:paraId="5DDECAA2" w14:textId="62C75BE4" w:rsidR="00033C68" w:rsidRPr="00642402" w:rsidRDefault="005B01A7" w:rsidP="00C47DED">
      <w:r w:rsidRPr="00642402">
        <w:lastRenderedPageBreak/>
        <w:t xml:space="preserve">So, </w:t>
      </w:r>
      <w:r w:rsidR="009569FB" w:rsidRPr="00642402">
        <w:t xml:space="preserve">the term </w:t>
      </w:r>
      <m:oMath>
        <m:r>
          <w:rPr>
            <w:rFonts w:ascii="Cambria Math" w:hAnsi="Cambria Math"/>
          </w:rPr>
          <m:t>δ</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p</m:t>
            </m:r>
          </m:sub>
        </m:sSub>
      </m:oMath>
      <w:r w:rsidR="009569FB" w:rsidRPr="00642402">
        <w:t xml:space="preserve"> </w:t>
      </w:r>
      <w:r w:rsidRPr="00642402">
        <w:t>in equation (</w:t>
      </w:r>
      <w:r w:rsidR="00DA2F59" w:rsidRPr="00642402">
        <w:t>4</w:t>
      </w:r>
      <w:r w:rsidRPr="00642402">
        <w:t xml:space="preserve">-1), </w:t>
      </w:r>
      <w:r w:rsidR="009569FB" w:rsidRPr="00642402">
        <w:t>can be defined as</w:t>
      </w:r>
      <w:r w:rsidRPr="00642402">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5"/>
        <w:gridCol w:w="2001"/>
      </w:tblGrid>
      <w:tr w:rsidR="005B01A7" w:rsidRPr="00642402" w14:paraId="3D24B1BB" w14:textId="77777777" w:rsidTr="0092691D">
        <w:tc>
          <w:tcPr>
            <w:tcW w:w="7015" w:type="dxa"/>
          </w:tcPr>
          <w:p w14:paraId="277C466C" w14:textId="521B3411" w:rsidR="005B01A7" w:rsidRPr="00642402" w:rsidRDefault="005B01A7" w:rsidP="0092691D">
            <w:bookmarkStart w:id="92" w:name="_Hlk166334604"/>
            <m:oMath>
              <m:r>
                <w:rPr>
                  <w:rFonts w:ascii="Cambria Math" w:hAnsi="Cambria Math"/>
                </w:rPr>
                <m:t>δ</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p</m:t>
                  </m:r>
                </m:sub>
              </m:sSub>
              <m:r>
                <w:rPr>
                  <w:rFonts w:ascii="Cambria Math" w:hAnsi="Cambria Math"/>
                </w:rPr>
                <m:t>=-</m:t>
              </m:r>
              <m:nary>
                <m:naryPr>
                  <m:chr m:val="∭"/>
                  <m:limLoc m:val="undOvr"/>
                  <m:subHide m:val="1"/>
                  <m:supHide m:val="1"/>
                  <m:ctrlPr>
                    <w:rPr>
                      <w:rFonts w:ascii="Cambria Math" w:hAnsi="Cambria Math"/>
                      <w:i/>
                    </w:rPr>
                  </m:ctrlPr>
                </m:naryPr>
                <m:sub/>
                <m:sup/>
                <m:e>
                  <m:r>
                    <w:rPr>
                      <w:rFonts w:ascii="Cambria Math" w:hAnsi="Cambria Math"/>
                    </w:rPr>
                    <m:t>f</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m</m:t>
                          </m:r>
                        </m:e>
                        <m:sub>
                          <m:r>
                            <w:rPr>
                              <w:rFonts w:ascii="Cambria Math" w:hAnsi="Cambria Math"/>
                            </w:rPr>
                            <m:t>p</m:t>
                          </m:r>
                        </m:sub>
                      </m:sSub>
                    </m:num>
                    <m:den>
                      <m:r>
                        <w:rPr>
                          <w:rFonts w:ascii="Cambria Math" w:hAnsi="Cambria Math"/>
                        </w:rPr>
                        <m:t>dt</m:t>
                      </m:r>
                    </m:den>
                  </m:f>
                  <m:r>
                    <w:rPr>
                      <w:rFonts w:ascii="Cambria Math" w:hAnsi="Cambria Math"/>
                    </w:rPr>
                    <m:t>d</m:t>
                  </m:r>
                  <m:sSub>
                    <m:sSubPr>
                      <m:ctrlPr>
                        <w:rPr>
                          <w:rFonts w:ascii="Cambria Math" w:hAnsi="Cambria Math"/>
                          <w:i/>
                        </w:rPr>
                      </m:ctrlPr>
                    </m:sSubPr>
                    <m:e>
                      <m:r>
                        <w:rPr>
                          <w:rFonts w:ascii="Cambria Math" w:hAnsi="Cambria Math"/>
                        </w:rPr>
                        <m:t>m</m:t>
                      </m:r>
                    </m:e>
                    <m:sub>
                      <m:r>
                        <w:rPr>
                          <w:rFonts w:ascii="Cambria Math" w:hAnsi="Cambria Math"/>
                        </w:rPr>
                        <m:t>p</m:t>
                      </m:r>
                    </m:sub>
                  </m:sSub>
                  <m:r>
                    <w:rPr>
                      <w:rFonts w:ascii="Cambria Math" w:hAnsi="Cambria Math"/>
                    </w:rPr>
                    <m:t>d</m:t>
                  </m:r>
                  <m:sSub>
                    <m:sSubPr>
                      <m:ctrlPr>
                        <w:rPr>
                          <w:rFonts w:ascii="Cambria Math" w:hAnsi="Cambria Math"/>
                          <w:i/>
                        </w:rPr>
                      </m:ctrlPr>
                    </m:sSubPr>
                    <m:e>
                      <m:r>
                        <w:rPr>
                          <w:rFonts w:ascii="Cambria Math" w:hAnsi="Cambria Math"/>
                        </w:rPr>
                        <m:t>u</m:t>
                      </m:r>
                    </m:e>
                    <m:sub>
                      <m:r>
                        <w:rPr>
                          <w:rFonts w:ascii="Cambria Math" w:hAnsi="Cambria Math"/>
                        </w:rPr>
                        <m:t>p</m:t>
                      </m:r>
                    </m:sub>
                  </m:sSub>
                  <m:r>
                    <w:rPr>
                      <w:rFonts w:ascii="Cambria Math" w:hAnsi="Cambria Math"/>
                    </w:rPr>
                    <m:t>d</m:t>
                  </m:r>
                  <m:sSub>
                    <m:sSubPr>
                      <m:ctrlPr>
                        <w:rPr>
                          <w:rFonts w:ascii="Cambria Math" w:hAnsi="Cambria Math"/>
                          <w:i/>
                        </w:rPr>
                      </m:ctrlPr>
                    </m:sSubPr>
                    <m:e>
                      <m:r>
                        <w:rPr>
                          <w:rFonts w:ascii="Cambria Math" w:hAnsi="Cambria Math"/>
                        </w:rPr>
                        <m:t>T</m:t>
                      </m:r>
                    </m:e>
                    <m:sub>
                      <m:r>
                        <w:rPr>
                          <w:rFonts w:ascii="Cambria Math" w:hAnsi="Cambria Math"/>
                        </w:rPr>
                        <m:t>p</m:t>
                      </m:r>
                    </m:sub>
                  </m:sSub>
                </m:e>
              </m:nary>
            </m:oMath>
            <w:bookmarkEnd w:id="92"/>
            <w:r w:rsidRPr="00642402">
              <w:t xml:space="preserve"> </w:t>
            </w:r>
          </w:p>
        </w:tc>
        <w:tc>
          <w:tcPr>
            <w:tcW w:w="2001" w:type="dxa"/>
          </w:tcPr>
          <w:p w14:paraId="65A67007" w14:textId="58081B02" w:rsidR="005B01A7" w:rsidRPr="00642402" w:rsidRDefault="005B01A7" w:rsidP="0092691D">
            <w:pPr>
              <w:jc w:val="right"/>
            </w:pPr>
            <w:r w:rsidRPr="00642402">
              <w:t>(</w:t>
            </w:r>
            <w:r w:rsidR="00DA2F59" w:rsidRPr="00642402">
              <w:t>4</w:t>
            </w:r>
            <w:r w:rsidRPr="00642402">
              <w:t>-6)</w:t>
            </w:r>
          </w:p>
        </w:tc>
      </w:tr>
    </w:tbl>
    <w:p w14:paraId="06C256F4" w14:textId="35D8E982" w:rsidR="005B01A7" w:rsidRPr="00642402" w:rsidRDefault="005B01A7" w:rsidP="005B01A7">
      <w:bookmarkStart w:id="93" w:name="_Hlk166334252"/>
      <w:r w:rsidRPr="00642402">
        <w:t xml:space="preserve">Where </w:t>
      </w:r>
      <m:oMath>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m</m:t>
                </m:r>
              </m:e>
              <m:sub>
                <m:r>
                  <w:rPr>
                    <w:rFonts w:ascii="Cambria Math" w:hAnsi="Cambria Math"/>
                  </w:rPr>
                  <m:t>p</m:t>
                </m:r>
              </m:sub>
            </m:sSub>
          </m:num>
          <m:den>
            <m:r>
              <w:rPr>
                <w:rFonts w:ascii="Cambria Math" w:hAnsi="Cambria Math"/>
              </w:rPr>
              <m:t>dt</m:t>
            </m:r>
          </m:den>
        </m:f>
      </m:oMath>
      <w:r w:rsidRPr="00642402">
        <w:t xml:space="preserve"> is the rate of change of the particle mass producing gas through chemistry.</w:t>
      </w:r>
      <w:bookmarkEnd w:id="93"/>
      <w:r w:rsidRPr="00642402">
        <w:t xml:space="preserve"> (For more details refer to </w:t>
      </w:r>
      <w:bookmarkStart w:id="94" w:name="_Hlk166334963"/>
      <w:r w:rsidRPr="00642402">
        <w:fldChar w:fldCharType="begin"/>
      </w:r>
      <w:r w:rsidR="00950F53" w:rsidRPr="00642402">
        <w:instrText xml:space="preserve"> ADDIN EN.CITE &lt;EndNote&gt;&lt;Cite&gt;&lt;Author&gt;Snider&lt;/Author&gt;&lt;Year&gt;2011&lt;/Year&gt;&lt;RecNum&gt;26&lt;/RecNum&gt;&lt;DisplayText&gt;[37]&lt;/DisplayText&gt;&lt;record&gt;&lt;rec-number&gt;26&lt;/rec-number&gt;&lt;foreign-keys&gt;&lt;key app="EN" db-id="fr00p2w5jvefzhefeptpr95h59pdr29sxx2a" timestamp="1714302421"&gt;26&lt;/key&gt;&lt;/foreign-keys&gt;&lt;ref-type name="Journal Article"&gt;17&lt;/ref-type&gt;&lt;contributors&gt;&lt;authors&gt;&lt;author&gt;Snider, Dale M.&lt;/author&gt;&lt;author&gt;Clark, Samuel M.&lt;/author&gt;&lt;author&gt;O&amp;apos;Rourke, Peter J.&lt;/author&gt;&lt;/authors&gt;&lt;/contributors&gt;&lt;titles&gt;&lt;title&gt;Eulerian–Lagrangian method for three-dimensional thermal reacting flow with application to coal gasifiers&lt;/title&gt;&lt;secondary-title&gt;Chemical Engineering Science&lt;/secondary-title&gt;&lt;/titles&gt;&lt;periodical&gt;&lt;full-title&gt;Chemical Engineering Science&lt;/full-title&gt;&lt;/periodical&gt;&lt;pages&gt;1285-1295&lt;/pages&gt;&lt;volume&gt;66&lt;/volume&gt;&lt;number&gt;6&lt;/number&gt;&lt;keywords&gt;&lt;keyword&gt;Particle flow&lt;/keyword&gt;&lt;keyword&gt;Chemical reactors&lt;/keyword&gt;&lt;keyword&gt;CPFD&lt;/keyword&gt;&lt;keyword&gt;MP-PIC&lt;/keyword&gt;&lt;keyword&gt;Gasifier&lt;/keyword&gt;&lt;keyword&gt;Fluidized bed&lt;/keyword&gt;&lt;/keywords&gt;&lt;dates&gt;&lt;year&gt;2011&lt;/year&gt;&lt;pub-dates&gt;&lt;date&gt;2011/03/15/&lt;/date&gt;&lt;/pub-dates&gt;&lt;/dates&gt;&lt;isbn&gt;0009-2509&lt;/isbn&gt;&lt;urls&gt;&lt;related-urls&gt;&lt;url&gt;https://www.sciencedirect.com/science/article/pii/S0009250910007657&lt;/url&gt;&lt;/related-urls&gt;&lt;/urls&gt;&lt;electronic-resource-num&gt;https://doi.org/10.1016/j.ces.2010.12.042&lt;/electronic-resource-num&gt;&lt;/record&gt;&lt;/Cite&gt;&lt;/EndNote&gt;</w:instrText>
      </w:r>
      <w:r w:rsidRPr="00642402">
        <w:fldChar w:fldCharType="separate"/>
      </w:r>
      <w:r w:rsidR="00950F53" w:rsidRPr="00642402">
        <w:rPr>
          <w:noProof/>
        </w:rPr>
        <w:t>[37]</w:t>
      </w:r>
      <w:r w:rsidRPr="00642402">
        <w:fldChar w:fldCharType="end"/>
      </w:r>
      <w:r w:rsidRPr="00642402">
        <w:t xml:space="preserve"> and </w:t>
      </w:r>
      <w:r w:rsidRPr="00642402">
        <w:fldChar w:fldCharType="begin"/>
      </w:r>
      <w:r w:rsidR="00950F53" w:rsidRPr="00642402">
        <w:instrText xml:space="preserve"> ADDIN EN.CITE &lt;EndNote&gt;&lt;Cite&gt;&lt;Author&gt;Jacob&lt;/Author&gt;&lt;Year&gt;2023&lt;/Year&gt;&lt;RecNum&gt;2&lt;/RecNum&gt;&lt;DisplayText&gt;[34]&lt;/DisplayText&gt;&lt;record&gt;&lt;rec-number&gt;2&lt;/rec-number&gt;&lt;foreign-keys&gt;&lt;key app="EN" db-id="fr00p2w5jvefzhefeptpr95h59pdr29sxx2a" timestamp="1709453591"&gt;2&lt;/key&gt;&lt;/foreign-keys&gt;&lt;ref-type name="Thesis"&gt;32&lt;/ref-type&gt;&lt;contributors&gt;&lt;authors&gt;&lt;author&gt;Jacob, Ron&lt;/author&gt;&lt;/authors&gt;&lt;tertiary-authors&gt;&lt;author&gt;Lars-Andre Tokheim&lt;/author&gt;&lt;/tertiary-authors&gt;&lt;/contributors&gt;&lt;titles&gt;&lt;title&gt;&lt;style face="normal" font="default" size="100%"&gt;CO&lt;/style&gt;&lt;style face="subscript" font="default" size="100%"&gt;2&lt;/style&gt;&lt;style face="normal" font="default" size="100%"&gt; capture through electrified calcination in cement clinker production&lt;/style&gt;&lt;/title&gt;&lt;secondary-title&gt;Faculty of Technology, Natural Sciences and Maritime Studies&lt;/secondary-title&gt;&lt;/titles&gt;&lt;pages&gt;271&lt;/pages&gt;&lt;volume&gt;Ph.D dissertation&lt;/volume&gt;&lt;dates&gt;&lt;year&gt;2023&lt;/year&gt;&lt;/dates&gt;&lt;pub-location&gt;Porsgrunn&lt;/pub-location&gt;&lt;publisher&gt;University of South-Eastern Norway&lt;/publisher&gt;&lt;urls&gt;&lt;/urls&gt;&lt;/record&gt;&lt;/Cite&gt;&lt;/EndNote&gt;</w:instrText>
      </w:r>
      <w:r w:rsidRPr="00642402">
        <w:fldChar w:fldCharType="separate"/>
      </w:r>
      <w:r w:rsidR="00950F53" w:rsidRPr="00642402">
        <w:rPr>
          <w:noProof/>
        </w:rPr>
        <w:t>[34]</w:t>
      </w:r>
      <w:r w:rsidRPr="00642402">
        <w:fldChar w:fldCharType="end"/>
      </w:r>
      <w:bookmarkEnd w:id="94"/>
      <w:r w:rsidRPr="00642402">
        <w:t>).</w:t>
      </w:r>
    </w:p>
    <w:p w14:paraId="507EE13F" w14:textId="265FAB6F" w:rsidR="005B01A7" w:rsidRPr="00642402" w:rsidRDefault="00DA2F59" w:rsidP="005B01A7">
      <w:r w:rsidRPr="00642402">
        <w:t>The acceleration of the particle (A</w:t>
      </w:r>
      <w:r w:rsidRPr="00642402">
        <w:rPr>
          <w:vertAlign w:val="subscript"/>
        </w:rPr>
        <w:t>p</w:t>
      </w:r>
      <w:r w:rsidRPr="00642402">
        <w:t>) is defined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5"/>
        <w:gridCol w:w="2001"/>
      </w:tblGrid>
      <w:tr w:rsidR="00DA2F59" w:rsidRPr="00642402" w14:paraId="2CB8651B" w14:textId="77777777" w:rsidTr="0092691D">
        <w:tc>
          <w:tcPr>
            <w:tcW w:w="7015" w:type="dxa"/>
          </w:tcPr>
          <w:bookmarkStart w:id="95" w:name="_Hlk166334833"/>
          <w:p w14:paraId="6FB0627C" w14:textId="0B5F0940" w:rsidR="00DA2F59" w:rsidRPr="00642402" w:rsidRDefault="00000000" w:rsidP="0092691D">
            <m:oMath>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u</m:t>
                      </m:r>
                    </m:e>
                    <m:sub>
                      <m:r>
                        <w:rPr>
                          <w:rFonts w:ascii="Cambria Math" w:hAnsi="Cambria Math"/>
                        </w:rPr>
                        <m:t>p</m:t>
                      </m:r>
                    </m:sub>
                  </m:sSub>
                </m:num>
                <m:den>
                  <m:r>
                    <w:rPr>
                      <w:rFonts w:ascii="Cambria Math" w:hAnsi="Cambria Math"/>
                    </w:rPr>
                    <m:t>dp</m:t>
                  </m:r>
                </m:den>
              </m:f>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p</m:t>
                  </m:r>
                </m:sub>
              </m:sSub>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p</m:t>
                      </m:r>
                    </m:sub>
                  </m:sSub>
                </m:e>
              </m:d>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ρ</m:t>
                      </m:r>
                    </m:e>
                    <m:sub>
                      <m:r>
                        <w:rPr>
                          <w:rFonts w:ascii="Cambria Math" w:hAnsi="Cambria Math"/>
                        </w:rPr>
                        <m:t>p</m:t>
                      </m:r>
                    </m:sub>
                  </m:sSub>
                </m:den>
              </m:f>
              <m:r>
                <m:rPr>
                  <m:sty m:val="p"/>
                </m:rPr>
                <w:rPr>
                  <w:rFonts w:ascii="Cambria Math" w:hAnsi="Cambria Math"/>
                </w:rPr>
                <m:t>∇</m:t>
              </m:r>
              <m:r>
                <w:rPr>
                  <w:rFonts w:ascii="Cambria Math" w:hAnsi="Cambria Math"/>
                </w:rPr>
                <m:t>p-</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θ</m:t>
                      </m:r>
                    </m:e>
                    <m:sub>
                      <m:r>
                        <w:rPr>
                          <w:rFonts w:ascii="Cambria Math" w:hAnsi="Cambria Math"/>
                        </w:rPr>
                        <m:t>p</m:t>
                      </m:r>
                    </m:sub>
                  </m:sSub>
                  <m:sSub>
                    <m:sSubPr>
                      <m:ctrlPr>
                        <w:rPr>
                          <w:rFonts w:ascii="Cambria Math" w:hAnsi="Cambria Math"/>
                          <w:i/>
                        </w:rPr>
                      </m:ctrlPr>
                    </m:sSubPr>
                    <m:e>
                      <m:r>
                        <w:rPr>
                          <w:rFonts w:ascii="Cambria Math" w:hAnsi="Cambria Math"/>
                        </w:rPr>
                        <m:t>ρ</m:t>
                      </m:r>
                    </m:e>
                    <m:sub>
                      <m:r>
                        <w:rPr>
                          <w:rFonts w:ascii="Cambria Math" w:hAnsi="Cambria Math"/>
                        </w:rPr>
                        <m:t>p</m:t>
                      </m:r>
                    </m:sub>
                  </m:sSub>
                </m:den>
              </m:f>
              <m:r>
                <m:rPr>
                  <m:sty m:val="p"/>
                </m:rP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p</m:t>
                  </m:r>
                </m:sub>
              </m:sSub>
              <m:r>
                <w:rPr>
                  <w:rFonts w:ascii="Cambria Math" w:hAnsi="Cambria Math"/>
                </w:rPr>
                <m:t>+g+</m:t>
              </m:r>
              <m:f>
                <m:fPr>
                  <m:ctrlPr>
                    <w:rPr>
                      <w:rFonts w:ascii="Cambria Math" w:hAnsi="Cambria Math"/>
                      <w:i/>
                    </w:rPr>
                  </m:ctrlPr>
                </m:fPr>
                <m:num>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p</m:t>
                          </m:r>
                        </m:sub>
                      </m:sSub>
                    </m:e>
                  </m:acc>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p</m:t>
                      </m:r>
                    </m:sub>
                  </m:sSub>
                </m:num>
                <m:den>
                  <m:sSub>
                    <m:sSubPr>
                      <m:ctrlPr>
                        <w:rPr>
                          <w:rFonts w:ascii="Cambria Math" w:hAnsi="Cambria Math"/>
                          <w:i/>
                        </w:rPr>
                      </m:ctrlPr>
                    </m:sSubPr>
                    <m:e>
                      <m:r>
                        <w:rPr>
                          <w:rFonts w:ascii="Cambria Math" w:hAnsi="Cambria Math"/>
                        </w:rPr>
                        <m:t>τ</m:t>
                      </m:r>
                    </m:e>
                    <m:sub>
                      <m:r>
                        <w:rPr>
                          <w:rFonts w:ascii="Cambria Math" w:hAnsi="Cambria Math"/>
                        </w:rPr>
                        <m:t>D</m:t>
                      </m:r>
                    </m:sub>
                  </m:sSub>
                </m:den>
              </m:f>
            </m:oMath>
            <w:bookmarkEnd w:id="95"/>
            <w:r w:rsidR="00DA2F59" w:rsidRPr="00642402">
              <w:t xml:space="preserve"> </w:t>
            </w:r>
          </w:p>
        </w:tc>
        <w:tc>
          <w:tcPr>
            <w:tcW w:w="2001" w:type="dxa"/>
          </w:tcPr>
          <w:p w14:paraId="5CBF29EE" w14:textId="57B966CE" w:rsidR="00DA2F59" w:rsidRPr="00642402" w:rsidRDefault="00DA2F59" w:rsidP="0092691D">
            <w:pPr>
              <w:jc w:val="right"/>
            </w:pPr>
            <w:r w:rsidRPr="00642402">
              <w:t>(4-7)</w:t>
            </w:r>
          </w:p>
        </w:tc>
      </w:tr>
    </w:tbl>
    <w:p w14:paraId="3156CC41" w14:textId="314E309F" w:rsidR="00DA2F59" w:rsidRPr="00642402" w:rsidRDefault="00DA2F59" w:rsidP="005B01A7">
      <w:bookmarkStart w:id="96" w:name="_Hlk166334810"/>
      <w:r w:rsidRPr="00642402">
        <w:t xml:space="preserve">Where </w:t>
      </w:r>
      <m:oMath>
        <m:sSub>
          <m:sSubPr>
            <m:ctrlPr>
              <w:rPr>
                <w:rFonts w:ascii="Cambria Math" w:hAnsi="Cambria Math"/>
                <w:i/>
              </w:rPr>
            </m:ctrlPr>
          </m:sSubPr>
          <m:e>
            <m:r>
              <w:rPr>
                <w:rFonts w:ascii="Cambria Math" w:hAnsi="Cambria Math"/>
              </w:rPr>
              <m:t>u</m:t>
            </m:r>
          </m:e>
          <m:sub>
            <m:r>
              <w:rPr>
                <w:rFonts w:ascii="Cambria Math" w:hAnsi="Cambria Math"/>
              </w:rPr>
              <m:t>p</m:t>
            </m:r>
          </m:sub>
        </m:sSub>
      </m:oMath>
      <w:r w:rsidRPr="00642402">
        <w:t xml:space="preserve">is the particle velocity, </w:t>
      </w:r>
      <m:oMath>
        <m:sSub>
          <m:sSubPr>
            <m:ctrlPr>
              <w:rPr>
                <w:rFonts w:ascii="Cambria Math" w:hAnsi="Cambria Math"/>
                <w:i/>
              </w:rPr>
            </m:ctrlPr>
          </m:sSubPr>
          <m:e>
            <m:r>
              <w:rPr>
                <w:rFonts w:ascii="Cambria Math" w:hAnsi="Cambria Math"/>
              </w:rPr>
              <m:t>ρ</m:t>
            </m:r>
          </m:e>
          <m:sub>
            <m:r>
              <w:rPr>
                <w:rFonts w:ascii="Cambria Math" w:hAnsi="Cambria Math"/>
              </w:rPr>
              <m:t>p</m:t>
            </m:r>
          </m:sub>
        </m:sSub>
      </m:oMath>
      <w:r w:rsidRPr="00642402">
        <w:t xml:space="preserve">is the particle density, </w:t>
      </w:r>
      <m:oMath>
        <m:sSub>
          <m:sSubPr>
            <m:ctrlPr>
              <w:rPr>
                <w:rFonts w:ascii="Cambria Math" w:hAnsi="Cambria Math"/>
                <w:i/>
              </w:rPr>
            </m:ctrlPr>
          </m:sSubPr>
          <m:e>
            <m:r>
              <w:rPr>
                <w:rFonts w:ascii="Cambria Math" w:hAnsi="Cambria Math"/>
              </w:rPr>
              <m:t>D</m:t>
            </m:r>
          </m:e>
          <m:sub>
            <m:r>
              <w:rPr>
                <w:rFonts w:ascii="Cambria Math" w:hAnsi="Cambria Math"/>
              </w:rPr>
              <m:t>p</m:t>
            </m:r>
          </m:sub>
        </m:sSub>
      </m:oMath>
      <w:r w:rsidRPr="00642402">
        <w:t xml:space="preserve"> is the drag function</w:t>
      </w:r>
      <w:r w:rsidR="00ED4EFD" w:rsidRPr="00642402">
        <w:t xml:space="preserve">, </w:t>
      </w:r>
      <m:oMath>
        <m:sSub>
          <m:sSubPr>
            <m:ctrlPr>
              <w:rPr>
                <w:rFonts w:ascii="Cambria Math" w:hAnsi="Cambria Math"/>
                <w:i/>
              </w:rPr>
            </m:ctrlPr>
          </m:sSubPr>
          <m:e>
            <m:r>
              <w:rPr>
                <w:rFonts w:ascii="Cambria Math" w:hAnsi="Cambria Math"/>
              </w:rPr>
              <m:t>τ</m:t>
            </m:r>
          </m:e>
          <m:sub>
            <m:r>
              <w:rPr>
                <w:rFonts w:ascii="Cambria Math" w:hAnsi="Cambria Math"/>
              </w:rPr>
              <m:t>p</m:t>
            </m:r>
          </m:sub>
        </m:sSub>
      </m:oMath>
      <w:r w:rsidRPr="00642402">
        <w:t xml:space="preserve"> is the particle contact stress and </w:t>
      </w:r>
      <m:oMath>
        <m:sSub>
          <m:sSubPr>
            <m:ctrlPr>
              <w:rPr>
                <w:rFonts w:ascii="Cambria Math" w:hAnsi="Cambria Math"/>
                <w:i/>
              </w:rPr>
            </m:ctrlPr>
          </m:sSubPr>
          <m:e>
            <m:r>
              <w:rPr>
                <w:rFonts w:ascii="Cambria Math" w:hAnsi="Cambria Math"/>
              </w:rPr>
              <m:t>τ</m:t>
            </m:r>
          </m:e>
          <m:sub>
            <m:r>
              <w:rPr>
                <w:rFonts w:ascii="Cambria Math" w:hAnsi="Cambria Math"/>
              </w:rPr>
              <m:t>D</m:t>
            </m:r>
          </m:sub>
        </m:sSub>
      </m:oMath>
      <w:r w:rsidRPr="00642402">
        <w:t xml:space="preserve">is the particle collision damping time. </w:t>
      </w:r>
      <w:bookmarkEnd w:id="96"/>
      <w:r w:rsidRPr="00642402">
        <w:t xml:space="preserve">The term </w:t>
      </w:r>
      <m:oMath>
        <m:sSub>
          <m:sSubPr>
            <m:ctrlPr>
              <w:rPr>
                <w:rFonts w:ascii="Cambria Math" w:hAnsi="Cambria Math"/>
                <w:i/>
              </w:rPr>
            </m:ctrlPr>
          </m:sSubPr>
          <m:e>
            <m:r>
              <w:rPr>
                <w:rFonts w:ascii="Cambria Math" w:hAnsi="Cambria Math"/>
              </w:rPr>
              <m:t>θ</m:t>
            </m:r>
          </m:e>
          <m:sub>
            <m:r>
              <w:rPr>
                <w:rFonts w:ascii="Cambria Math" w:hAnsi="Cambria Math"/>
              </w:rPr>
              <m:t>p</m:t>
            </m:r>
          </m:sub>
        </m:sSub>
      </m:oMath>
      <w:r w:rsidRPr="00642402">
        <w:t xml:space="preserve"> is the particle</w:t>
      </w:r>
      <w:r w:rsidR="00161E88" w:rsidRPr="00642402">
        <w:t xml:space="preserve"> volume fraction</w:t>
      </w:r>
      <w:r w:rsidRPr="00642402">
        <w:t xml:space="preserve"> which is defined using the followed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5"/>
        <w:gridCol w:w="2001"/>
      </w:tblGrid>
      <w:tr w:rsidR="00DA2F59" w:rsidRPr="00642402" w14:paraId="14460678" w14:textId="77777777" w:rsidTr="0092691D">
        <w:tc>
          <w:tcPr>
            <w:tcW w:w="7015" w:type="dxa"/>
          </w:tcPr>
          <w:bookmarkStart w:id="97" w:name="_Hlk166334628"/>
          <w:p w14:paraId="4F1D6DE2" w14:textId="0EDA1426" w:rsidR="00DA2F59" w:rsidRPr="00642402" w:rsidRDefault="00000000" w:rsidP="0092691D">
            <m:oMath>
              <m:sSub>
                <m:sSubPr>
                  <m:ctrlPr>
                    <w:rPr>
                      <w:rFonts w:ascii="Cambria Math" w:hAnsi="Cambria Math"/>
                      <w:i/>
                    </w:rPr>
                  </m:ctrlPr>
                </m:sSubPr>
                <m:e>
                  <m:r>
                    <w:rPr>
                      <w:rFonts w:ascii="Cambria Math" w:hAnsi="Cambria Math"/>
                    </w:rPr>
                    <m:t>θ</m:t>
                  </m:r>
                </m:e>
                <m:sub>
                  <m:r>
                    <w:rPr>
                      <w:rFonts w:ascii="Cambria Math" w:hAnsi="Cambria Math"/>
                    </w:rPr>
                    <m:t>p</m:t>
                  </m:r>
                </m:sub>
              </m:sSub>
              <m:r>
                <w:rPr>
                  <w:rFonts w:ascii="Cambria Math" w:hAnsi="Cambria Math"/>
                </w:rPr>
                <m:t>=-</m:t>
              </m:r>
              <m:nary>
                <m:naryPr>
                  <m:chr m:val="∭"/>
                  <m:limLoc m:val="undOvr"/>
                  <m:subHide m:val="1"/>
                  <m:supHide m:val="1"/>
                  <m:ctrlPr>
                    <w:rPr>
                      <w:rFonts w:ascii="Cambria Math" w:hAnsi="Cambria Math"/>
                      <w:i/>
                    </w:rPr>
                  </m:ctrlPr>
                </m:naryPr>
                <m:sub/>
                <m:sup/>
                <m:e>
                  <m:r>
                    <w:rPr>
                      <w:rFonts w:ascii="Cambria Math" w:hAnsi="Cambria Math"/>
                    </w:rPr>
                    <m:t>f</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p</m:t>
                          </m:r>
                        </m:sub>
                      </m:sSub>
                    </m:num>
                    <m:den>
                      <m:sSub>
                        <m:sSubPr>
                          <m:ctrlPr>
                            <w:rPr>
                              <w:rFonts w:ascii="Cambria Math" w:hAnsi="Cambria Math"/>
                              <w:i/>
                            </w:rPr>
                          </m:ctrlPr>
                        </m:sSubPr>
                        <m:e>
                          <m:r>
                            <w:rPr>
                              <w:rFonts w:ascii="Cambria Math" w:hAnsi="Cambria Math"/>
                            </w:rPr>
                            <m:t>ρ</m:t>
                          </m:r>
                        </m:e>
                        <m:sub>
                          <m:r>
                            <w:rPr>
                              <w:rFonts w:ascii="Cambria Math" w:hAnsi="Cambria Math"/>
                            </w:rPr>
                            <m:t>p</m:t>
                          </m:r>
                        </m:sub>
                      </m:sSub>
                    </m:den>
                  </m:f>
                  <m:r>
                    <w:rPr>
                      <w:rFonts w:ascii="Cambria Math" w:hAnsi="Cambria Math"/>
                    </w:rPr>
                    <m:t>d</m:t>
                  </m:r>
                  <m:sSub>
                    <m:sSubPr>
                      <m:ctrlPr>
                        <w:rPr>
                          <w:rFonts w:ascii="Cambria Math" w:hAnsi="Cambria Math"/>
                          <w:i/>
                        </w:rPr>
                      </m:ctrlPr>
                    </m:sSubPr>
                    <m:e>
                      <m:r>
                        <w:rPr>
                          <w:rFonts w:ascii="Cambria Math" w:hAnsi="Cambria Math"/>
                        </w:rPr>
                        <m:t>m</m:t>
                      </m:r>
                    </m:e>
                    <m:sub>
                      <m:r>
                        <w:rPr>
                          <w:rFonts w:ascii="Cambria Math" w:hAnsi="Cambria Math"/>
                        </w:rPr>
                        <m:t>p</m:t>
                      </m:r>
                    </m:sub>
                  </m:sSub>
                  <m:r>
                    <w:rPr>
                      <w:rFonts w:ascii="Cambria Math" w:hAnsi="Cambria Math"/>
                    </w:rPr>
                    <m:t>d</m:t>
                  </m:r>
                  <m:sSub>
                    <m:sSubPr>
                      <m:ctrlPr>
                        <w:rPr>
                          <w:rFonts w:ascii="Cambria Math" w:hAnsi="Cambria Math"/>
                          <w:i/>
                        </w:rPr>
                      </m:ctrlPr>
                    </m:sSubPr>
                    <m:e>
                      <m:r>
                        <w:rPr>
                          <w:rFonts w:ascii="Cambria Math" w:hAnsi="Cambria Math"/>
                        </w:rPr>
                        <m:t>u</m:t>
                      </m:r>
                    </m:e>
                    <m:sub>
                      <m:r>
                        <w:rPr>
                          <w:rFonts w:ascii="Cambria Math" w:hAnsi="Cambria Math"/>
                        </w:rPr>
                        <m:t>p</m:t>
                      </m:r>
                    </m:sub>
                  </m:sSub>
                  <m:r>
                    <w:rPr>
                      <w:rFonts w:ascii="Cambria Math" w:hAnsi="Cambria Math"/>
                    </w:rPr>
                    <m:t>d</m:t>
                  </m:r>
                  <m:sSub>
                    <m:sSubPr>
                      <m:ctrlPr>
                        <w:rPr>
                          <w:rFonts w:ascii="Cambria Math" w:hAnsi="Cambria Math"/>
                          <w:i/>
                        </w:rPr>
                      </m:ctrlPr>
                    </m:sSubPr>
                    <m:e>
                      <m:r>
                        <w:rPr>
                          <w:rFonts w:ascii="Cambria Math" w:hAnsi="Cambria Math"/>
                        </w:rPr>
                        <m:t>T</m:t>
                      </m:r>
                    </m:e>
                    <m:sub>
                      <m:r>
                        <w:rPr>
                          <w:rFonts w:ascii="Cambria Math" w:hAnsi="Cambria Math"/>
                        </w:rPr>
                        <m:t>p</m:t>
                      </m:r>
                    </m:sub>
                  </m:sSub>
                </m:e>
              </m:nary>
            </m:oMath>
            <w:bookmarkEnd w:id="97"/>
            <w:r w:rsidR="00DA2F59" w:rsidRPr="00642402">
              <w:t xml:space="preserve"> </w:t>
            </w:r>
          </w:p>
        </w:tc>
        <w:tc>
          <w:tcPr>
            <w:tcW w:w="2001" w:type="dxa"/>
          </w:tcPr>
          <w:p w14:paraId="370D4CBF" w14:textId="43E762A5" w:rsidR="00DA2F59" w:rsidRPr="00642402" w:rsidRDefault="00DA2F59" w:rsidP="0092691D">
            <w:pPr>
              <w:jc w:val="right"/>
            </w:pPr>
            <w:r w:rsidRPr="00642402">
              <w:t>(4-8)</w:t>
            </w:r>
          </w:p>
        </w:tc>
      </w:tr>
    </w:tbl>
    <w:p w14:paraId="2C77F938" w14:textId="7B5AA5BA" w:rsidR="00DA2F59" w:rsidRPr="00642402" w:rsidRDefault="00DA2F59" w:rsidP="005B01A7">
      <w:r w:rsidRPr="00642402">
        <w:t xml:space="preserve">It is noted that the fluid volume fraction in equations (4-1 to 4-5) is defined after solving this equation. </w:t>
      </w:r>
      <w:proofErr w:type="gramStart"/>
      <w:r w:rsidRPr="00642402">
        <w:t>Because,</w:t>
      </w:r>
      <w:proofErr w:type="gramEnd"/>
      <w:r w:rsidRPr="00642402">
        <w:t xml:space="preserve"> the sum of fluid volume fraction and particle volume fraction shall be 1.</w:t>
      </w:r>
    </w:p>
    <w:p w14:paraId="02EB5789" w14:textId="4CBC9C85" w:rsidR="00ED4EFD" w:rsidRPr="00642402" w:rsidRDefault="00ED4EFD" w:rsidP="00ED4EFD">
      <w:bookmarkStart w:id="98" w:name="_Hlk166334912"/>
      <w:r w:rsidRPr="00642402">
        <w:t>The drag function that is selected to be used in the simulations is the Wen Yu Ergun model, which is a blend of two drag models from Wen-Yu and Ergun.</w:t>
      </w:r>
      <w:r w:rsidRPr="00642402">
        <w:rPr>
          <w:rFonts w:ascii="CharisSIL" w:hAnsi="CharisSIL" w:cs="CharisSIL"/>
          <w:sz w:val="16"/>
          <w:szCs w:val="16"/>
          <w:lang w:eastAsia="nb-NO"/>
        </w:rPr>
        <w:t xml:space="preserve"> </w:t>
      </w:r>
      <w:r w:rsidRPr="00642402">
        <w:t>The former is more appropriate for dilute flows, while the latter works better for dense flows</w:t>
      </w:r>
      <w:bookmarkEnd w:id="98"/>
      <w:r w:rsidRPr="00642402">
        <w:fldChar w:fldCharType="begin"/>
      </w:r>
      <w:r w:rsidR="00950F53" w:rsidRPr="00642402">
        <w:instrText xml:space="preserve"> ADDIN EN.CITE &lt;EndNote&gt;&lt;Cite&gt;&lt;Author&gt;Jacob&lt;/Author&gt;&lt;Year&gt;2023&lt;/Year&gt;&lt;RecNum&gt;27&lt;/RecNum&gt;&lt;DisplayText&gt;[33]&lt;/DisplayText&gt;&lt;record&gt;&lt;rec-number&gt;27&lt;/rec-number&gt;&lt;foreign-keys&gt;&lt;key app="EN" db-id="fr00p2w5jvefzhefeptpr95h59pdr29sxx2a" timestamp="1714767321"&gt;27&lt;/key&gt;&lt;/foreign-keys&gt;&lt;ref-type name="Journal Article"&gt;17&lt;/ref-type&gt;&lt;contributors&gt;&lt;authors&gt;&lt;author&gt;Jacob, Ron&lt;/author&gt;&lt;author&gt;Tokheim,  Lars-André&lt;/author&gt;&lt;/authors&gt;&lt;/contributors&gt;&lt;titles&gt;&lt;title&gt;CPFD simulation of an electrically heated fluidized bed calciner with binary particles&lt;/title&gt;&lt;secondary-title&gt;Energy Conversion and Management: X&lt;/secondary-title&gt;&lt;/titles&gt;&lt;periodical&gt;&lt;full-title&gt;Energy Conversion and Management: X&lt;/full-title&gt;&lt;/periodical&gt;&lt;pages&gt;100444&lt;/pages&gt;&lt;volume&gt;20&lt;/volume&gt;&lt;keywords&gt;&lt;keyword&gt;Electrified calciner&lt;/keyword&gt;&lt;keyword&gt;Fluidized bed&lt;/keyword&gt;&lt;keyword&gt;CO capture&lt;/keyword&gt;&lt;keyword&gt;Calcination kinetics&lt;/keyword&gt;&lt;keyword&gt;Heat transfer&lt;/keyword&gt;&lt;/keywords&gt;&lt;dates&gt;&lt;year&gt;2023&lt;/year&gt;&lt;pub-dates&gt;&lt;date&gt;2023/10/01/&lt;/date&gt;&lt;/pub-dates&gt;&lt;/dates&gt;&lt;isbn&gt;2590-1745&lt;/isbn&gt;&lt;urls&gt;&lt;related-urls&gt;&lt;url&gt;https://www.sciencedirect.com/science/article/pii/S2590174523001009&lt;/url&gt;&lt;/related-urls&gt;&lt;/urls&gt;&lt;electronic-resource-num&gt;https://doi.org/10.1016/j.ecmx.2023.100444&lt;/electronic-resource-num&gt;&lt;/record&gt;&lt;/Cite&gt;&lt;/EndNote&gt;</w:instrText>
      </w:r>
      <w:r w:rsidRPr="00642402">
        <w:fldChar w:fldCharType="separate"/>
      </w:r>
      <w:r w:rsidR="00950F53" w:rsidRPr="00642402">
        <w:rPr>
          <w:noProof/>
        </w:rPr>
        <w:t>[33]</w:t>
      </w:r>
      <w:r w:rsidRPr="00642402">
        <w:fldChar w:fldCharType="end"/>
      </w:r>
      <w:r w:rsidRPr="00642402">
        <w:t xml:space="preserve">. More details of the drag equation can be found in </w:t>
      </w:r>
      <w:bookmarkStart w:id="99" w:name="_Hlk166334991"/>
      <w:r w:rsidRPr="00642402">
        <w:fldChar w:fldCharType="begin"/>
      </w:r>
      <w:r w:rsidR="00950F53" w:rsidRPr="00642402">
        <w:instrText xml:space="preserve"> ADDIN EN.CITE &lt;EndNote&gt;&lt;Cite&gt;&lt;Author&gt;Jacob&lt;/Author&gt;&lt;Year&gt;2023&lt;/Year&gt;&lt;RecNum&gt;27&lt;/RecNum&gt;&lt;DisplayText&gt;[33]&lt;/DisplayText&gt;&lt;record&gt;&lt;rec-number&gt;27&lt;/rec-number&gt;&lt;foreign-keys&gt;&lt;key app="EN" db-id="fr00p2w5jvefzhefeptpr95h59pdr29sxx2a" timestamp="1714767321"&gt;27&lt;/key&gt;&lt;/foreign-keys&gt;&lt;ref-type name="Journal Article"&gt;17&lt;/ref-type&gt;&lt;contributors&gt;&lt;authors&gt;&lt;author&gt;Jacob, Ron&lt;/author&gt;&lt;author&gt;Tokheim,  Lars-André&lt;/author&gt;&lt;/authors&gt;&lt;/contributors&gt;&lt;titles&gt;&lt;title&gt;CPFD simulation of an electrically heated fluidized bed calciner with binary particles&lt;/title&gt;&lt;secondary-title&gt;Energy Conversion and Management: X&lt;/secondary-title&gt;&lt;/titles&gt;&lt;periodical&gt;&lt;full-title&gt;Energy Conversion and Management: X&lt;/full-title&gt;&lt;/periodical&gt;&lt;pages&gt;100444&lt;/pages&gt;&lt;volume&gt;20&lt;/volume&gt;&lt;keywords&gt;&lt;keyword&gt;Electrified calciner&lt;/keyword&gt;&lt;keyword&gt;Fluidized bed&lt;/keyword&gt;&lt;keyword&gt;CO capture&lt;/keyword&gt;&lt;keyword&gt;Calcination kinetics&lt;/keyword&gt;&lt;keyword&gt;Heat transfer&lt;/keyword&gt;&lt;/keywords&gt;&lt;dates&gt;&lt;year&gt;2023&lt;/year&gt;&lt;pub-dates&gt;&lt;date&gt;2023/10/01/&lt;/date&gt;&lt;/pub-dates&gt;&lt;/dates&gt;&lt;isbn&gt;2590-1745&lt;/isbn&gt;&lt;urls&gt;&lt;related-urls&gt;&lt;url&gt;https://www.sciencedirect.com/science/article/pii/S2590174523001009&lt;/url&gt;&lt;/related-urls&gt;&lt;/urls&gt;&lt;electronic-resource-num&gt;https://doi.org/10.1016/j.ecmx.2023.100444&lt;/electronic-resource-num&gt;&lt;/record&gt;&lt;/Cite&gt;&lt;/EndNote&gt;</w:instrText>
      </w:r>
      <w:r w:rsidRPr="00642402">
        <w:fldChar w:fldCharType="separate"/>
      </w:r>
      <w:r w:rsidR="00950F53" w:rsidRPr="00642402">
        <w:rPr>
          <w:noProof/>
        </w:rPr>
        <w:t>[33]</w:t>
      </w:r>
      <w:r w:rsidRPr="00642402">
        <w:fldChar w:fldCharType="end"/>
      </w:r>
      <w:r w:rsidRPr="00642402">
        <w:t xml:space="preserve">. </w:t>
      </w:r>
      <w:bookmarkEnd w:id="99"/>
    </w:p>
    <w:p w14:paraId="20E9AB8B" w14:textId="12CE3954" w:rsidR="00DA2F59" w:rsidRPr="00642402" w:rsidRDefault="00DA2F59" w:rsidP="005B01A7">
      <w:r w:rsidRPr="00642402">
        <w:t>Getting back to the fluid momentum equation, the term</w:t>
      </w:r>
      <w:r w:rsidRPr="00642402">
        <w:rPr>
          <w:i/>
          <w:iCs/>
        </w:rPr>
        <w:t xml:space="preserve"> F</w:t>
      </w:r>
      <w:r w:rsidRPr="00642402">
        <w:t xml:space="preserve"> which shows the particle force per volume of the fluid is shown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5"/>
        <w:gridCol w:w="2001"/>
      </w:tblGrid>
      <w:tr w:rsidR="00DA2F59" w:rsidRPr="00642402" w14:paraId="059F35E4" w14:textId="77777777" w:rsidTr="0092691D">
        <w:tc>
          <w:tcPr>
            <w:tcW w:w="7015" w:type="dxa"/>
          </w:tcPr>
          <w:p w14:paraId="2C834204" w14:textId="2B549C51" w:rsidR="00DA2F59" w:rsidRPr="00642402" w:rsidRDefault="00DA2F59" w:rsidP="0092691D">
            <m:oMath>
              <m:r>
                <w:rPr>
                  <w:rFonts w:ascii="Cambria Math" w:hAnsi="Cambria Math"/>
                </w:rPr>
                <m:t>F=-</m:t>
              </m:r>
              <m:nary>
                <m:naryPr>
                  <m:chr m:val="∭"/>
                  <m:limLoc m:val="undOvr"/>
                  <m:subHide m:val="1"/>
                  <m:supHide m:val="1"/>
                  <m:ctrlPr>
                    <w:rPr>
                      <w:rFonts w:ascii="Cambria Math" w:hAnsi="Cambria Math"/>
                      <w:i/>
                    </w:rPr>
                  </m:ctrlPr>
                </m:naryPr>
                <m:sub/>
                <m:sup/>
                <m:e>
                  <m:r>
                    <w:rPr>
                      <w:rFonts w:ascii="Cambria Math" w:hAnsi="Cambria Math"/>
                    </w:rPr>
                    <m:t>f</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m</m:t>
                          </m:r>
                        </m:e>
                        <m:sub>
                          <m:r>
                            <w:rPr>
                              <w:rFonts w:ascii="Cambria Math" w:hAnsi="Cambria Math"/>
                            </w:rPr>
                            <m:t>p</m:t>
                          </m:r>
                        </m:sub>
                      </m:sSub>
                      <m:d>
                        <m:dPr>
                          <m:begChr m:val="["/>
                          <m:endChr m:val="]"/>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p</m:t>
                              </m:r>
                            </m:sub>
                          </m:sSub>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p</m:t>
                                  </m:r>
                                </m:sub>
                              </m:sSub>
                            </m:e>
                          </m:d>
                          <m:r>
                            <w:rPr>
                              <w:rFonts w:ascii="Cambria Math" w:hAnsi="Cambria Math"/>
                            </w:rPr>
                            <m:t>-</m:t>
                          </m:r>
                          <m:f>
                            <m:fPr>
                              <m:ctrlPr>
                                <w:rPr>
                                  <w:rFonts w:ascii="Cambria Math" w:hAnsi="Cambria Math"/>
                                  <w:i/>
                                </w:rPr>
                              </m:ctrlPr>
                            </m:fPr>
                            <m:num>
                              <m:r>
                                <m:rPr>
                                  <m:sty m:val="p"/>
                                </m:rPr>
                                <w:rPr>
                                  <w:rFonts w:ascii="Cambria Math" w:hAnsi="Cambria Math"/>
                                </w:rPr>
                                <m:t>∇</m:t>
                              </m:r>
                              <m:r>
                                <w:rPr>
                                  <w:rFonts w:ascii="Cambria Math" w:hAnsi="Cambria Math"/>
                                </w:rPr>
                                <m:t>p</m:t>
                              </m:r>
                            </m:num>
                            <m:den>
                              <m:sSub>
                                <m:sSubPr>
                                  <m:ctrlPr>
                                    <w:rPr>
                                      <w:rFonts w:ascii="Cambria Math" w:hAnsi="Cambria Math"/>
                                      <w:i/>
                                    </w:rPr>
                                  </m:ctrlPr>
                                </m:sSubPr>
                                <m:e>
                                  <m:r>
                                    <w:rPr>
                                      <w:rFonts w:ascii="Cambria Math" w:hAnsi="Cambria Math"/>
                                    </w:rPr>
                                    <m:t>ρ</m:t>
                                  </m:r>
                                </m:e>
                                <m:sub>
                                  <m:r>
                                    <w:rPr>
                                      <w:rFonts w:ascii="Cambria Math" w:hAnsi="Cambria Math"/>
                                    </w:rPr>
                                    <m:t>p</m:t>
                                  </m:r>
                                </m:sub>
                              </m:sSub>
                            </m:den>
                          </m:f>
                        </m:e>
                      </m:d>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p</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m</m:t>
                              </m:r>
                            </m:e>
                            <m:sub>
                              <m:r>
                                <w:rPr>
                                  <w:rFonts w:ascii="Cambria Math" w:hAnsi="Cambria Math"/>
                                </w:rPr>
                                <m:t>p</m:t>
                              </m:r>
                            </m:sub>
                          </m:sSub>
                        </m:num>
                        <m:den>
                          <m:r>
                            <w:rPr>
                              <w:rFonts w:ascii="Cambria Math" w:hAnsi="Cambria Math"/>
                            </w:rPr>
                            <m:t>dt</m:t>
                          </m:r>
                        </m:den>
                      </m:f>
                    </m:e>
                  </m:d>
                  <m:r>
                    <w:rPr>
                      <w:rFonts w:ascii="Cambria Math" w:hAnsi="Cambria Math"/>
                    </w:rPr>
                    <m:t>d</m:t>
                  </m:r>
                  <m:sSub>
                    <m:sSubPr>
                      <m:ctrlPr>
                        <w:rPr>
                          <w:rFonts w:ascii="Cambria Math" w:hAnsi="Cambria Math"/>
                          <w:i/>
                        </w:rPr>
                      </m:ctrlPr>
                    </m:sSubPr>
                    <m:e>
                      <m:r>
                        <w:rPr>
                          <w:rFonts w:ascii="Cambria Math" w:hAnsi="Cambria Math"/>
                        </w:rPr>
                        <m:t>m</m:t>
                      </m:r>
                    </m:e>
                    <m:sub>
                      <m:r>
                        <w:rPr>
                          <w:rFonts w:ascii="Cambria Math" w:hAnsi="Cambria Math"/>
                        </w:rPr>
                        <m:t>p</m:t>
                      </m:r>
                    </m:sub>
                  </m:sSub>
                  <m:r>
                    <w:rPr>
                      <w:rFonts w:ascii="Cambria Math" w:hAnsi="Cambria Math"/>
                    </w:rPr>
                    <m:t>d</m:t>
                  </m:r>
                  <m:sSub>
                    <m:sSubPr>
                      <m:ctrlPr>
                        <w:rPr>
                          <w:rFonts w:ascii="Cambria Math" w:hAnsi="Cambria Math"/>
                          <w:i/>
                        </w:rPr>
                      </m:ctrlPr>
                    </m:sSubPr>
                    <m:e>
                      <m:r>
                        <w:rPr>
                          <w:rFonts w:ascii="Cambria Math" w:hAnsi="Cambria Math"/>
                        </w:rPr>
                        <m:t>u</m:t>
                      </m:r>
                    </m:e>
                    <m:sub>
                      <m:r>
                        <w:rPr>
                          <w:rFonts w:ascii="Cambria Math" w:hAnsi="Cambria Math"/>
                        </w:rPr>
                        <m:t>p</m:t>
                      </m:r>
                    </m:sub>
                  </m:sSub>
                  <m:r>
                    <w:rPr>
                      <w:rFonts w:ascii="Cambria Math" w:hAnsi="Cambria Math"/>
                    </w:rPr>
                    <m:t>d</m:t>
                  </m:r>
                  <m:sSub>
                    <m:sSubPr>
                      <m:ctrlPr>
                        <w:rPr>
                          <w:rFonts w:ascii="Cambria Math" w:hAnsi="Cambria Math"/>
                          <w:i/>
                        </w:rPr>
                      </m:ctrlPr>
                    </m:sSubPr>
                    <m:e>
                      <m:r>
                        <w:rPr>
                          <w:rFonts w:ascii="Cambria Math" w:hAnsi="Cambria Math"/>
                        </w:rPr>
                        <m:t>T</m:t>
                      </m:r>
                    </m:e>
                    <m:sub>
                      <m:r>
                        <w:rPr>
                          <w:rFonts w:ascii="Cambria Math" w:hAnsi="Cambria Math"/>
                        </w:rPr>
                        <m:t>p</m:t>
                      </m:r>
                    </m:sub>
                  </m:sSub>
                </m:e>
              </m:nary>
            </m:oMath>
            <w:r w:rsidRPr="00642402">
              <w:t xml:space="preserve"> </w:t>
            </w:r>
          </w:p>
        </w:tc>
        <w:tc>
          <w:tcPr>
            <w:tcW w:w="2001" w:type="dxa"/>
          </w:tcPr>
          <w:p w14:paraId="42886533" w14:textId="1C63D42B" w:rsidR="00DA2F59" w:rsidRPr="00642402" w:rsidRDefault="00DA2F59" w:rsidP="0092691D">
            <w:pPr>
              <w:jc w:val="right"/>
            </w:pPr>
            <w:r w:rsidRPr="00642402">
              <w:t>(4-9)</w:t>
            </w:r>
          </w:p>
        </w:tc>
      </w:tr>
    </w:tbl>
    <w:p w14:paraId="2D1988EE" w14:textId="69A13919" w:rsidR="00DA2F59" w:rsidRPr="00642402" w:rsidRDefault="00260BCD" w:rsidP="00260BCD">
      <w:r w:rsidRPr="00642402">
        <w:t xml:space="preserve">In the particle energy equation, it's assumed that </w:t>
      </w:r>
      <w:bookmarkStart w:id="100" w:name="_Hlk166335255"/>
      <w:r w:rsidRPr="00642402">
        <w:t>temperatures within the particles are consistent, there's no heat release from chemical reactions inside the particles, and any heat released from reactions on particle surfaces doesn't significantly affect the surface energy balance</w:t>
      </w:r>
      <w:bookmarkEnd w:id="100"/>
      <w:r w:rsidRPr="00642402">
        <w:t xml:space="preserve">. </w:t>
      </w:r>
      <w:bookmarkStart w:id="101" w:name="_Hlk166335202"/>
      <w:r w:rsidRPr="00642402">
        <w:t xml:space="preserve">The equation for </w:t>
      </w:r>
      <w:r w:rsidR="00485DE6" w:rsidRPr="00642402">
        <w:t xml:space="preserve">particle lumped </w:t>
      </w:r>
      <w:r w:rsidRPr="00642402">
        <w:t xml:space="preserve">heat </w:t>
      </w:r>
      <w:r w:rsidR="00485DE6" w:rsidRPr="00642402">
        <w:t xml:space="preserve">transfer </w:t>
      </w:r>
      <w:r w:rsidRPr="00642402">
        <w:t xml:space="preserve">is then simplified </w:t>
      </w:r>
      <w:bookmarkEnd w:id="101"/>
      <w:r w:rsidRPr="00642402">
        <w:t>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5"/>
        <w:gridCol w:w="2001"/>
      </w:tblGrid>
      <w:tr w:rsidR="008825D5" w:rsidRPr="00642402" w14:paraId="388A83D0" w14:textId="77777777" w:rsidTr="0092691D">
        <w:tc>
          <w:tcPr>
            <w:tcW w:w="7015" w:type="dxa"/>
          </w:tcPr>
          <w:p w14:paraId="243FEA34" w14:textId="47375475" w:rsidR="008825D5" w:rsidRPr="00642402" w:rsidRDefault="00000000" w:rsidP="0092691D">
            <w:pPr>
              <w:rPr>
                <w:color w:val="FF0000"/>
              </w:rPr>
            </w:pPr>
            <m:oMath>
              <m:sSub>
                <m:sSubPr>
                  <m:ctrlPr>
                    <w:rPr>
                      <w:rFonts w:ascii="Cambria Math" w:hAnsi="Cambria Math"/>
                      <w:i/>
                    </w:rPr>
                  </m:ctrlPr>
                </m:sSubPr>
                <m:e>
                  <m:r>
                    <w:rPr>
                      <w:rFonts w:ascii="Cambria Math" w:hAnsi="Cambria Math"/>
                    </w:rPr>
                    <m:t>C</m:t>
                  </m:r>
                </m:e>
                <m:sub>
                  <m:r>
                    <w:rPr>
                      <w:rFonts w:ascii="Cambria Math" w:hAnsi="Cambria Math"/>
                    </w:rPr>
                    <m:t xml:space="preserve">v </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T</m:t>
                      </m:r>
                    </m:e>
                    <m:sub>
                      <m:r>
                        <w:rPr>
                          <w:rFonts w:ascii="Cambria Math" w:hAnsi="Cambria Math"/>
                        </w:rPr>
                        <m:t>p</m:t>
                      </m:r>
                    </m:sub>
                  </m:sSub>
                </m:num>
                <m:den>
                  <m:r>
                    <w:rPr>
                      <w:rFonts w:ascii="Cambria Math" w:hAnsi="Cambria Math"/>
                    </w:rPr>
                    <m:t>dt</m:t>
                  </m:r>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m</m:t>
                      </m:r>
                    </m:e>
                    <m:sub>
                      <m:r>
                        <w:rPr>
                          <w:rFonts w:ascii="Cambria Math" w:hAnsi="Cambria Math"/>
                        </w:rPr>
                        <m:t>p</m:t>
                      </m:r>
                    </m:sub>
                  </m:sSub>
                </m:den>
              </m:f>
              <m:sSub>
                <m:sSubPr>
                  <m:ctrlPr>
                    <w:rPr>
                      <w:rFonts w:ascii="Cambria Math" w:hAnsi="Cambria Math"/>
                      <w:i/>
                    </w:rPr>
                  </m:ctrlPr>
                </m:sSubPr>
                <m:e>
                  <m:f>
                    <m:fPr>
                      <m:ctrlPr>
                        <w:rPr>
                          <w:rFonts w:ascii="Cambria Math" w:hAnsi="Cambria Math"/>
                          <w:i/>
                        </w:rPr>
                      </m:ctrlPr>
                    </m:fPr>
                    <m:num>
                      <m:sSub>
                        <m:sSubPr>
                          <m:ctrlPr>
                            <w:rPr>
                              <w:rFonts w:ascii="Cambria Math" w:hAnsi="Cambria Math"/>
                              <w:i/>
                            </w:rPr>
                          </m:ctrlPr>
                        </m:sSubPr>
                        <m:e>
                          <m:r>
                            <w:rPr>
                              <w:rFonts w:ascii="Cambria Math" w:hAnsi="Cambria Math"/>
                            </w:rPr>
                            <m:t>λ</m:t>
                          </m:r>
                        </m:e>
                        <m:sub>
                          <m:r>
                            <w:rPr>
                              <w:rFonts w:ascii="Cambria Math" w:hAnsi="Cambria Math"/>
                            </w:rPr>
                            <m:t>f</m:t>
                          </m:r>
                        </m:sub>
                      </m:sSub>
                      <m:r>
                        <w:rPr>
                          <w:rFonts w:ascii="Cambria Math" w:hAnsi="Cambria Math"/>
                        </w:rPr>
                        <m:t>N</m:t>
                      </m:r>
                      <m:sSub>
                        <m:sSubPr>
                          <m:ctrlPr>
                            <w:rPr>
                              <w:rFonts w:ascii="Cambria Math" w:hAnsi="Cambria Math"/>
                              <w:i/>
                            </w:rPr>
                          </m:ctrlPr>
                        </m:sSubPr>
                        <m:e>
                          <m:r>
                            <w:rPr>
                              <w:rFonts w:ascii="Cambria Math" w:hAnsi="Cambria Math"/>
                            </w:rPr>
                            <m:t>u</m:t>
                          </m:r>
                        </m:e>
                        <m:sub>
                          <m:r>
                            <w:rPr>
                              <w:rFonts w:ascii="Cambria Math" w:hAnsi="Cambria Math"/>
                            </w:rPr>
                            <m:t>f-p</m:t>
                          </m:r>
                        </m:sub>
                      </m:sSub>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p</m:t>
                          </m:r>
                        </m:sub>
                      </m:sSub>
                    </m:den>
                  </m:f>
                  <m:r>
                    <w:rPr>
                      <w:rFonts w:ascii="Cambria Math" w:hAnsi="Cambria Math"/>
                    </w:rPr>
                    <m:t>A</m:t>
                  </m:r>
                </m:e>
                <m:sub>
                  <m:r>
                    <w:rPr>
                      <w:rFonts w:ascii="Cambria Math" w:hAnsi="Cambria Math"/>
                    </w:rPr>
                    <m:t>sp</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p</m:t>
                  </m:r>
                </m:sub>
              </m:sSub>
              <m:r>
                <w:rPr>
                  <w:rFonts w:ascii="Cambria Math" w:hAnsi="Cambria Math"/>
                </w:rPr>
                <m:t>)</m:t>
              </m:r>
            </m:oMath>
            <w:r w:rsidR="008825D5" w:rsidRPr="00642402">
              <w:t xml:space="preserve"> </w:t>
            </w:r>
          </w:p>
        </w:tc>
        <w:tc>
          <w:tcPr>
            <w:tcW w:w="2001" w:type="dxa"/>
          </w:tcPr>
          <w:p w14:paraId="430882B0" w14:textId="0B58DC7E" w:rsidR="008825D5" w:rsidRPr="00642402" w:rsidRDefault="008825D5" w:rsidP="0092691D">
            <w:pPr>
              <w:jc w:val="right"/>
            </w:pPr>
            <w:r w:rsidRPr="00642402">
              <w:t>(4-10)</w:t>
            </w:r>
          </w:p>
        </w:tc>
      </w:tr>
    </w:tbl>
    <w:p w14:paraId="1AE840B3" w14:textId="310C3DE6" w:rsidR="00260BCD" w:rsidRPr="00642402" w:rsidRDefault="00485DE6" w:rsidP="00260BCD">
      <w:r w:rsidRPr="00642402">
        <w:t xml:space="preserve">Where </w:t>
      </w:r>
      <m:oMath>
        <m:sSub>
          <m:sSubPr>
            <m:ctrlPr>
              <w:rPr>
                <w:rFonts w:ascii="Cambria Math" w:hAnsi="Cambria Math"/>
                <w:i/>
              </w:rPr>
            </m:ctrlPr>
          </m:sSubPr>
          <m:e>
            <m:r>
              <w:rPr>
                <w:rFonts w:ascii="Cambria Math" w:hAnsi="Cambria Math"/>
              </w:rPr>
              <m:t>C</m:t>
            </m:r>
          </m:e>
          <m:sub>
            <m:r>
              <w:rPr>
                <w:rFonts w:ascii="Cambria Math" w:hAnsi="Cambria Math"/>
              </w:rPr>
              <m:t xml:space="preserve">v </m:t>
            </m:r>
          </m:sub>
        </m:sSub>
      </m:oMath>
      <w:r w:rsidR="00DC20F4" w:rsidRPr="00642402">
        <w:t xml:space="preserve">is the particles specific heat capacity, </w:t>
      </w:r>
      <m:oMath>
        <m:sSub>
          <m:sSubPr>
            <m:ctrlPr>
              <w:rPr>
                <w:rFonts w:ascii="Cambria Math" w:hAnsi="Cambria Math"/>
                <w:i/>
              </w:rPr>
            </m:ctrlPr>
          </m:sSubPr>
          <m:e>
            <m:r>
              <w:rPr>
                <w:rFonts w:ascii="Cambria Math" w:hAnsi="Cambria Math"/>
              </w:rPr>
              <m:t>λ</m:t>
            </m:r>
          </m:e>
          <m:sub>
            <m:r>
              <w:rPr>
                <w:rFonts w:ascii="Cambria Math" w:hAnsi="Cambria Math"/>
              </w:rPr>
              <m:t>f</m:t>
            </m:r>
          </m:sub>
        </m:sSub>
      </m:oMath>
      <w:r w:rsidR="00DC20F4" w:rsidRPr="00642402">
        <w:t xml:space="preserve"> shows the fluid thermal conductivity, </w:t>
      </w:r>
      <m:oMath>
        <m:r>
          <w:rPr>
            <w:rFonts w:ascii="Cambria Math" w:hAnsi="Cambria Math"/>
          </w:rPr>
          <m:t>N</m:t>
        </m:r>
        <m:sSub>
          <m:sSubPr>
            <m:ctrlPr>
              <w:rPr>
                <w:rFonts w:ascii="Cambria Math" w:hAnsi="Cambria Math"/>
                <w:i/>
              </w:rPr>
            </m:ctrlPr>
          </m:sSubPr>
          <m:e>
            <m:r>
              <w:rPr>
                <w:rFonts w:ascii="Cambria Math" w:hAnsi="Cambria Math"/>
              </w:rPr>
              <m:t>u</m:t>
            </m:r>
          </m:e>
          <m:sub>
            <m:r>
              <w:rPr>
                <w:rFonts w:ascii="Cambria Math" w:hAnsi="Cambria Math"/>
              </w:rPr>
              <m:t>f-p</m:t>
            </m:r>
          </m:sub>
        </m:sSub>
      </m:oMath>
      <w:r w:rsidR="00DC20F4" w:rsidRPr="00642402">
        <w:t xml:space="preserve"> represents the Nusselt number of heat transfer between particle and fluid</w:t>
      </w:r>
      <w:r w:rsidR="00E14347" w:rsidRPr="00642402">
        <w:t xml:space="preserve">, </w:t>
      </w:r>
      <m:oMath>
        <m:sSub>
          <m:sSubPr>
            <m:ctrlPr>
              <w:rPr>
                <w:rFonts w:ascii="Cambria Math" w:hAnsi="Cambria Math"/>
                <w:i/>
              </w:rPr>
            </m:ctrlPr>
          </m:sSubPr>
          <m:e>
            <m:r>
              <w:rPr>
                <w:rFonts w:ascii="Cambria Math" w:hAnsi="Cambria Math"/>
              </w:rPr>
              <m:t>T</m:t>
            </m:r>
          </m:e>
          <m:sub>
            <m:r>
              <w:rPr>
                <w:rFonts w:ascii="Cambria Math" w:hAnsi="Cambria Math"/>
              </w:rPr>
              <m:t>p</m:t>
            </m:r>
          </m:sub>
        </m:sSub>
      </m:oMath>
      <w:r w:rsidR="00DC20F4" w:rsidRPr="00642402">
        <w:t xml:space="preserve"> is the temperature of the particle</w:t>
      </w:r>
      <w:r w:rsidR="00E14347" w:rsidRPr="00642402">
        <w:t xml:space="preserve"> and </w:t>
      </w:r>
      <m:oMath>
        <m:sSub>
          <m:sSubPr>
            <m:ctrlPr>
              <w:rPr>
                <w:rFonts w:ascii="Cambria Math" w:hAnsi="Cambria Math"/>
                <w:i/>
              </w:rPr>
            </m:ctrlPr>
          </m:sSubPr>
          <m:e>
            <m:r>
              <w:rPr>
                <w:rFonts w:ascii="Cambria Math" w:hAnsi="Cambria Math"/>
              </w:rPr>
              <m:t>A</m:t>
            </m:r>
          </m:e>
          <m:sub>
            <m:r>
              <w:rPr>
                <w:rFonts w:ascii="Cambria Math" w:hAnsi="Cambria Math"/>
              </w:rPr>
              <m:t>sp</m:t>
            </m:r>
          </m:sub>
        </m:sSub>
      </m:oMath>
      <w:r w:rsidR="00E14347" w:rsidRPr="00642402">
        <w:t xml:space="preserve"> shows the particle surface area. </w:t>
      </w:r>
    </w:p>
    <w:p w14:paraId="7040E3B0" w14:textId="71A78974" w:rsidR="00DC20F4" w:rsidRPr="00642402" w:rsidRDefault="000B3A11" w:rsidP="00260BCD">
      <w:r w:rsidRPr="00642402">
        <w:t xml:space="preserve">The term </w:t>
      </w:r>
      <w:proofErr w:type="spellStart"/>
      <w:r w:rsidRPr="00642402">
        <w:rPr>
          <w:i/>
          <w:iCs/>
        </w:rPr>
        <w:t>S</w:t>
      </w:r>
      <w:r w:rsidRPr="00642402">
        <w:rPr>
          <w:i/>
          <w:iCs/>
          <w:vertAlign w:val="subscript"/>
        </w:rPr>
        <w:t>h</w:t>
      </w:r>
      <w:proofErr w:type="spellEnd"/>
      <w:r w:rsidRPr="00642402">
        <w:rPr>
          <w:i/>
          <w:iCs/>
          <w:vertAlign w:val="subscript"/>
        </w:rPr>
        <w:t xml:space="preserve"> </w:t>
      </w:r>
      <w:r w:rsidRPr="00642402">
        <w:t>in the fluid energy equation, can be defined now using the particle energy equation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10"/>
        <w:gridCol w:w="1006"/>
      </w:tblGrid>
      <w:tr w:rsidR="000B3A11" w:rsidRPr="00642402" w14:paraId="3C9DD774" w14:textId="77777777" w:rsidTr="000B3A11">
        <w:tc>
          <w:tcPr>
            <w:tcW w:w="8010" w:type="dxa"/>
          </w:tcPr>
          <w:p w14:paraId="73A54F47" w14:textId="089736C7" w:rsidR="000B3A11" w:rsidRPr="00642402" w:rsidRDefault="00000000" w:rsidP="0092691D">
            <m:oMathPara>
              <m:oMath>
                <m:sSub>
                  <m:sSubPr>
                    <m:ctrlPr>
                      <w:rPr>
                        <w:rFonts w:ascii="Cambria Math" w:hAnsi="Cambria Math"/>
                        <w:i/>
                      </w:rPr>
                    </m:ctrlPr>
                  </m:sSubPr>
                  <m:e>
                    <m:r>
                      <w:rPr>
                        <w:rFonts w:ascii="Cambria Math" w:hAnsi="Cambria Math"/>
                      </w:rPr>
                      <m:t>S</m:t>
                    </m:r>
                  </m:e>
                  <m:sub>
                    <m:r>
                      <w:rPr>
                        <w:rFonts w:ascii="Cambria Math" w:hAnsi="Cambria Math"/>
                      </w:rPr>
                      <m:t>h</m:t>
                    </m:r>
                  </m:sub>
                </m:sSub>
                <m:r>
                  <w:rPr>
                    <w:rFonts w:ascii="Cambria Math" w:hAnsi="Cambria Math"/>
                  </w:rPr>
                  <m:t>=</m:t>
                </m:r>
                <m:nary>
                  <m:naryPr>
                    <m:chr m:val="∭"/>
                    <m:limLoc m:val="undOvr"/>
                    <m:subHide m:val="1"/>
                    <m:supHide m:val="1"/>
                    <m:ctrlPr>
                      <w:rPr>
                        <w:rFonts w:ascii="Cambria Math" w:hAnsi="Cambria Math"/>
                        <w:i/>
                      </w:rPr>
                    </m:ctrlPr>
                  </m:naryPr>
                  <m:sub/>
                  <m:sup/>
                  <m:e>
                    <m:r>
                      <w:rPr>
                        <w:rFonts w:ascii="Cambria Math" w:hAnsi="Cambria Math"/>
                      </w:rPr>
                      <m:t>f</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m</m:t>
                            </m:r>
                          </m:e>
                          <m:sub>
                            <m:r>
                              <w:rPr>
                                <w:rFonts w:ascii="Cambria Math" w:hAnsi="Cambria Math"/>
                              </w:rPr>
                              <m:t>p</m:t>
                            </m:r>
                          </m:sub>
                        </m:sSub>
                        <m:d>
                          <m:dPr>
                            <m:begChr m:val="["/>
                            <m:endChr m:val="]"/>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p</m:t>
                                </m:r>
                              </m:sub>
                            </m:sSub>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p</m:t>
                                        </m:r>
                                      </m:sub>
                                    </m:sSub>
                                  </m:e>
                                </m:d>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v</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T</m:t>
                                    </m:r>
                                  </m:e>
                                  <m:sub>
                                    <m:r>
                                      <w:rPr>
                                        <w:rFonts w:ascii="Cambria Math" w:hAnsi="Cambria Math"/>
                                      </w:rPr>
                                      <m:t>p</m:t>
                                    </m:r>
                                  </m:sub>
                                </m:sSub>
                              </m:num>
                              <m:den>
                                <m:r>
                                  <w:rPr>
                                    <w:rFonts w:ascii="Cambria Math" w:hAnsi="Cambria Math"/>
                                  </w:rPr>
                                  <m:t>dt</m:t>
                                </m:r>
                              </m:den>
                            </m:f>
                          </m:e>
                        </m:d>
                        <m:r>
                          <w:rPr>
                            <w:rFonts w:ascii="Cambria Math" w:hAnsi="Cambria Math"/>
                          </w:rPr>
                          <m:t>-</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m</m:t>
                                </m:r>
                              </m:e>
                              <m:sub>
                                <m:r>
                                  <w:rPr>
                                    <w:rFonts w:ascii="Cambria Math" w:hAnsi="Cambria Math"/>
                                  </w:rPr>
                                  <m:t>p</m:t>
                                </m:r>
                              </m:sub>
                            </m:sSub>
                          </m:num>
                          <m:den>
                            <m:r>
                              <w:rPr>
                                <w:rFonts w:ascii="Cambria Math" w:hAnsi="Cambria Math"/>
                              </w:rPr>
                              <m:t>dt</m:t>
                            </m:r>
                          </m:den>
                        </m:f>
                        <m:d>
                          <m:dPr>
                            <m:begChr m:val="["/>
                            <m:endChr m:val="]"/>
                            <m:ctrlPr>
                              <w:rPr>
                                <w:rFonts w:ascii="Cambria Math" w:hAnsi="Cambria Math"/>
                                <w:i/>
                              </w:rPr>
                            </m:ctrlPr>
                          </m:dPr>
                          <m:e>
                            <m:sSub>
                              <m:sSubPr>
                                <m:ctrlPr>
                                  <w:rPr>
                                    <w:rFonts w:ascii="Cambria Math" w:hAnsi="Cambria Math"/>
                                    <w:i/>
                                  </w:rPr>
                                </m:ctrlPr>
                              </m:sSubPr>
                              <m:e>
                                <m:r>
                                  <w:rPr>
                                    <w:rFonts w:ascii="Cambria Math" w:hAnsi="Cambria Math"/>
                                  </w:rPr>
                                  <m:t>H</m:t>
                                </m:r>
                              </m:e>
                              <m:sub>
                                <m:r>
                                  <w:rPr>
                                    <w:rFonts w:ascii="Cambria Math" w:hAnsi="Cambria Math"/>
                                  </w:rPr>
                                  <m:t>p</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p</m:t>
                                        </m:r>
                                      </m:sub>
                                    </m:sSub>
                                  </m:e>
                                </m:d>
                              </m:e>
                              <m:sup>
                                <m:r>
                                  <w:rPr>
                                    <w:rFonts w:ascii="Cambria Math" w:hAnsi="Cambria Math"/>
                                  </w:rPr>
                                  <m:t>2</m:t>
                                </m:r>
                              </m:sup>
                            </m:sSup>
                          </m:e>
                        </m:d>
                      </m:e>
                    </m:d>
                    <m:r>
                      <w:rPr>
                        <w:rFonts w:ascii="Cambria Math" w:hAnsi="Cambria Math"/>
                      </w:rPr>
                      <m:t>d</m:t>
                    </m:r>
                    <m:sSub>
                      <m:sSubPr>
                        <m:ctrlPr>
                          <w:rPr>
                            <w:rFonts w:ascii="Cambria Math" w:hAnsi="Cambria Math"/>
                            <w:i/>
                          </w:rPr>
                        </m:ctrlPr>
                      </m:sSubPr>
                      <m:e>
                        <m:r>
                          <w:rPr>
                            <w:rFonts w:ascii="Cambria Math" w:hAnsi="Cambria Math"/>
                          </w:rPr>
                          <m:t>m</m:t>
                        </m:r>
                      </m:e>
                      <m:sub>
                        <m:r>
                          <w:rPr>
                            <w:rFonts w:ascii="Cambria Math" w:hAnsi="Cambria Math"/>
                          </w:rPr>
                          <m:t>p</m:t>
                        </m:r>
                      </m:sub>
                    </m:sSub>
                    <m:r>
                      <w:rPr>
                        <w:rFonts w:ascii="Cambria Math" w:hAnsi="Cambria Math"/>
                      </w:rPr>
                      <m:t>d</m:t>
                    </m:r>
                    <m:sSub>
                      <m:sSubPr>
                        <m:ctrlPr>
                          <w:rPr>
                            <w:rFonts w:ascii="Cambria Math" w:hAnsi="Cambria Math"/>
                            <w:i/>
                          </w:rPr>
                        </m:ctrlPr>
                      </m:sSubPr>
                      <m:e>
                        <m:r>
                          <w:rPr>
                            <w:rFonts w:ascii="Cambria Math" w:hAnsi="Cambria Math"/>
                          </w:rPr>
                          <m:t>u</m:t>
                        </m:r>
                      </m:e>
                      <m:sub>
                        <m:r>
                          <w:rPr>
                            <w:rFonts w:ascii="Cambria Math" w:hAnsi="Cambria Math"/>
                          </w:rPr>
                          <m:t>p</m:t>
                        </m:r>
                      </m:sub>
                    </m:sSub>
                    <m:r>
                      <w:rPr>
                        <w:rFonts w:ascii="Cambria Math" w:hAnsi="Cambria Math"/>
                      </w:rPr>
                      <m:t>d</m:t>
                    </m:r>
                    <m:sSub>
                      <m:sSubPr>
                        <m:ctrlPr>
                          <w:rPr>
                            <w:rFonts w:ascii="Cambria Math" w:hAnsi="Cambria Math"/>
                            <w:i/>
                          </w:rPr>
                        </m:ctrlPr>
                      </m:sSubPr>
                      <m:e>
                        <m:r>
                          <w:rPr>
                            <w:rFonts w:ascii="Cambria Math" w:hAnsi="Cambria Math"/>
                          </w:rPr>
                          <m:t>T</m:t>
                        </m:r>
                      </m:e>
                      <m:sub>
                        <m:r>
                          <w:rPr>
                            <w:rFonts w:ascii="Cambria Math" w:hAnsi="Cambria Math"/>
                          </w:rPr>
                          <m:t>p</m:t>
                        </m:r>
                      </m:sub>
                    </m:sSub>
                  </m:e>
                </m:nary>
              </m:oMath>
            </m:oMathPara>
          </w:p>
        </w:tc>
        <w:tc>
          <w:tcPr>
            <w:tcW w:w="1006" w:type="dxa"/>
          </w:tcPr>
          <w:p w14:paraId="27DF4D1B" w14:textId="36D8A2FE" w:rsidR="000B3A11" w:rsidRPr="00642402" w:rsidRDefault="000B3A11" w:rsidP="0092691D">
            <w:pPr>
              <w:jc w:val="right"/>
            </w:pPr>
            <w:r w:rsidRPr="00642402">
              <w:t>(4-11)</w:t>
            </w:r>
          </w:p>
        </w:tc>
      </w:tr>
    </w:tbl>
    <w:p w14:paraId="4F692FC1" w14:textId="697E8073" w:rsidR="000B3A11" w:rsidRPr="00642402" w:rsidRDefault="000B3A11" w:rsidP="00260BCD">
      <w:pPr>
        <w:rPr>
          <w:color w:val="FF0000"/>
        </w:rPr>
      </w:pPr>
      <w:r w:rsidRPr="00642402">
        <w:t xml:space="preserve">Where </w:t>
      </w:r>
      <m:oMath>
        <m:sSub>
          <m:sSubPr>
            <m:ctrlPr>
              <w:rPr>
                <w:rFonts w:ascii="Cambria Math" w:hAnsi="Cambria Math"/>
                <w:i/>
              </w:rPr>
            </m:ctrlPr>
          </m:sSubPr>
          <m:e>
            <m:r>
              <w:rPr>
                <w:rFonts w:ascii="Cambria Math" w:hAnsi="Cambria Math"/>
              </w:rPr>
              <m:t>H</m:t>
            </m:r>
          </m:e>
          <m:sub>
            <m:r>
              <w:rPr>
                <w:rFonts w:ascii="Cambria Math" w:hAnsi="Cambria Math"/>
              </w:rPr>
              <m:t>p</m:t>
            </m:r>
          </m:sub>
        </m:sSub>
      </m:oMath>
      <w:r w:rsidRPr="00642402">
        <w:t xml:space="preserve"> shows the enthalpy of the particle.</w:t>
      </w:r>
    </w:p>
    <w:p w14:paraId="471DB38E" w14:textId="65E1AEA9" w:rsidR="001E6F82" w:rsidRPr="00642402" w:rsidRDefault="001E6F82" w:rsidP="001A37D0">
      <w:pPr>
        <w:pStyle w:val="Heading3"/>
      </w:pPr>
      <w:bookmarkStart w:id="102" w:name="_Toc167867829"/>
      <w:r w:rsidRPr="00642402">
        <w:t xml:space="preserve">Heat transfer governing </w:t>
      </w:r>
      <w:proofErr w:type="gramStart"/>
      <w:r w:rsidRPr="00642402">
        <w:t>equations</w:t>
      </w:r>
      <w:bookmarkEnd w:id="102"/>
      <w:proofErr w:type="gramEnd"/>
    </w:p>
    <w:p w14:paraId="2DDFC8BE" w14:textId="6971A040" w:rsidR="002A426E" w:rsidRPr="00642402" w:rsidRDefault="002A426E" w:rsidP="00260BCD">
      <w:r w:rsidRPr="00642402">
        <w:t xml:space="preserve">Considering the heat transfer between fluid and particle, </w:t>
      </w:r>
      <w:r w:rsidR="003414BC" w:rsidRPr="00642402">
        <w:t>the heat transfer coefficient between the two phases can be calculated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5"/>
        <w:gridCol w:w="2001"/>
      </w:tblGrid>
      <w:tr w:rsidR="003414BC" w:rsidRPr="00642402" w14:paraId="173C56A8" w14:textId="77777777" w:rsidTr="004E743A">
        <w:tc>
          <w:tcPr>
            <w:tcW w:w="7015" w:type="dxa"/>
          </w:tcPr>
          <w:p w14:paraId="7500D230" w14:textId="595FFDB6" w:rsidR="003414BC" w:rsidRPr="00642402" w:rsidRDefault="00000000" w:rsidP="004E743A">
            <w:pPr>
              <w:rPr>
                <w:color w:val="FF0000"/>
              </w:rPr>
            </w:pPr>
            <m:oMath>
              <m:sSub>
                <m:sSubPr>
                  <m:ctrlPr>
                    <w:rPr>
                      <w:rFonts w:ascii="Cambria Math" w:hAnsi="Cambria Math"/>
                      <w:i/>
                    </w:rPr>
                  </m:ctrlPr>
                </m:sSubPr>
                <m:e>
                  <m:r>
                    <w:rPr>
                      <w:rFonts w:ascii="Cambria Math" w:hAnsi="Cambria Math"/>
                    </w:rPr>
                    <m:t>h</m:t>
                  </m:r>
                </m:e>
                <m:sub>
                  <m:r>
                    <w:rPr>
                      <w:rFonts w:ascii="Cambria Math" w:hAnsi="Cambria Math"/>
                    </w:rPr>
                    <m:t>p</m:t>
                  </m:r>
                </m:sub>
              </m:sSub>
              <m:r>
                <w:rPr>
                  <w:rFonts w:ascii="Cambria Math" w:hAnsi="Cambria Math"/>
                </w:rPr>
                <m:t>=</m:t>
              </m:r>
              <m:d>
                <m:dPr>
                  <m:ctrlPr>
                    <w:rPr>
                      <w:rFonts w:ascii="Cambria Math" w:hAnsi="Cambria Math"/>
                      <w:i/>
                    </w:rPr>
                  </m:ctrlPr>
                </m:dPr>
                <m:e>
                  <m:r>
                    <w:rPr>
                      <w:rFonts w:ascii="Cambria Math" w:hAnsi="Cambria Math"/>
                    </w:rPr>
                    <m:t>0.37R</m:t>
                  </m:r>
                  <m:sSup>
                    <m:sSupPr>
                      <m:ctrlPr>
                        <w:rPr>
                          <w:rFonts w:ascii="Cambria Math" w:hAnsi="Cambria Math"/>
                          <w:i/>
                        </w:rPr>
                      </m:ctrlPr>
                    </m:sSupPr>
                    <m:e>
                      <m:r>
                        <w:rPr>
                          <w:rFonts w:ascii="Cambria Math" w:hAnsi="Cambria Math"/>
                        </w:rPr>
                        <m:t>e</m:t>
                      </m:r>
                    </m:e>
                    <m:sup>
                      <m:r>
                        <w:rPr>
                          <w:rFonts w:ascii="Cambria Math" w:hAnsi="Cambria Math"/>
                        </w:rPr>
                        <m:t>0.6</m:t>
                      </m:r>
                    </m:sup>
                  </m:sSup>
                  <m:func>
                    <m:funcPr>
                      <m:ctrlPr>
                        <w:rPr>
                          <w:rFonts w:ascii="Cambria Math" w:hAnsi="Cambria Math"/>
                          <w:i/>
                        </w:rPr>
                      </m:ctrlPr>
                    </m:funcPr>
                    <m:fName>
                      <m:limUpp>
                        <m:limUppPr>
                          <m:ctrlPr>
                            <w:rPr>
                              <w:rFonts w:ascii="Cambria Math" w:hAnsi="Cambria Math"/>
                              <w:i/>
                            </w:rPr>
                          </m:ctrlPr>
                        </m:limUppPr>
                        <m:e>
                          <m:r>
                            <m:rPr>
                              <m:sty m:val="p"/>
                            </m:rPr>
                            <w:rPr>
                              <w:rFonts w:ascii="Cambria Math" w:hAnsi="Cambria Math"/>
                            </w:rPr>
                            <m:t>Pr</m:t>
                          </m:r>
                          <m:ctrlPr>
                            <w:rPr>
                              <w:rFonts w:ascii="Cambria Math" w:hAnsi="Cambria Math"/>
                            </w:rPr>
                          </m:ctrlPr>
                        </m:e>
                        <m:lim>
                          <m:r>
                            <w:rPr>
                              <w:rFonts w:ascii="Cambria Math" w:hAnsi="Cambria Math"/>
                            </w:rPr>
                            <m:t>0.33</m:t>
                          </m:r>
                          <m:ctrlPr>
                            <w:rPr>
                              <w:rFonts w:ascii="Cambria Math" w:hAnsi="Cambria Math"/>
                            </w:rPr>
                          </m:ctrlPr>
                        </m:lim>
                      </m:limUpp>
                    </m:fName>
                    <m:e>
                      <m:r>
                        <w:rPr>
                          <w:rFonts w:ascii="Cambria Math" w:hAnsi="Cambria Math"/>
                        </w:rPr>
                        <m:t>+</m:t>
                      </m:r>
                    </m:e>
                  </m:func>
                  <m:r>
                    <w:rPr>
                      <w:rFonts w:ascii="Cambria Math" w:hAnsi="Cambria Math"/>
                    </w:rPr>
                    <m:t>0.1</m:t>
                  </m:r>
                </m:e>
              </m:d>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f</m:t>
                      </m:r>
                    </m:sub>
                  </m:sSub>
                </m:num>
                <m:den>
                  <m:sSub>
                    <m:sSubPr>
                      <m:ctrlPr>
                        <w:rPr>
                          <w:rFonts w:ascii="Cambria Math" w:hAnsi="Cambria Math"/>
                          <w:i/>
                        </w:rPr>
                      </m:ctrlPr>
                    </m:sSubPr>
                    <m:e>
                      <m:r>
                        <w:rPr>
                          <w:rFonts w:ascii="Cambria Math" w:hAnsi="Cambria Math"/>
                        </w:rPr>
                        <m:t>d</m:t>
                      </m:r>
                    </m:e>
                    <m:sub>
                      <m:r>
                        <w:rPr>
                          <w:rFonts w:ascii="Cambria Math" w:hAnsi="Cambria Math"/>
                        </w:rPr>
                        <m:t>p</m:t>
                      </m:r>
                    </m:sub>
                  </m:sSub>
                </m:den>
              </m:f>
            </m:oMath>
            <w:r w:rsidR="003414BC" w:rsidRPr="00642402">
              <w:t xml:space="preserve"> </w:t>
            </w:r>
          </w:p>
        </w:tc>
        <w:tc>
          <w:tcPr>
            <w:tcW w:w="2001" w:type="dxa"/>
          </w:tcPr>
          <w:p w14:paraId="3B8C7A4B" w14:textId="2DBEF669" w:rsidR="003414BC" w:rsidRPr="00642402" w:rsidRDefault="003414BC" w:rsidP="004E743A">
            <w:pPr>
              <w:jc w:val="right"/>
            </w:pPr>
            <w:r w:rsidRPr="00642402">
              <w:t>(4-1</w:t>
            </w:r>
            <w:r w:rsidR="00655E77" w:rsidRPr="00642402">
              <w:t>2</w:t>
            </w:r>
            <w:r w:rsidRPr="00642402">
              <w:t>)</w:t>
            </w:r>
          </w:p>
        </w:tc>
      </w:tr>
    </w:tbl>
    <w:p w14:paraId="3A9E6137" w14:textId="170E9B0E" w:rsidR="003414BC" w:rsidRPr="00642402" w:rsidRDefault="003414BC" w:rsidP="00260BCD">
      <w:r w:rsidRPr="00642402">
        <w:t xml:space="preserve">Where Re and </w:t>
      </w:r>
      <w:proofErr w:type="spellStart"/>
      <w:r w:rsidRPr="00642402">
        <w:t>Pr</w:t>
      </w:r>
      <w:proofErr w:type="spellEnd"/>
      <w:r w:rsidRPr="00642402">
        <w:t xml:space="preserve"> are the Reynolds and Prandtl number respectively. </w:t>
      </w:r>
      <m:oMath>
        <m:sSub>
          <m:sSubPr>
            <m:ctrlPr>
              <w:rPr>
                <w:rFonts w:ascii="Cambria Math" w:hAnsi="Cambria Math"/>
                <w:i/>
              </w:rPr>
            </m:ctrlPr>
          </m:sSubPr>
          <m:e>
            <m:r>
              <w:rPr>
                <w:rFonts w:ascii="Cambria Math" w:hAnsi="Cambria Math"/>
              </w:rPr>
              <m:t>k</m:t>
            </m:r>
          </m:e>
          <m:sub>
            <m:r>
              <w:rPr>
                <w:rFonts w:ascii="Cambria Math" w:hAnsi="Cambria Math"/>
              </w:rPr>
              <m:t>f</m:t>
            </m:r>
          </m:sub>
        </m:sSub>
      </m:oMath>
      <w:r w:rsidRPr="00642402">
        <w:t xml:space="preserve"> shows the fluids conduction coefficient and </w:t>
      </w:r>
      <m:oMath>
        <m:sSub>
          <m:sSubPr>
            <m:ctrlPr>
              <w:rPr>
                <w:rFonts w:ascii="Cambria Math" w:hAnsi="Cambria Math"/>
                <w:i/>
              </w:rPr>
            </m:ctrlPr>
          </m:sSubPr>
          <m:e>
            <m:r>
              <w:rPr>
                <w:rFonts w:ascii="Cambria Math" w:hAnsi="Cambria Math"/>
              </w:rPr>
              <m:t>d</m:t>
            </m:r>
          </m:e>
          <m:sub>
            <m:r>
              <w:rPr>
                <w:rFonts w:ascii="Cambria Math" w:hAnsi="Cambria Math"/>
              </w:rPr>
              <m:t>p</m:t>
            </m:r>
          </m:sub>
        </m:sSub>
      </m:oMath>
      <w:r w:rsidRPr="00642402">
        <w:t xml:space="preserve"> shows the particle diameter</w:t>
      </w:r>
      <w:r w:rsidR="001A37D0" w:rsidRPr="00642402">
        <w:t xml:space="preserve"> </w:t>
      </w:r>
      <w:r w:rsidR="001A37D0" w:rsidRPr="00642402">
        <w:fldChar w:fldCharType="begin"/>
      </w:r>
      <w:r w:rsidR="00950F53" w:rsidRPr="00642402">
        <w:instrText xml:space="preserve"> ADDIN EN.CITE &lt;EndNote&gt;&lt;Cite&gt;&lt;Author&gt;Barracuda-Virtual-Reactor&lt;/Author&gt;&lt;Year&gt;2022&lt;/Year&gt;&lt;RecNum&gt;28&lt;/RecNum&gt;&lt;DisplayText&gt;[33, 38]&lt;/DisplayText&gt;&lt;record&gt;&lt;rec-number&gt;28&lt;/rec-number&gt;&lt;foreign-keys&gt;&lt;key app="EN" db-id="fr00p2w5jvefzhefeptpr95h59pdr29sxx2a" timestamp="1714806131"&gt;28&lt;/key&gt;&lt;/foreign-keys&gt;&lt;ref-type name="Computer Program"&gt;9&lt;/ref-type&gt;&lt;contributors&gt;&lt;authors&gt;&lt;author&gt;Barracuda-Virtual-Reactor &lt;/author&gt;&lt;/authors&gt;&lt;/contributors&gt;&lt;titles&gt;&lt;title&gt;Barracuda Virtual Reactor version: 21.1.1 User Manual&lt;/title&gt;&lt;/titles&gt;&lt;volume&gt; &lt;/volume&gt;&lt;edition&gt;Last updated on Feb 07, 2022.&lt;/edition&gt;&lt;dates&gt;&lt;year&gt;2022&lt;/year&gt;&lt;/dates&gt;&lt;urls&gt;&lt;/urls&gt;&lt;/record&gt;&lt;/Cite&gt;&lt;Cite&gt;&lt;Author&gt;Jacob&lt;/Author&gt;&lt;Year&gt;2023&lt;/Year&gt;&lt;RecNum&gt;27&lt;/RecNum&gt;&lt;record&gt;&lt;rec-number&gt;27&lt;/rec-number&gt;&lt;foreign-keys&gt;&lt;key app="EN" db-id="fr00p2w5jvefzhefeptpr95h59pdr29sxx2a" timestamp="1714767321"&gt;27&lt;/key&gt;&lt;/foreign-keys&gt;&lt;ref-type name="Journal Article"&gt;17&lt;/ref-type&gt;&lt;contributors&gt;&lt;authors&gt;&lt;author&gt;Jacob, Ron&lt;/author&gt;&lt;author&gt;Tokheim,  Lars-André&lt;/author&gt;&lt;/authors&gt;&lt;/contributors&gt;&lt;titles&gt;&lt;title&gt;CPFD simulation of an electrically heated fluidized bed calciner with binary particles&lt;/title&gt;&lt;secondary-title&gt;Energy Conversion and Management: X&lt;/secondary-title&gt;&lt;/titles&gt;&lt;periodical&gt;&lt;full-title&gt;Energy Conversion and Management: X&lt;/full-title&gt;&lt;/periodical&gt;&lt;pages&gt;100444&lt;/pages&gt;&lt;volume&gt;20&lt;/volume&gt;&lt;keywords&gt;&lt;keyword&gt;Electrified calciner&lt;/keyword&gt;&lt;keyword&gt;Fluidized bed&lt;/keyword&gt;&lt;keyword&gt;CO capture&lt;/keyword&gt;&lt;keyword&gt;Calcination kinetics&lt;/keyword&gt;&lt;keyword&gt;Heat transfer&lt;/keyword&gt;&lt;/keywords&gt;&lt;dates&gt;&lt;year&gt;2023&lt;/year&gt;&lt;pub-dates&gt;&lt;date&gt;2023/10/01/&lt;/date&gt;&lt;/pub-dates&gt;&lt;/dates&gt;&lt;isbn&gt;2590-1745&lt;/isbn&gt;&lt;urls&gt;&lt;related-urls&gt;&lt;url&gt;https://www.sciencedirect.com/science/article/pii/S2590174523001009&lt;/url&gt;&lt;/related-urls&gt;&lt;/urls&gt;&lt;electronic-resource-num&gt;https://doi.org/10.1016/j.ecmx.2023.100444&lt;/electronic-resource-num&gt;&lt;/record&gt;&lt;/Cite&gt;&lt;/EndNote&gt;</w:instrText>
      </w:r>
      <w:r w:rsidR="001A37D0" w:rsidRPr="00642402">
        <w:fldChar w:fldCharType="separate"/>
      </w:r>
      <w:r w:rsidR="00950F53" w:rsidRPr="00642402">
        <w:rPr>
          <w:noProof/>
        </w:rPr>
        <w:t>[33, 38]</w:t>
      </w:r>
      <w:r w:rsidR="001A37D0" w:rsidRPr="00642402">
        <w:fldChar w:fldCharType="end"/>
      </w:r>
      <w:r w:rsidRPr="00642402">
        <w:t xml:space="preserve">. </w:t>
      </w:r>
    </w:p>
    <w:p w14:paraId="2F108610" w14:textId="2633CA52" w:rsidR="003414BC" w:rsidRPr="00642402" w:rsidRDefault="00655E77" w:rsidP="00260BCD">
      <w:r w:rsidRPr="00642402">
        <w:t xml:space="preserve">The heat transfer between the fluid and the wall (where the wall temperature assumed to be fixed) </w:t>
      </w:r>
      <w:r w:rsidR="001E6F82" w:rsidRPr="00642402">
        <w:t xml:space="preserve">should also be considered which </w:t>
      </w:r>
      <w:r w:rsidRPr="00642402">
        <w:t>can be calculated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5"/>
        <w:gridCol w:w="2001"/>
      </w:tblGrid>
      <w:tr w:rsidR="001E6F82" w:rsidRPr="00642402" w14:paraId="78282566" w14:textId="77777777" w:rsidTr="004E743A">
        <w:tc>
          <w:tcPr>
            <w:tcW w:w="7015" w:type="dxa"/>
          </w:tcPr>
          <w:p w14:paraId="0FF15345" w14:textId="543F3AA3" w:rsidR="00655E77" w:rsidRPr="00642402" w:rsidRDefault="00000000" w:rsidP="004E743A">
            <m:oMath>
              <m:sSub>
                <m:sSubPr>
                  <m:ctrlPr>
                    <w:rPr>
                      <w:rFonts w:ascii="Cambria Math" w:hAnsi="Cambria Math"/>
                      <w:i/>
                    </w:rPr>
                  </m:ctrlPr>
                </m:sSubPr>
                <m:e>
                  <m:r>
                    <w:rPr>
                      <w:rFonts w:ascii="Cambria Math" w:hAnsi="Cambria Math"/>
                    </w:rPr>
                    <m:t>h</m:t>
                  </m:r>
                </m:e>
                <m:sub>
                  <m:r>
                    <w:rPr>
                      <w:rFonts w:ascii="Cambria Math" w:hAnsi="Cambria Math"/>
                    </w:rPr>
                    <m:t>fw</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d</m:t>
                  </m:r>
                </m:sub>
              </m:sSub>
              <m:sSub>
                <m:sSubPr>
                  <m:ctrlPr>
                    <w:rPr>
                      <w:rFonts w:ascii="Cambria Math" w:hAnsi="Cambria Math"/>
                      <w:i/>
                    </w:rPr>
                  </m:ctrlPr>
                </m:sSubPr>
                <m:e>
                  <m:r>
                    <w:rPr>
                      <w:rFonts w:ascii="Cambria Math" w:hAnsi="Cambria Math"/>
                    </w:rPr>
                    <m:t>h</m:t>
                  </m:r>
                </m:e>
                <m:sub>
                  <m:r>
                    <w:rPr>
                      <w:rFonts w:ascii="Cambria Math" w:hAnsi="Cambria Math"/>
                    </w:rPr>
                    <m:t>d</m:t>
                  </m:r>
                </m:sub>
              </m:sSub>
            </m:oMath>
            <w:r w:rsidR="00655E77" w:rsidRPr="00642402">
              <w:t xml:space="preserve"> </w:t>
            </w:r>
          </w:p>
        </w:tc>
        <w:tc>
          <w:tcPr>
            <w:tcW w:w="2001" w:type="dxa"/>
          </w:tcPr>
          <w:p w14:paraId="381426FA" w14:textId="2FD6596B" w:rsidR="00655E77" w:rsidRPr="00642402" w:rsidRDefault="00655E77" w:rsidP="004E743A">
            <w:pPr>
              <w:jc w:val="right"/>
            </w:pPr>
            <w:r w:rsidRPr="00642402">
              <w:t>(4-13)</w:t>
            </w:r>
          </w:p>
        </w:tc>
      </w:tr>
    </w:tbl>
    <w:p w14:paraId="5D5E8C86" w14:textId="08421BFB" w:rsidR="00655E77" w:rsidRPr="00642402" w:rsidRDefault="00655E77" w:rsidP="00655E77">
      <w:r w:rsidRPr="00642402">
        <w:t xml:space="preserve">Where </w:t>
      </w:r>
      <m:oMath>
        <m:sSub>
          <m:sSubPr>
            <m:ctrlPr>
              <w:rPr>
                <w:rFonts w:ascii="Cambria Math" w:hAnsi="Cambria Math"/>
                <w:i/>
              </w:rPr>
            </m:ctrlPr>
          </m:sSubPr>
          <m:e>
            <m:r>
              <w:rPr>
                <w:rFonts w:ascii="Cambria Math" w:hAnsi="Cambria Math"/>
              </w:rPr>
              <m:t>h</m:t>
            </m:r>
          </m:e>
          <m:sub>
            <m:r>
              <w:rPr>
                <w:rFonts w:ascii="Cambria Math" w:hAnsi="Cambria Math"/>
              </w:rPr>
              <m:t>fw</m:t>
            </m:r>
          </m:sub>
        </m:sSub>
      </m:oMath>
      <w:r w:rsidRPr="00642402">
        <w:t xml:space="preserve"> shows the heat transfer coefficient between fluid and wall, </w:t>
      </w:r>
      <m:oMath>
        <m:sSub>
          <m:sSubPr>
            <m:ctrlPr>
              <w:rPr>
                <w:rFonts w:ascii="Cambria Math" w:hAnsi="Cambria Math"/>
                <w:i/>
              </w:rPr>
            </m:ctrlPr>
          </m:sSubPr>
          <m:e>
            <m:r>
              <w:rPr>
                <w:rFonts w:ascii="Cambria Math" w:hAnsi="Cambria Math"/>
              </w:rPr>
              <m:t>h</m:t>
            </m:r>
          </m:e>
          <m:sub>
            <m:r>
              <w:rPr>
                <w:rFonts w:ascii="Cambria Math" w:hAnsi="Cambria Math"/>
              </w:rPr>
              <m:t>l</m:t>
            </m:r>
          </m:sub>
        </m:sSub>
      </m:oMath>
      <w:r w:rsidRPr="00642402">
        <w:t xml:space="preserve"> is the lean gas phase heat transfer coefficient and </w:t>
      </w:r>
      <m:oMath>
        <m:sSub>
          <m:sSubPr>
            <m:ctrlPr>
              <w:rPr>
                <w:rFonts w:ascii="Cambria Math" w:hAnsi="Cambria Math"/>
                <w:i/>
              </w:rPr>
            </m:ctrlPr>
          </m:sSubPr>
          <m:e>
            <m:r>
              <w:rPr>
                <w:rFonts w:ascii="Cambria Math" w:hAnsi="Cambria Math"/>
              </w:rPr>
              <m:t>h</m:t>
            </m:r>
          </m:e>
          <m:sub>
            <m:r>
              <w:rPr>
                <w:rFonts w:ascii="Cambria Math" w:hAnsi="Cambria Math"/>
              </w:rPr>
              <m:t>d</m:t>
            </m:r>
          </m:sub>
        </m:sSub>
      </m:oMath>
      <w:r w:rsidRPr="00642402">
        <w:t xml:space="preserve"> represents the dense particle phase heat transfer coefficient.  It is noted that </w:t>
      </w:r>
      <m:oMath>
        <m:sSub>
          <m:sSubPr>
            <m:ctrlPr>
              <w:rPr>
                <w:rFonts w:ascii="Cambria Math" w:hAnsi="Cambria Math"/>
                <w:i/>
              </w:rPr>
            </m:ctrlPr>
          </m:sSubPr>
          <m:e>
            <m:r>
              <w:rPr>
                <w:rFonts w:ascii="Cambria Math" w:hAnsi="Cambria Math"/>
              </w:rPr>
              <m:t>f</m:t>
            </m:r>
          </m:e>
          <m:sub>
            <m:r>
              <w:rPr>
                <w:rFonts w:ascii="Cambria Math" w:hAnsi="Cambria Math"/>
              </w:rPr>
              <m:t>d</m:t>
            </m:r>
          </m:sub>
        </m:sSub>
      </m:oMath>
      <w:r w:rsidRPr="00642402">
        <w:t xml:space="preserve"> which shows the fraction of contact time by the dense particle phase, depends on the particle volume fraction at the wall, </w:t>
      </w:r>
      <w:proofErr w:type="spellStart"/>
      <w:r w:rsidRPr="00642402">
        <w:rPr>
          <w:i/>
          <w:iCs/>
        </w:rPr>
        <w:t>θ</w:t>
      </w:r>
      <w:r w:rsidRPr="00642402">
        <w:rPr>
          <w:i/>
          <w:iCs/>
          <w:vertAlign w:val="subscript"/>
        </w:rPr>
        <w:t>p</w:t>
      </w:r>
      <w:proofErr w:type="spellEnd"/>
      <w:r w:rsidRPr="00642402">
        <w:t xml:space="preserve">, and the close pack value fraction, </w:t>
      </w:r>
      <w:proofErr w:type="spellStart"/>
      <w:r w:rsidRPr="00642402">
        <w:rPr>
          <w:i/>
          <w:iCs/>
        </w:rPr>
        <w:t>θ</w:t>
      </w:r>
      <w:r w:rsidRPr="00642402">
        <w:rPr>
          <w:i/>
          <w:iCs/>
          <w:vertAlign w:val="subscript"/>
        </w:rPr>
        <w:t>cp</w:t>
      </w:r>
      <w:proofErr w:type="spellEnd"/>
      <w:r w:rsidRPr="00642402">
        <w:t>.</w:t>
      </w:r>
      <w:r w:rsidR="001A37D0" w:rsidRPr="00642402">
        <w:t xml:space="preserve"> More details can be found in the Barracuda 21.1.1 user manual </w:t>
      </w:r>
      <w:r w:rsidR="001A37D0" w:rsidRPr="00642402">
        <w:fldChar w:fldCharType="begin"/>
      </w:r>
      <w:r w:rsidR="00950F53" w:rsidRPr="00642402">
        <w:instrText xml:space="preserve"> ADDIN EN.CITE &lt;EndNote&gt;&lt;Cite&gt;&lt;Author&gt;Barracuda-Virtual-Reactor&lt;/Author&gt;&lt;Year&gt;2022&lt;/Year&gt;&lt;RecNum&gt;28&lt;/RecNum&gt;&lt;DisplayText&gt;[38]&lt;/DisplayText&gt;&lt;record&gt;&lt;rec-number&gt;28&lt;/rec-number&gt;&lt;foreign-keys&gt;&lt;key app="EN" db-id="fr00p2w5jvefzhefeptpr95h59pdr29sxx2a" timestamp="1714806131"&gt;28&lt;/key&gt;&lt;/foreign-keys&gt;&lt;ref-type name="Computer Program"&gt;9&lt;/ref-type&gt;&lt;contributors&gt;&lt;authors&gt;&lt;author&gt;Barracuda-Virtual-Reactor &lt;/author&gt;&lt;/authors&gt;&lt;/contributors&gt;&lt;titles&gt;&lt;title&gt;Barracuda Virtual Reactor version: 21.1.1 User Manual&lt;/title&gt;&lt;/titles&gt;&lt;volume&gt; &lt;/volume&gt;&lt;edition&gt;Last updated on Feb 07, 2022.&lt;/edition&gt;&lt;dates&gt;&lt;year&gt;2022&lt;/year&gt;&lt;/dates&gt;&lt;urls&gt;&lt;/urls&gt;&lt;/record&gt;&lt;/Cite&gt;&lt;/EndNote&gt;</w:instrText>
      </w:r>
      <w:r w:rsidR="001A37D0" w:rsidRPr="00642402">
        <w:fldChar w:fldCharType="separate"/>
      </w:r>
      <w:r w:rsidR="00950F53" w:rsidRPr="00642402">
        <w:rPr>
          <w:noProof/>
        </w:rPr>
        <w:t>[38]</w:t>
      </w:r>
      <w:r w:rsidR="001A37D0" w:rsidRPr="00642402">
        <w:fldChar w:fldCharType="end"/>
      </w:r>
      <w:r w:rsidR="001A37D0" w:rsidRPr="00642402">
        <w:t xml:space="preserve">. </w:t>
      </w:r>
    </w:p>
    <w:p w14:paraId="76CBE967" w14:textId="77777777" w:rsidR="001E6F82" w:rsidRPr="00642402" w:rsidRDefault="001E6F82" w:rsidP="00260BCD">
      <w:r w:rsidRPr="00642402">
        <w:t>Another important heat transfer in the reactor is the radiation heat transfer from hot walls to the particles which is calculated using “near wall model”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5"/>
        <w:gridCol w:w="2001"/>
      </w:tblGrid>
      <w:tr w:rsidR="001E6F82" w:rsidRPr="00642402" w14:paraId="4959BECA" w14:textId="77777777" w:rsidTr="004E743A">
        <w:tc>
          <w:tcPr>
            <w:tcW w:w="7015" w:type="dxa"/>
          </w:tcPr>
          <w:p w14:paraId="629F91C9" w14:textId="76F4F87E" w:rsidR="001E6F82" w:rsidRPr="00642402" w:rsidRDefault="001E6F82" w:rsidP="004E743A">
            <w:r w:rsidRPr="00642402">
              <w:rPr>
                <w:color w:val="FF0000"/>
              </w:rPr>
              <w:t xml:space="preserve"> </w:t>
            </w:r>
            <m:oMath>
              <m:sSub>
                <m:sSubPr>
                  <m:ctrlPr>
                    <w:rPr>
                      <w:rFonts w:ascii="Cambria Math" w:hAnsi="Cambria Math"/>
                      <w:i/>
                    </w:rPr>
                  </m:ctrlPr>
                </m:sSubPr>
                <m:e>
                  <m:r>
                    <w:rPr>
                      <w:rFonts w:ascii="Cambria Math" w:hAnsi="Cambria Math"/>
                    </w:rPr>
                    <m:t>q</m:t>
                  </m:r>
                </m:e>
                <m:sub>
                  <m:r>
                    <w:rPr>
                      <w:rFonts w:ascii="Cambria Math" w:hAnsi="Cambria Math"/>
                    </w:rPr>
                    <m:t>wp</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w</m:t>
                  </m:r>
                </m:sub>
              </m:sSub>
              <m:sSub>
                <m:sSubPr>
                  <m:ctrlPr>
                    <w:rPr>
                      <w:rFonts w:ascii="Cambria Math" w:hAnsi="Cambria Math"/>
                      <w:i/>
                    </w:rPr>
                  </m:ctrlPr>
                </m:sSubPr>
                <m:e>
                  <m:r>
                    <w:rPr>
                      <w:rFonts w:ascii="Cambria Math" w:hAnsi="Cambria Math"/>
                    </w:rPr>
                    <m:t>F</m:t>
                  </m:r>
                </m:e>
                <m:sub>
                  <m:r>
                    <w:rPr>
                      <w:rFonts w:ascii="Cambria Math" w:hAnsi="Cambria Math"/>
                    </w:rPr>
                    <m:t>wp</m:t>
                  </m:r>
                </m:sub>
              </m:sSub>
              <m:sSub>
                <m:sSubPr>
                  <m:ctrlPr>
                    <w:rPr>
                      <w:rFonts w:ascii="Cambria Math" w:hAnsi="Cambria Math"/>
                      <w:i/>
                    </w:rPr>
                  </m:ctrlPr>
                </m:sSubPr>
                <m:e>
                  <m:r>
                    <w:rPr>
                      <w:rFonts w:ascii="Cambria Math" w:hAnsi="Cambria Math"/>
                    </w:rPr>
                    <m:t>ε</m:t>
                  </m:r>
                </m:e>
                <m:sub>
                  <m:r>
                    <w:rPr>
                      <w:rFonts w:ascii="Cambria Math" w:hAnsi="Cambria Math"/>
                    </w:rPr>
                    <m:t>wp</m:t>
                  </m:r>
                </m:sub>
              </m:sSub>
              <m:r>
                <w:rPr>
                  <w:rFonts w:ascii="Cambria Math" w:hAnsi="Cambria Math"/>
                </w:rPr>
                <m:t>σ(</m:t>
              </m:r>
              <m:sSubSup>
                <m:sSubSupPr>
                  <m:ctrlPr>
                    <w:rPr>
                      <w:rFonts w:ascii="Cambria Math" w:hAnsi="Cambria Math"/>
                      <w:i/>
                    </w:rPr>
                  </m:ctrlPr>
                </m:sSubSupPr>
                <m:e>
                  <m:r>
                    <w:rPr>
                      <w:rFonts w:ascii="Cambria Math" w:hAnsi="Cambria Math"/>
                    </w:rPr>
                    <m:t>T</m:t>
                  </m:r>
                </m:e>
                <m:sub>
                  <m:r>
                    <w:rPr>
                      <w:rFonts w:ascii="Cambria Math" w:hAnsi="Cambria Math"/>
                    </w:rPr>
                    <m:t>w</m:t>
                  </m:r>
                </m:sub>
                <m:sup>
                  <m:r>
                    <w:rPr>
                      <w:rFonts w:ascii="Cambria Math" w:hAnsi="Cambria Math"/>
                    </w:rPr>
                    <m:t>4</m:t>
                  </m:r>
                </m:sup>
              </m:sSubSup>
              <m:r>
                <w:rPr>
                  <w:rFonts w:ascii="Cambria Math" w:hAnsi="Cambria Math"/>
                </w:rPr>
                <m:t>-</m:t>
              </m:r>
              <m:sSubSup>
                <m:sSubSupPr>
                  <m:ctrlPr>
                    <w:rPr>
                      <w:rFonts w:ascii="Cambria Math" w:hAnsi="Cambria Math"/>
                      <w:i/>
                    </w:rPr>
                  </m:ctrlPr>
                </m:sSubSupPr>
                <m:e>
                  <m:r>
                    <w:rPr>
                      <w:rFonts w:ascii="Cambria Math" w:hAnsi="Cambria Math"/>
                    </w:rPr>
                    <m:t>T</m:t>
                  </m:r>
                </m:e>
                <m:sub>
                  <m:r>
                    <w:rPr>
                      <w:rFonts w:ascii="Cambria Math" w:hAnsi="Cambria Math"/>
                    </w:rPr>
                    <m:t>p</m:t>
                  </m:r>
                </m:sub>
                <m:sup>
                  <m:r>
                    <w:rPr>
                      <w:rFonts w:ascii="Cambria Math" w:hAnsi="Cambria Math"/>
                    </w:rPr>
                    <m:t>4</m:t>
                  </m:r>
                </m:sup>
              </m:sSubSup>
              <m:r>
                <w:rPr>
                  <w:rFonts w:ascii="Cambria Math" w:hAnsi="Cambria Math"/>
                </w:rPr>
                <m:t>)</m:t>
              </m:r>
            </m:oMath>
            <w:r w:rsidRPr="00642402">
              <w:t xml:space="preserve"> </w:t>
            </w:r>
          </w:p>
        </w:tc>
        <w:tc>
          <w:tcPr>
            <w:tcW w:w="2001" w:type="dxa"/>
          </w:tcPr>
          <w:p w14:paraId="1EA8B5F8" w14:textId="0FD3EB86" w:rsidR="001E6F82" w:rsidRPr="00642402" w:rsidRDefault="001E6F82" w:rsidP="004E743A">
            <w:pPr>
              <w:jc w:val="right"/>
            </w:pPr>
            <w:r w:rsidRPr="00642402">
              <w:t>(4-1</w:t>
            </w:r>
            <w:r w:rsidR="001A37D0" w:rsidRPr="00642402">
              <w:t>4</w:t>
            </w:r>
            <w:r w:rsidRPr="00642402">
              <w:t>)</w:t>
            </w:r>
          </w:p>
        </w:tc>
      </w:tr>
      <w:tr w:rsidR="001A37D0" w:rsidRPr="00642402" w14:paraId="1D63BBA8" w14:textId="77777777" w:rsidTr="004E743A">
        <w:tc>
          <w:tcPr>
            <w:tcW w:w="7015" w:type="dxa"/>
          </w:tcPr>
          <w:p w14:paraId="4C64E2BB" w14:textId="4FF3CF1F" w:rsidR="001A37D0" w:rsidRPr="00642402" w:rsidRDefault="00000000" w:rsidP="004E743A">
            <w:pPr>
              <w:rPr>
                <w:color w:val="FF0000"/>
              </w:rPr>
            </w:pPr>
            <m:oMath>
              <m:sSub>
                <m:sSubPr>
                  <m:ctrlPr>
                    <w:rPr>
                      <w:rFonts w:ascii="Cambria Math" w:hAnsi="Cambria Math"/>
                      <w:i/>
                    </w:rPr>
                  </m:ctrlPr>
                </m:sSubPr>
                <m:e>
                  <m:r>
                    <w:rPr>
                      <w:rFonts w:ascii="Cambria Math" w:hAnsi="Cambria Math"/>
                    </w:rPr>
                    <m:t>ε</m:t>
                  </m:r>
                </m:e>
                <m:sub>
                  <m:r>
                    <w:rPr>
                      <w:rFonts w:ascii="Cambria Math" w:hAnsi="Cambria Math"/>
                    </w:rPr>
                    <m:t>wp</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ε</m:t>
                              </m:r>
                            </m:e>
                            <m:sub>
                              <m:r>
                                <w:rPr>
                                  <w:rFonts w:ascii="Cambria Math" w:hAnsi="Cambria Math"/>
                                </w:rPr>
                                <m:t>p</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ε</m:t>
                              </m:r>
                            </m:e>
                            <m:sub>
                              <m:r>
                                <w:rPr>
                                  <w:rFonts w:ascii="Cambria Math" w:hAnsi="Cambria Math"/>
                                </w:rPr>
                                <m:t>w</m:t>
                              </m:r>
                            </m:sub>
                          </m:sSub>
                        </m:den>
                      </m:f>
                      <m:r>
                        <w:rPr>
                          <w:rFonts w:ascii="Cambria Math" w:hAnsi="Cambria Math"/>
                        </w:rPr>
                        <m:t>-1</m:t>
                      </m:r>
                    </m:e>
                  </m:d>
                </m:e>
                <m:sup>
                  <m:r>
                    <w:rPr>
                      <w:rFonts w:ascii="Cambria Math" w:hAnsi="Cambria Math"/>
                    </w:rPr>
                    <m:t>-1</m:t>
                  </m:r>
                </m:sup>
              </m:sSup>
            </m:oMath>
            <w:r w:rsidR="001A37D0" w:rsidRPr="00642402">
              <w:t xml:space="preserve"> </w:t>
            </w:r>
          </w:p>
        </w:tc>
        <w:tc>
          <w:tcPr>
            <w:tcW w:w="2001" w:type="dxa"/>
          </w:tcPr>
          <w:p w14:paraId="555AF487" w14:textId="79E16163" w:rsidR="001A37D0" w:rsidRPr="00642402" w:rsidRDefault="001A37D0" w:rsidP="004E743A">
            <w:pPr>
              <w:jc w:val="right"/>
            </w:pPr>
            <w:r w:rsidRPr="00642402">
              <w:t>(4-15)</w:t>
            </w:r>
          </w:p>
        </w:tc>
      </w:tr>
    </w:tbl>
    <w:p w14:paraId="0333C759" w14:textId="59B11966" w:rsidR="002A426E" w:rsidRPr="00642402" w:rsidRDefault="001A37D0" w:rsidP="00260BCD">
      <w:r w:rsidRPr="00642402">
        <w:t xml:space="preserve">Where </w:t>
      </w:r>
      <m:oMath>
        <m:sSub>
          <m:sSubPr>
            <m:ctrlPr>
              <w:rPr>
                <w:rFonts w:ascii="Cambria Math" w:hAnsi="Cambria Math"/>
                <w:i/>
              </w:rPr>
            </m:ctrlPr>
          </m:sSubPr>
          <m:e>
            <m:r>
              <w:rPr>
                <w:rFonts w:ascii="Cambria Math" w:hAnsi="Cambria Math"/>
              </w:rPr>
              <m:t>T</m:t>
            </m:r>
          </m:e>
          <m:sub>
            <m:r>
              <w:rPr>
                <w:rFonts w:ascii="Cambria Math" w:hAnsi="Cambria Math"/>
              </w:rPr>
              <m:t>w</m:t>
            </m:r>
          </m:sub>
        </m:s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p</m:t>
            </m:r>
          </m:sub>
        </m:sSub>
      </m:oMath>
      <w:r w:rsidRPr="00642402">
        <w:t xml:space="preserve">show the temperature of the wall and the particle respectively. </w:t>
      </w:r>
      <m:oMath>
        <m:r>
          <w:rPr>
            <w:rFonts w:ascii="Cambria Math" w:hAnsi="Cambria Math"/>
          </w:rPr>
          <m:t>σ</m:t>
        </m:r>
      </m:oMath>
      <w:r w:rsidRPr="00642402">
        <w:t xml:space="preserve"> shows the Stefan-Boltzman constant, </w:t>
      </w:r>
      <m:oMath>
        <m:sSub>
          <m:sSubPr>
            <m:ctrlPr>
              <w:rPr>
                <w:rFonts w:ascii="Cambria Math" w:hAnsi="Cambria Math"/>
                <w:i/>
              </w:rPr>
            </m:ctrlPr>
          </m:sSubPr>
          <m:e>
            <m:r>
              <w:rPr>
                <w:rFonts w:ascii="Cambria Math" w:hAnsi="Cambria Math"/>
              </w:rPr>
              <m:t>ε</m:t>
            </m:r>
          </m:e>
          <m:sub>
            <m:r>
              <w:rPr>
                <w:rFonts w:ascii="Cambria Math" w:hAnsi="Cambria Math"/>
              </w:rPr>
              <m:t>wp</m:t>
            </m:r>
          </m:sub>
        </m:sSub>
      </m:oMath>
      <w:r w:rsidRPr="00642402">
        <w:t xml:space="preserve"> is the particle emissivity (volume averaged), </w:t>
      </w:r>
      <m:oMath>
        <m:sSub>
          <m:sSubPr>
            <m:ctrlPr>
              <w:rPr>
                <w:rFonts w:ascii="Cambria Math" w:hAnsi="Cambria Math"/>
                <w:i/>
              </w:rPr>
            </m:ctrlPr>
          </m:sSubPr>
          <m:e>
            <m:r>
              <w:rPr>
                <w:rFonts w:ascii="Cambria Math" w:hAnsi="Cambria Math"/>
              </w:rPr>
              <m:t>F</m:t>
            </m:r>
          </m:e>
          <m:sub>
            <m:r>
              <w:rPr>
                <w:rFonts w:ascii="Cambria Math" w:hAnsi="Cambria Math"/>
              </w:rPr>
              <m:t>wp</m:t>
            </m:r>
          </m:sub>
        </m:sSub>
      </m:oMath>
      <w:r w:rsidRPr="00642402">
        <w:t xml:space="preserve"> represents the wall particle view factor and </w:t>
      </w:r>
      <m:oMath>
        <m:sSub>
          <m:sSubPr>
            <m:ctrlPr>
              <w:rPr>
                <w:rFonts w:ascii="Cambria Math" w:hAnsi="Cambria Math"/>
                <w:i/>
              </w:rPr>
            </m:ctrlPr>
          </m:sSubPr>
          <m:e>
            <m:r>
              <w:rPr>
                <w:rFonts w:ascii="Cambria Math" w:hAnsi="Cambria Math"/>
              </w:rPr>
              <m:t>A</m:t>
            </m:r>
          </m:e>
          <m:sub>
            <m:r>
              <w:rPr>
                <w:rFonts w:ascii="Cambria Math" w:hAnsi="Cambria Math"/>
              </w:rPr>
              <m:t>w</m:t>
            </m:r>
          </m:sub>
        </m:sSub>
      </m:oMath>
      <w:r w:rsidRPr="00642402">
        <w:t xml:space="preserve"> is the wall area </w:t>
      </w:r>
      <w:r w:rsidRPr="00642402">
        <w:fldChar w:fldCharType="begin"/>
      </w:r>
      <w:r w:rsidR="00950F53" w:rsidRPr="00642402">
        <w:instrText xml:space="preserve"> ADDIN EN.CITE &lt;EndNote&gt;&lt;Cite&gt;&lt;Author&gt;Barracuda-Virtual-Reactor&lt;/Author&gt;&lt;Year&gt;2022&lt;/Year&gt;&lt;RecNum&gt;28&lt;/RecNum&gt;&lt;DisplayText&gt;[33, 38]&lt;/DisplayText&gt;&lt;record&gt;&lt;rec-number&gt;28&lt;/rec-number&gt;&lt;foreign-keys&gt;&lt;key app="EN" db-id="fr00p2w5jvefzhefeptpr95h59pdr29sxx2a" timestamp="1714806131"&gt;28&lt;/key&gt;&lt;/foreign-keys&gt;&lt;ref-type name="Computer Program"&gt;9&lt;/ref-type&gt;&lt;contributors&gt;&lt;authors&gt;&lt;author&gt;Barracuda-Virtual-Reactor &lt;/author&gt;&lt;/authors&gt;&lt;/contributors&gt;&lt;titles&gt;&lt;title&gt;Barracuda Virtual Reactor version: 21.1.1 User Manual&lt;/title&gt;&lt;/titles&gt;&lt;volume&gt; &lt;/volume&gt;&lt;edition&gt;Last updated on Feb 07, 2022.&lt;/edition&gt;&lt;dates&gt;&lt;year&gt;2022&lt;/year&gt;&lt;/dates&gt;&lt;urls&gt;&lt;/urls&gt;&lt;/record&gt;&lt;/Cite&gt;&lt;Cite&gt;&lt;Author&gt;Jacob&lt;/Author&gt;&lt;Year&gt;2023&lt;/Year&gt;&lt;RecNum&gt;27&lt;/RecNum&gt;&lt;record&gt;&lt;rec-number&gt;27&lt;/rec-number&gt;&lt;foreign-keys&gt;&lt;key app="EN" db-id="fr00p2w5jvefzhefeptpr95h59pdr29sxx2a" timestamp="1714767321"&gt;27&lt;/key&gt;&lt;/foreign-keys&gt;&lt;ref-type name="Journal Article"&gt;17&lt;/ref-type&gt;&lt;contributors&gt;&lt;authors&gt;&lt;author&gt;Jacob, Ron&lt;/author&gt;&lt;author&gt;Tokheim,  Lars-André&lt;/author&gt;&lt;/authors&gt;&lt;/contributors&gt;&lt;titles&gt;&lt;title&gt;CPFD simulation of an electrically heated fluidized bed calciner with binary particles&lt;/title&gt;&lt;secondary-title&gt;Energy Conversion and Management: X&lt;/secondary-title&gt;&lt;/titles&gt;&lt;periodical&gt;&lt;full-title&gt;Energy Conversion and Management: X&lt;/full-title&gt;&lt;/periodical&gt;&lt;pages&gt;100444&lt;/pages&gt;&lt;volume&gt;20&lt;/volume&gt;&lt;keywords&gt;&lt;keyword&gt;Electrified calciner&lt;/keyword&gt;&lt;keyword&gt;Fluidized bed&lt;/keyword&gt;&lt;keyword&gt;CO capture&lt;/keyword&gt;&lt;keyword&gt;Calcination kinetics&lt;/keyword&gt;&lt;keyword&gt;Heat transfer&lt;/keyword&gt;&lt;/keywords&gt;&lt;dates&gt;&lt;year&gt;2023&lt;/year&gt;&lt;pub-dates&gt;&lt;date&gt;2023/10/01/&lt;/date&gt;&lt;/pub-dates&gt;&lt;/dates&gt;&lt;isbn&gt;2590-1745&lt;/isbn&gt;&lt;urls&gt;&lt;related-urls&gt;&lt;url&gt;https://www.sciencedirect.com/science/article/pii/S2590174523001009&lt;/url&gt;&lt;/related-urls&gt;&lt;/urls&gt;&lt;electronic-resource-num&gt;https://doi.org/10.1016/j.ecmx.2023.100444&lt;/electronic-resource-num&gt;&lt;/record&gt;&lt;/Cite&gt;&lt;/EndNote&gt;</w:instrText>
      </w:r>
      <w:r w:rsidRPr="00642402">
        <w:fldChar w:fldCharType="separate"/>
      </w:r>
      <w:r w:rsidR="00950F53" w:rsidRPr="00642402">
        <w:rPr>
          <w:noProof/>
        </w:rPr>
        <w:t>[33, 38]</w:t>
      </w:r>
      <w:r w:rsidRPr="00642402">
        <w:fldChar w:fldCharType="end"/>
      </w:r>
      <w:r w:rsidRPr="00642402">
        <w:t>.</w:t>
      </w:r>
    </w:p>
    <w:p w14:paraId="3E34ED50" w14:textId="30FBCD1F" w:rsidR="00224081" w:rsidRPr="00642402" w:rsidRDefault="00224081" w:rsidP="00224081">
      <w:pPr>
        <w:pStyle w:val="Heading3"/>
      </w:pPr>
      <w:bookmarkStart w:id="103" w:name="_Toc167867830"/>
      <w:r w:rsidRPr="00642402">
        <w:t>Reaction kinetics</w:t>
      </w:r>
      <w:bookmarkEnd w:id="103"/>
    </w:p>
    <w:p w14:paraId="0B7FD0F6" w14:textId="00AE847E" w:rsidR="0075776E" w:rsidRPr="00642402" w:rsidRDefault="0075776E" w:rsidP="00915BF8">
      <w:pPr>
        <w:pStyle w:val="Text"/>
        <w:rPr>
          <w:rFonts w:ascii="Times New Roman" w:eastAsia="Times New Roman" w:hAnsi="Times New Roman" w:cs="Times New Roman"/>
          <w:sz w:val="24"/>
          <w:szCs w:val="20"/>
        </w:rPr>
      </w:pPr>
      <w:r w:rsidRPr="00642402">
        <w:rPr>
          <w:rFonts w:ascii="Times New Roman" w:eastAsia="Times New Roman" w:hAnsi="Times New Roman" w:cs="Times New Roman"/>
          <w:sz w:val="24"/>
          <w:szCs w:val="20"/>
        </w:rPr>
        <w:t>The only reaction in this reactor is the calcite decomposition (</w:t>
      </w:r>
      <m:oMath>
        <m:r>
          <w:rPr>
            <w:rFonts w:ascii="Cambria Math" w:eastAsia="Times New Roman" w:hAnsi="Cambria Math" w:cs="Times New Roman"/>
            <w:sz w:val="24"/>
            <w:szCs w:val="20"/>
          </w:rPr>
          <m:t>CaC</m:t>
        </m:r>
        <m:sSub>
          <m:sSubPr>
            <m:ctrlPr>
              <w:rPr>
                <w:rFonts w:ascii="Cambria Math" w:eastAsia="Times New Roman" w:hAnsi="Cambria Math" w:cs="Times New Roman"/>
                <w:sz w:val="24"/>
                <w:szCs w:val="20"/>
              </w:rPr>
            </m:ctrlPr>
          </m:sSubPr>
          <m:e>
            <m:r>
              <w:rPr>
                <w:rFonts w:ascii="Cambria Math" w:eastAsia="Times New Roman" w:hAnsi="Cambria Math" w:cs="Times New Roman"/>
                <w:sz w:val="24"/>
                <w:szCs w:val="20"/>
              </w:rPr>
              <m:t>O</m:t>
            </m:r>
          </m:e>
          <m:sub>
            <m:r>
              <m:rPr>
                <m:sty m:val="p"/>
              </m:rPr>
              <w:rPr>
                <w:rFonts w:ascii="Cambria Math" w:eastAsia="Times New Roman" w:hAnsi="Cambria Math" w:cs="Times New Roman"/>
                <w:sz w:val="24"/>
                <w:szCs w:val="20"/>
              </w:rPr>
              <m:t>3</m:t>
            </m:r>
          </m:sub>
        </m:sSub>
        <m:r>
          <m:rPr>
            <m:sty m:val="p"/>
          </m:rPr>
          <w:rPr>
            <w:rFonts w:ascii="Cambria Math" w:eastAsia="Times New Roman" w:hAnsi="Cambria Math" w:cs="Times New Roman"/>
            <w:sz w:val="24"/>
            <w:szCs w:val="20"/>
          </w:rPr>
          <m:t>→</m:t>
        </m:r>
        <m:r>
          <w:rPr>
            <w:rFonts w:ascii="Cambria Math" w:eastAsia="Times New Roman" w:hAnsi="Cambria Math" w:cs="Times New Roman"/>
            <w:sz w:val="24"/>
            <w:szCs w:val="20"/>
          </w:rPr>
          <m:t>CaO</m:t>
        </m:r>
        <m:r>
          <m:rPr>
            <m:sty m:val="p"/>
          </m:rPr>
          <w:rPr>
            <w:rFonts w:ascii="Cambria Math" w:eastAsia="Times New Roman" w:hAnsi="Cambria Math" w:cs="Times New Roman"/>
            <w:sz w:val="24"/>
            <w:szCs w:val="20"/>
          </w:rPr>
          <m:t>+</m:t>
        </m:r>
        <m:r>
          <w:rPr>
            <w:rFonts w:ascii="Cambria Math" w:eastAsia="Times New Roman" w:hAnsi="Cambria Math" w:cs="Times New Roman"/>
            <w:sz w:val="24"/>
            <w:szCs w:val="20"/>
          </w:rPr>
          <m:t>C</m:t>
        </m:r>
        <m:sSub>
          <m:sSubPr>
            <m:ctrlPr>
              <w:rPr>
                <w:rFonts w:ascii="Cambria Math" w:eastAsia="Times New Roman" w:hAnsi="Cambria Math" w:cs="Times New Roman"/>
                <w:sz w:val="24"/>
                <w:szCs w:val="20"/>
              </w:rPr>
            </m:ctrlPr>
          </m:sSubPr>
          <m:e>
            <m:r>
              <w:rPr>
                <w:rFonts w:ascii="Cambria Math" w:eastAsia="Times New Roman" w:hAnsi="Cambria Math" w:cs="Times New Roman"/>
                <w:sz w:val="24"/>
                <w:szCs w:val="20"/>
              </w:rPr>
              <m:t>O</m:t>
            </m:r>
          </m:e>
          <m:sub>
            <m:r>
              <m:rPr>
                <m:sty m:val="p"/>
              </m:rPr>
              <w:rPr>
                <w:rFonts w:ascii="Cambria Math" w:eastAsia="Times New Roman" w:hAnsi="Cambria Math" w:cs="Times New Roman"/>
                <w:sz w:val="24"/>
                <w:szCs w:val="20"/>
              </w:rPr>
              <m:t>2</m:t>
            </m:r>
          </m:sub>
        </m:sSub>
      </m:oMath>
      <w:r w:rsidRPr="00642402">
        <w:rPr>
          <w:rFonts w:ascii="Times New Roman" w:eastAsia="Times New Roman" w:hAnsi="Times New Roman" w:cs="Times New Roman"/>
          <w:sz w:val="24"/>
          <w:szCs w:val="20"/>
        </w:rPr>
        <w:t xml:space="preserve">). </w:t>
      </w:r>
      <w:proofErr w:type="gramStart"/>
      <w:r w:rsidR="00915BF8" w:rsidRPr="00642402">
        <w:rPr>
          <w:rFonts w:ascii="Times New Roman" w:eastAsia="Times New Roman" w:hAnsi="Times New Roman" w:cs="Times New Roman"/>
          <w:sz w:val="24"/>
          <w:szCs w:val="20"/>
        </w:rPr>
        <w:t>The calcination</w:t>
      </w:r>
      <w:proofErr w:type="gramEnd"/>
      <w:r w:rsidR="00915BF8" w:rsidRPr="00642402">
        <w:rPr>
          <w:rFonts w:ascii="Times New Roman" w:eastAsia="Times New Roman" w:hAnsi="Times New Roman" w:cs="Times New Roman"/>
          <w:sz w:val="24"/>
          <w:szCs w:val="20"/>
        </w:rPr>
        <w:t xml:space="preserve"> kinetics can be explained using the shrinking core model. According to this model, the reaction rate depends on three factors: heat transfer to the particles and through the product layer, the decomposition of calcite, and the diffusion of CO</w:t>
      </w:r>
      <w:r w:rsidR="00915BF8" w:rsidRPr="00642402">
        <w:rPr>
          <w:rFonts w:ascii="Times New Roman" w:eastAsia="Times New Roman" w:hAnsi="Times New Roman" w:cs="Times New Roman"/>
          <w:sz w:val="24"/>
          <w:szCs w:val="20"/>
          <w:vertAlign w:val="subscript"/>
        </w:rPr>
        <w:t>2</w:t>
      </w:r>
      <w:r w:rsidR="00915BF8" w:rsidRPr="00642402">
        <w:rPr>
          <w:rFonts w:ascii="Times New Roman" w:eastAsia="Times New Roman" w:hAnsi="Times New Roman" w:cs="Times New Roman"/>
          <w:sz w:val="24"/>
          <w:szCs w:val="20"/>
        </w:rPr>
        <w:t xml:space="preserve"> through the product layer. For </w:t>
      </w:r>
      <w:r w:rsidR="00915BF8" w:rsidRPr="00642402">
        <w:rPr>
          <w:rFonts w:ascii="Times New Roman" w:eastAsia="Times New Roman" w:hAnsi="Times New Roman" w:cs="Times New Roman"/>
          <w:sz w:val="24"/>
          <w:szCs w:val="20"/>
        </w:rPr>
        <w:lastRenderedPageBreak/>
        <w:t>particles that are in the micrometer scale, the resistance from heat transfer and CO</w:t>
      </w:r>
      <w:r w:rsidR="00915BF8" w:rsidRPr="00642402">
        <w:rPr>
          <w:rFonts w:ascii="Times New Roman" w:eastAsia="Times New Roman" w:hAnsi="Times New Roman" w:cs="Times New Roman"/>
          <w:sz w:val="24"/>
          <w:szCs w:val="20"/>
          <w:vertAlign w:val="subscript"/>
        </w:rPr>
        <w:t>2</w:t>
      </w:r>
      <w:r w:rsidR="00915BF8" w:rsidRPr="00642402">
        <w:rPr>
          <w:rFonts w:ascii="Times New Roman" w:eastAsia="Times New Roman" w:hAnsi="Times New Roman" w:cs="Times New Roman"/>
          <w:sz w:val="24"/>
          <w:szCs w:val="20"/>
        </w:rPr>
        <w:t xml:space="preserve"> diffusion through the product layer is usually minimal. As a result, the heat transfer to the particle surface and the decomposition of calcite are likely to be the primary factors influencing the reaction kinetics. </w:t>
      </w:r>
      <w:r w:rsidRPr="00642402">
        <w:rPr>
          <w:rFonts w:ascii="Times New Roman" w:eastAsia="Times New Roman" w:hAnsi="Times New Roman" w:cs="Times New Roman"/>
          <w:sz w:val="24"/>
          <w:szCs w:val="20"/>
        </w:rPr>
        <w:t xml:space="preserve">The decomposition or production rate </w:t>
      </w:r>
      <w:r w:rsidR="003E024D" w:rsidRPr="00642402">
        <w:rPr>
          <w:rFonts w:ascii="Times New Roman" w:eastAsia="Times New Roman" w:hAnsi="Times New Roman" w:cs="Times New Roman"/>
          <w:sz w:val="24"/>
          <w:szCs w:val="20"/>
        </w:rPr>
        <w:t>depends</w:t>
      </w:r>
      <w:r w:rsidRPr="00642402">
        <w:rPr>
          <w:rFonts w:ascii="Times New Roman" w:eastAsia="Times New Roman" w:hAnsi="Times New Roman" w:cs="Times New Roman"/>
          <w:sz w:val="24"/>
          <w:szCs w:val="20"/>
        </w:rPr>
        <w:t xml:space="preserve"> on the CO</w:t>
      </w:r>
      <w:r w:rsidRPr="00642402">
        <w:rPr>
          <w:rFonts w:ascii="Times New Roman" w:eastAsia="Times New Roman" w:hAnsi="Times New Roman" w:cs="Times New Roman"/>
          <w:sz w:val="24"/>
          <w:szCs w:val="20"/>
          <w:vertAlign w:val="subscript"/>
        </w:rPr>
        <w:t>2</w:t>
      </w:r>
      <w:r w:rsidRPr="00642402">
        <w:rPr>
          <w:rFonts w:ascii="Times New Roman" w:eastAsia="Times New Roman" w:hAnsi="Times New Roman" w:cs="Times New Roman"/>
          <w:sz w:val="24"/>
          <w:szCs w:val="20"/>
        </w:rPr>
        <w:t xml:space="preserve"> partial pressure</w:t>
      </w:r>
      <w:r w:rsidR="00915BF8" w:rsidRPr="00642402">
        <w:rPr>
          <w:rFonts w:ascii="Times New Roman" w:eastAsia="Times New Roman" w:hAnsi="Times New Roman" w:cs="Times New Roman"/>
          <w:sz w:val="24"/>
          <w:szCs w:val="20"/>
        </w:rPr>
        <w:t xml:space="preserve">, the equilibrium pressure, stoichiometric </w:t>
      </w:r>
      <w:proofErr w:type="gramStart"/>
      <w:r w:rsidR="00915BF8" w:rsidRPr="00642402">
        <w:rPr>
          <w:rFonts w:ascii="Times New Roman" w:eastAsia="Times New Roman" w:hAnsi="Times New Roman" w:cs="Times New Roman"/>
          <w:sz w:val="24"/>
          <w:szCs w:val="20"/>
        </w:rPr>
        <w:t>coefficient</w:t>
      </w:r>
      <w:proofErr w:type="gramEnd"/>
      <w:r w:rsidR="00915BF8" w:rsidRPr="00642402">
        <w:rPr>
          <w:rFonts w:ascii="Times New Roman" w:eastAsia="Times New Roman" w:hAnsi="Times New Roman" w:cs="Times New Roman"/>
          <w:sz w:val="24"/>
          <w:szCs w:val="20"/>
        </w:rPr>
        <w:t xml:space="preserve"> and the molecular mass of components based on equation 4-16</w:t>
      </w:r>
      <w:r w:rsidRPr="00642402">
        <w:rPr>
          <w:rFonts w:ascii="Times New Roman" w:eastAsia="Times New Roman" w:hAnsi="Times New Roman" w:cs="Times New Roman"/>
          <w:sz w:val="24"/>
          <w:szCs w:val="20"/>
        </w:rPr>
        <w:t>.</w:t>
      </w:r>
      <w:r w:rsidR="00915BF8" w:rsidRPr="00642402">
        <w:rPr>
          <w:rFonts w:ascii="Times New Roman" w:eastAsia="Times New Roman" w:hAnsi="Times New Roman" w:cs="Times New Roman"/>
          <w:sz w:val="24"/>
          <w:szCs w:val="20"/>
        </w:rPr>
        <w:t xml:space="preserve"> In this equation </w:t>
      </w:r>
      <w:r w:rsidRPr="00642402">
        <w:rPr>
          <w:rFonts w:ascii="Times New Roman" w:eastAsia="Times New Roman" w:hAnsi="Times New Roman" w:cs="Times New Roman"/>
          <w:sz w:val="24"/>
          <w:szCs w:val="20"/>
        </w:rPr>
        <w:t xml:space="preserve"> </w:t>
      </w:r>
      <m:oMath>
        <m:f>
          <m:fPr>
            <m:ctrlPr>
              <w:rPr>
                <w:rFonts w:ascii="Cambria Math" w:eastAsia="Times New Roman" w:hAnsi="Cambria Math" w:cs="Cambria Math"/>
                <w:sz w:val="24"/>
                <w:szCs w:val="20"/>
              </w:rPr>
            </m:ctrlPr>
          </m:fPr>
          <m:num>
            <m:r>
              <w:rPr>
                <w:rFonts w:ascii="Cambria Math" w:eastAsia="Times New Roman" w:hAnsi="Cambria Math" w:cs="Cambria Math"/>
                <w:sz w:val="24"/>
                <w:szCs w:val="20"/>
              </w:rPr>
              <m:t>d</m:t>
            </m:r>
            <m:sSub>
              <m:sSubPr>
                <m:ctrlPr>
                  <w:rPr>
                    <w:rFonts w:ascii="Cambria Math" w:eastAsia="Times New Roman" w:hAnsi="Cambria Math" w:cs="Cambria Math"/>
                    <w:sz w:val="24"/>
                    <w:szCs w:val="20"/>
                  </w:rPr>
                </m:ctrlPr>
              </m:sSubPr>
              <m:e>
                <m:r>
                  <w:rPr>
                    <w:rFonts w:ascii="Cambria Math" w:eastAsia="Times New Roman" w:hAnsi="Cambria Math" w:cs="Cambria Math"/>
                    <w:sz w:val="24"/>
                    <w:szCs w:val="20"/>
                  </w:rPr>
                  <m:t>m</m:t>
                </m:r>
              </m:e>
              <m:sub>
                <m:r>
                  <w:rPr>
                    <w:rFonts w:ascii="Cambria Math" w:eastAsia="Times New Roman" w:hAnsi="Cambria Math" w:cs="Cambria Math"/>
                    <w:sz w:val="24"/>
                    <w:szCs w:val="20"/>
                  </w:rPr>
                  <m:t>j</m:t>
                </m:r>
              </m:sub>
            </m:sSub>
          </m:num>
          <m:den>
            <m:r>
              <w:rPr>
                <w:rFonts w:ascii="Cambria Math" w:eastAsia="Times New Roman" w:hAnsi="Cambria Math" w:cs="Cambria Math"/>
                <w:sz w:val="24"/>
                <w:szCs w:val="20"/>
              </w:rPr>
              <m:t>dt</m:t>
            </m:r>
          </m:den>
        </m:f>
      </m:oMath>
      <w:r w:rsidRPr="00642402">
        <w:rPr>
          <w:rFonts w:ascii="Times New Roman" w:eastAsia="Times New Roman" w:hAnsi="Times New Roman" w:cs="Times New Roman"/>
          <w:sz w:val="24"/>
          <w:szCs w:val="20"/>
        </w:rPr>
        <w:t xml:space="preserve"> represents the rate of decomposition or formation of component</w:t>
      </w:r>
      <w:r w:rsidR="00915BF8" w:rsidRPr="00642402">
        <w:rPr>
          <w:rFonts w:ascii="Times New Roman" w:eastAsia="Times New Roman" w:hAnsi="Times New Roman" w:cs="Times New Roman"/>
          <w:sz w:val="24"/>
          <w:szCs w:val="20"/>
        </w:rPr>
        <w:t xml:space="preserve"> j</w:t>
      </w:r>
      <w:r w:rsidRPr="00642402">
        <w:rPr>
          <w:rFonts w:ascii="Times New Roman" w:eastAsia="Times New Roman" w:hAnsi="Times New Roman" w:cs="Times New Roman"/>
          <w:sz w:val="24"/>
          <w:szCs w:val="20"/>
        </w:rPr>
        <w:t xml:space="preserve"> within the meal. </w:t>
      </w:r>
      <m:oMath>
        <m:sSub>
          <m:sSubPr>
            <m:ctrlPr>
              <w:rPr>
                <w:rFonts w:ascii="Cambria Math" w:eastAsia="Times New Roman" w:hAnsi="Cambria Math" w:cs="Times New Roman"/>
                <w:sz w:val="24"/>
                <w:szCs w:val="20"/>
              </w:rPr>
            </m:ctrlPr>
          </m:sSubPr>
          <m:e>
            <m:r>
              <w:rPr>
                <w:rFonts w:ascii="Cambria Math" w:eastAsia="Times New Roman" w:hAnsi="Cambria Math" w:cs="Times New Roman"/>
                <w:sz w:val="24"/>
                <w:szCs w:val="20"/>
              </w:rPr>
              <m:t>M</m:t>
            </m:r>
          </m:e>
          <m:sub>
            <m:r>
              <w:rPr>
                <w:rFonts w:ascii="Cambria Math" w:eastAsia="Times New Roman" w:hAnsi="Cambria Math" w:cs="Times New Roman"/>
                <w:sz w:val="24"/>
                <w:szCs w:val="20"/>
              </w:rPr>
              <m:t>j</m:t>
            </m:r>
          </m:sub>
        </m:sSub>
      </m:oMath>
      <w:r w:rsidRPr="00642402">
        <w:rPr>
          <w:rFonts w:ascii="Times New Roman" w:eastAsia="Times New Roman" w:hAnsi="Times New Roman" w:cs="Times New Roman"/>
          <w:sz w:val="24"/>
          <w:szCs w:val="20"/>
        </w:rPr>
        <w:t xml:space="preserve"> denotes the molecular mass of component j, while </w:t>
      </w:r>
      <m:oMath>
        <m:sSub>
          <m:sSubPr>
            <m:ctrlPr>
              <w:rPr>
                <w:rFonts w:ascii="Cambria Math" w:eastAsia="Times New Roman" w:hAnsi="Cambria Math" w:cs="Times New Roman"/>
                <w:sz w:val="24"/>
                <w:szCs w:val="20"/>
              </w:rPr>
            </m:ctrlPr>
          </m:sSubPr>
          <m:e>
            <m:r>
              <w:rPr>
                <w:rFonts w:ascii="Cambria Math" w:eastAsia="Times New Roman" w:hAnsi="Cambria Math" w:cs="Times New Roman"/>
                <w:sz w:val="24"/>
                <w:szCs w:val="20"/>
              </w:rPr>
              <m:t>ϑ</m:t>
            </m:r>
          </m:e>
          <m:sub>
            <m:r>
              <w:rPr>
                <w:rFonts w:ascii="Cambria Math" w:eastAsia="Times New Roman" w:hAnsi="Cambria Math" w:cs="Times New Roman"/>
                <w:sz w:val="24"/>
                <w:szCs w:val="20"/>
              </w:rPr>
              <m:t>j</m:t>
            </m:r>
          </m:sub>
        </m:sSub>
      </m:oMath>
      <w:r w:rsidRPr="00642402">
        <w:rPr>
          <w:rFonts w:ascii="Times New Roman" w:eastAsia="Times New Roman" w:hAnsi="Times New Roman" w:cs="Times New Roman"/>
          <w:sz w:val="24"/>
          <w:szCs w:val="20"/>
        </w:rPr>
        <w:t xml:space="preserve"> signifies the stoichiometric coefficient related to the calcination reaction. </w:t>
      </w:r>
      <m:oMath>
        <m:sSub>
          <m:sSubPr>
            <m:ctrlPr>
              <w:rPr>
                <w:rFonts w:ascii="Cambria Math" w:eastAsia="Times New Roman" w:hAnsi="Cambria Math" w:cs="Times New Roman"/>
                <w:sz w:val="24"/>
                <w:szCs w:val="20"/>
              </w:rPr>
            </m:ctrlPr>
          </m:sSubPr>
          <m:e>
            <m:r>
              <w:rPr>
                <w:rFonts w:ascii="Cambria Math" w:eastAsia="Times New Roman" w:hAnsi="Cambria Math" w:cs="Times New Roman"/>
                <w:sz w:val="24"/>
                <w:szCs w:val="20"/>
              </w:rPr>
              <m:t>p</m:t>
            </m:r>
          </m:e>
          <m:sub>
            <m:r>
              <w:rPr>
                <w:rFonts w:ascii="Cambria Math" w:eastAsia="Times New Roman" w:hAnsi="Cambria Math" w:cs="Times New Roman"/>
                <w:sz w:val="24"/>
                <w:szCs w:val="20"/>
              </w:rPr>
              <m:t>C</m:t>
            </m:r>
            <m:sSub>
              <m:sSubPr>
                <m:ctrlPr>
                  <w:rPr>
                    <w:rFonts w:ascii="Cambria Math" w:eastAsia="Times New Roman" w:hAnsi="Cambria Math" w:cs="Times New Roman"/>
                    <w:sz w:val="24"/>
                    <w:szCs w:val="20"/>
                  </w:rPr>
                </m:ctrlPr>
              </m:sSubPr>
              <m:e>
                <m:r>
                  <w:rPr>
                    <w:rFonts w:ascii="Cambria Math" w:eastAsia="Times New Roman" w:hAnsi="Cambria Math" w:cs="Times New Roman"/>
                    <w:sz w:val="24"/>
                    <w:szCs w:val="20"/>
                  </w:rPr>
                  <m:t>O</m:t>
                </m:r>
              </m:e>
              <m:sub>
                <m:r>
                  <m:rPr>
                    <m:sty m:val="p"/>
                  </m:rPr>
                  <w:rPr>
                    <w:rFonts w:ascii="Cambria Math" w:eastAsia="Times New Roman" w:hAnsi="Cambria Math" w:cs="Times New Roman"/>
                    <w:sz w:val="24"/>
                    <w:szCs w:val="20"/>
                  </w:rPr>
                  <m:t>2</m:t>
                </m:r>
              </m:sub>
            </m:sSub>
          </m:sub>
        </m:sSub>
      </m:oMath>
      <w:r w:rsidRPr="00642402">
        <w:rPr>
          <w:rFonts w:ascii="Times New Roman" w:eastAsia="Times New Roman" w:hAnsi="Times New Roman" w:cs="Times New Roman"/>
          <w:sz w:val="24"/>
          <w:szCs w:val="20"/>
        </w:rPr>
        <w:t>stands for the partial pressure of CO</w:t>
      </w:r>
      <w:r w:rsidRPr="00642402">
        <w:rPr>
          <w:rFonts w:ascii="Times New Roman" w:eastAsia="Times New Roman" w:hAnsi="Times New Roman" w:cs="Times New Roman"/>
          <w:sz w:val="24"/>
          <w:szCs w:val="20"/>
          <w:vertAlign w:val="subscript"/>
        </w:rPr>
        <w:t>2</w:t>
      </w:r>
      <w:r w:rsidRPr="00642402">
        <w:rPr>
          <w:rFonts w:ascii="Times New Roman" w:eastAsia="Times New Roman" w:hAnsi="Times New Roman" w:cs="Times New Roman"/>
          <w:sz w:val="24"/>
          <w:szCs w:val="20"/>
        </w:rPr>
        <w:t xml:space="preserve"> present in the calciner. </w:t>
      </w:r>
      <m:oMath>
        <m:sSub>
          <m:sSubPr>
            <m:ctrlPr>
              <w:rPr>
                <w:rFonts w:ascii="Cambria Math" w:hAnsi="Cambria Math"/>
              </w:rPr>
            </m:ctrlPr>
          </m:sSubPr>
          <m:e>
            <m:r>
              <w:rPr>
                <w:rFonts w:ascii="Cambria Math" w:hAnsi="Cambria Math"/>
              </w:rPr>
              <m:t>A</m:t>
            </m:r>
          </m:e>
          <m:sub>
            <m:r>
              <w:rPr>
                <w:rFonts w:ascii="Cambria Math" w:hAnsi="Cambria Math"/>
              </w:rPr>
              <m:t>sp</m:t>
            </m:r>
          </m:sub>
        </m:sSub>
      </m:oMath>
      <w:r w:rsidRPr="00642402">
        <w:rPr>
          <w:rFonts w:ascii="Times New Roman" w:eastAsia="Times New Roman" w:hAnsi="Times New Roman" w:cs="Times New Roman"/>
          <w:sz w:val="24"/>
          <w:szCs w:val="20"/>
        </w:rPr>
        <w:t xml:space="preserve"> represents the surface area of the calcite particles, and </w:t>
      </w:r>
      <m:oMath>
        <m:sSub>
          <m:sSubPr>
            <m:ctrlPr>
              <w:rPr>
                <w:rFonts w:ascii="Cambria Math" w:hAnsi="Cambria Math"/>
              </w:rPr>
            </m:ctrlPr>
          </m:sSubPr>
          <m:e>
            <m:r>
              <w:rPr>
                <w:rFonts w:ascii="Cambria Math" w:hAnsi="Cambria Math"/>
              </w:rPr>
              <m:t>A</m:t>
            </m:r>
          </m:e>
          <m:sub>
            <m:r>
              <w:rPr>
                <w:rFonts w:ascii="Cambria Math" w:hAnsi="Cambria Math"/>
              </w:rPr>
              <m:t>eff</m:t>
            </m:r>
          </m:sub>
        </m:sSub>
      </m:oMath>
      <w:r w:rsidRPr="00642402">
        <w:rPr>
          <w:rFonts w:ascii="Times New Roman" w:eastAsia="Times New Roman" w:hAnsi="Times New Roman" w:cs="Times New Roman"/>
          <w:sz w:val="24"/>
          <w:szCs w:val="20"/>
        </w:rPr>
        <w:t xml:space="preserve"> denotes the excess area fraction, accounting for voids present within the particles.</w:t>
      </w:r>
      <w:r w:rsidR="00915BF8" w:rsidRPr="00642402">
        <w:rPr>
          <w:rFonts w:ascii="Times New Roman" w:eastAsia="Times New Roman" w:hAnsi="Times New Roman" w:cs="Times New Roman"/>
          <w:sz w:val="24"/>
          <w:szCs w:val="20"/>
        </w:rPr>
        <w:t xml:space="preserve"> Equations 4-1</w:t>
      </w:r>
      <w:r w:rsidR="003E024D" w:rsidRPr="00642402">
        <w:rPr>
          <w:rFonts w:ascii="Times New Roman" w:eastAsia="Times New Roman" w:hAnsi="Times New Roman" w:cs="Times New Roman"/>
          <w:sz w:val="24"/>
          <w:szCs w:val="20"/>
        </w:rPr>
        <w:t>7</w:t>
      </w:r>
      <w:r w:rsidR="00915BF8" w:rsidRPr="00642402">
        <w:rPr>
          <w:rFonts w:ascii="Times New Roman" w:eastAsia="Times New Roman" w:hAnsi="Times New Roman" w:cs="Times New Roman"/>
          <w:sz w:val="24"/>
          <w:szCs w:val="20"/>
        </w:rPr>
        <w:t xml:space="preserve"> and 4-</w:t>
      </w:r>
      <w:r w:rsidR="003E024D" w:rsidRPr="00642402">
        <w:rPr>
          <w:rFonts w:ascii="Times New Roman" w:eastAsia="Times New Roman" w:hAnsi="Times New Roman" w:cs="Times New Roman"/>
          <w:sz w:val="24"/>
          <w:szCs w:val="20"/>
        </w:rPr>
        <w:t>18</w:t>
      </w:r>
      <w:r w:rsidR="00915BF8" w:rsidRPr="00642402">
        <w:rPr>
          <w:rFonts w:ascii="Times New Roman" w:eastAsia="Times New Roman" w:hAnsi="Times New Roman" w:cs="Times New Roman"/>
          <w:sz w:val="24"/>
          <w:szCs w:val="20"/>
        </w:rPr>
        <w:t xml:space="preserve"> show the rate kinetics and calculation of the equilibrium pressure where</w:t>
      </w:r>
      <w:r w:rsidRPr="00642402">
        <w:rPr>
          <w:rFonts w:ascii="Times New Roman" w:eastAsia="Times New Roman" w:hAnsi="Times New Roman" w:cs="Times New Roman"/>
          <w:sz w:val="24"/>
          <w:szCs w:val="20"/>
        </w:rPr>
        <w:t xml:space="preserve"> </w:t>
      </w:r>
      <m:oMath>
        <m:sSub>
          <m:sSubPr>
            <m:ctrlPr>
              <w:rPr>
                <w:rFonts w:ascii="Cambria Math" w:hAnsi="Cambria Math"/>
              </w:rPr>
            </m:ctrlPr>
          </m:sSubPr>
          <m:e>
            <m:r>
              <w:rPr>
                <w:rFonts w:ascii="Cambria Math" w:hAnsi="Cambria Math"/>
              </w:rPr>
              <m:t>k</m:t>
            </m:r>
          </m:e>
          <m:sub>
            <m:r>
              <w:rPr>
                <w:rFonts w:ascii="Cambria Math" w:hAnsi="Cambria Math"/>
              </w:rPr>
              <m:t>D</m:t>
            </m:r>
          </m:sub>
        </m:sSub>
      </m:oMath>
      <w:r w:rsidRPr="00642402">
        <w:rPr>
          <w:rFonts w:ascii="Times New Roman" w:eastAsia="Times New Roman" w:hAnsi="Times New Roman" w:cs="Times New Roman"/>
          <w:sz w:val="24"/>
          <w:szCs w:val="20"/>
        </w:rPr>
        <w:t xml:space="preserve"> is the rate kinetics and </w:t>
      </w:r>
      <m:oMath>
        <m:sSub>
          <m:sSubPr>
            <m:ctrlPr>
              <w:rPr>
                <w:rFonts w:ascii="Cambria Math" w:eastAsia="Times New Roman" w:hAnsi="Cambria Math" w:cs="Times New Roman"/>
                <w:sz w:val="24"/>
                <w:szCs w:val="20"/>
              </w:rPr>
            </m:ctrlPr>
          </m:sSubPr>
          <m:e>
            <m:r>
              <w:rPr>
                <w:rFonts w:ascii="Cambria Math" w:eastAsia="Times New Roman" w:hAnsi="Cambria Math" w:cs="Times New Roman"/>
                <w:sz w:val="24"/>
                <w:szCs w:val="20"/>
              </w:rPr>
              <m:t>p</m:t>
            </m:r>
          </m:e>
          <m:sub>
            <m:r>
              <w:rPr>
                <w:rFonts w:ascii="Cambria Math" w:eastAsia="Times New Roman" w:hAnsi="Cambria Math" w:cs="Times New Roman"/>
                <w:sz w:val="24"/>
                <w:szCs w:val="20"/>
              </w:rPr>
              <m:t>eq</m:t>
            </m:r>
          </m:sub>
        </m:sSub>
      </m:oMath>
      <w:r w:rsidRPr="00642402">
        <w:rPr>
          <w:rFonts w:ascii="Times New Roman" w:eastAsia="Times New Roman" w:hAnsi="Times New Roman" w:cs="Times New Roman"/>
          <w:sz w:val="24"/>
          <w:szCs w:val="20"/>
        </w:rPr>
        <w:t xml:space="preserve"> is the equilibrium pressure.</w:t>
      </w:r>
      <w:r w:rsidR="003E024D" w:rsidRPr="00642402">
        <w:rPr>
          <w:rFonts w:ascii="Times New Roman" w:eastAsia="Times New Roman" w:hAnsi="Times New Roman" w:cs="Times New Roman"/>
          <w:sz w:val="24"/>
          <w:szCs w:val="20"/>
        </w:rPr>
        <w:t xml:space="preserve"> </w:t>
      </w:r>
      <w:r w:rsidR="003E024D" w:rsidRPr="00642402">
        <w:rPr>
          <w:rFonts w:ascii="Times New Roman" w:eastAsia="Times New Roman" w:hAnsi="Times New Roman" w:cs="Times New Roman"/>
          <w:sz w:val="24"/>
          <w:szCs w:val="20"/>
        </w:rPr>
        <w:fldChar w:fldCharType="begin">
          <w:fldData xml:space="preserve">PEVuZE5vdGU+PENpdGU+PEF1dGhvcj5KYWNvYjwvQXV0aG9yPjxZZWFyPjIwMjM8L1llYXI+PFJl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</w:fldData>
        </w:fldChar>
      </w:r>
      <w:r w:rsidR="00950F53" w:rsidRPr="00642402">
        <w:rPr>
          <w:rFonts w:ascii="Times New Roman" w:eastAsia="Times New Roman" w:hAnsi="Times New Roman" w:cs="Times New Roman"/>
          <w:sz w:val="24"/>
          <w:szCs w:val="20"/>
        </w:rPr>
        <w:instrText xml:space="preserve"> ADDIN EN.CITE </w:instrText>
      </w:r>
      <w:r w:rsidR="00950F53" w:rsidRPr="00642402">
        <w:rPr>
          <w:rFonts w:ascii="Times New Roman" w:eastAsia="Times New Roman" w:hAnsi="Times New Roman" w:cs="Times New Roman"/>
          <w:sz w:val="24"/>
          <w:szCs w:val="20"/>
        </w:rPr>
        <w:fldChar w:fldCharType="begin">
          <w:fldData xml:space="preserve">PEVuZE5vdGU+PENpdGU+PEF1dGhvcj5KYWNvYjwvQXV0aG9yPjxZZWFyPjIwMjM8L1llYXI+PFJl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</w:fldData>
        </w:fldChar>
      </w:r>
      <w:r w:rsidR="00950F53" w:rsidRPr="00642402">
        <w:rPr>
          <w:rFonts w:ascii="Times New Roman" w:eastAsia="Times New Roman" w:hAnsi="Times New Roman" w:cs="Times New Roman"/>
          <w:sz w:val="24"/>
          <w:szCs w:val="20"/>
        </w:rPr>
        <w:instrText xml:space="preserve"> ADDIN EN.CITE.DATA </w:instrText>
      </w:r>
      <w:r w:rsidR="00950F53" w:rsidRPr="00642402">
        <w:rPr>
          <w:rFonts w:ascii="Times New Roman" w:eastAsia="Times New Roman" w:hAnsi="Times New Roman" w:cs="Times New Roman"/>
          <w:sz w:val="24"/>
          <w:szCs w:val="20"/>
        </w:rPr>
      </w:r>
      <w:r w:rsidR="00950F53" w:rsidRPr="00642402">
        <w:rPr>
          <w:rFonts w:ascii="Times New Roman" w:eastAsia="Times New Roman" w:hAnsi="Times New Roman" w:cs="Times New Roman"/>
          <w:sz w:val="24"/>
          <w:szCs w:val="20"/>
        </w:rPr>
        <w:fldChar w:fldCharType="end"/>
      </w:r>
      <w:r w:rsidR="003E024D" w:rsidRPr="00642402">
        <w:rPr>
          <w:rFonts w:ascii="Times New Roman" w:eastAsia="Times New Roman" w:hAnsi="Times New Roman" w:cs="Times New Roman"/>
          <w:sz w:val="24"/>
          <w:szCs w:val="20"/>
        </w:rPr>
      </w:r>
      <w:r w:rsidR="003E024D" w:rsidRPr="00642402">
        <w:rPr>
          <w:rFonts w:ascii="Times New Roman" w:eastAsia="Times New Roman" w:hAnsi="Times New Roman" w:cs="Times New Roman"/>
          <w:sz w:val="24"/>
          <w:szCs w:val="20"/>
        </w:rPr>
        <w:fldChar w:fldCharType="separate"/>
      </w:r>
      <w:r w:rsidR="00950F53" w:rsidRPr="00642402">
        <w:rPr>
          <w:rFonts w:ascii="Times New Roman" w:eastAsia="Times New Roman" w:hAnsi="Times New Roman" w:cs="Times New Roman"/>
          <w:noProof/>
          <w:sz w:val="24"/>
          <w:szCs w:val="20"/>
        </w:rPr>
        <w:t>[34, 39, 40]</w:t>
      </w:r>
      <w:r w:rsidR="003E024D" w:rsidRPr="00642402">
        <w:rPr>
          <w:rFonts w:ascii="Times New Roman" w:eastAsia="Times New Roman" w:hAnsi="Times New Roman" w:cs="Times New Roman"/>
          <w:sz w:val="24"/>
          <w:szCs w:val="20"/>
        </w:rPr>
        <w:fldChar w:fldCharType="end"/>
      </w:r>
      <w:r w:rsidR="003E024D" w:rsidRPr="00642402">
        <w:rPr>
          <w:rFonts w:ascii="Times New Roman" w:eastAsia="Times New Roman" w:hAnsi="Times New Roman" w:cs="Times New Roman"/>
          <w:sz w:val="24"/>
          <w:szCs w:val="2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915BF8" w:rsidRPr="00642402" w14:paraId="658596EB" w14:textId="77777777" w:rsidTr="00293837">
        <w:tc>
          <w:tcPr>
            <w:tcW w:w="4508" w:type="dxa"/>
          </w:tcPr>
          <w:p w14:paraId="46B7A9C2" w14:textId="5D9AF1D7" w:rsidR="00915BF8" w:rsidRPr="00642402" w:rsidRDefault="00000000" w:rsidP="0075776E">
            <w:pPr>
              <w:pStyle w:val="Text"/>
              <w:rPr>
                <w:rFonts w:ascii="Times New Roman" w:eastAsia="Times New Roman" w:hAnsi="Times New Roman" w:cs="Times New Roman"/>
                <w:sz w:val="24"/>
                <w:szCs w:val="20"/>
              </w:rPr>
            </w:pPr>
            <m:oMath>
              <m:f>
                <m:fPr>
                  <m:ctrlPr>
                    <w:rPr>
                      <w:rFonts w:ascii="Cambria Math" w:hAnsi="Cambria Math"/>
                    </w:rPr>
                  </m:ctrlPr>
                </m:fPr>
                <m:num>
                  <m:r>
                    <w:rPr>
                      <w:rFonts w:ascii="Cambria Math" w:hAnsi="Cambria Math"/>
                    </w:rPr>
                    <m:t>d</m:t>
                  </m:r>
                  <m:sSub>
                    <m:sSubPr>
                      <m:ctrlPr>
                        <w:rPr>
                          <w:rFonts w:ascii="Cambria Math" w:hAnsi="Cambria Math"/>
                        </w:rPr>
                      </m:ctrlPr>
                    </m:sSubPr>
                    <m:e>
                      <m:r>
                        <w:rPr>
                          <w:rFonts w:ascii="Cambria Math" w:hAnsi="Cambria Math"/>
                        </w:rPr>
                        <m:t>m</m:t>
                      </m:r>
                    </m:e>
                    <m:sub>
                      <m:r>
                        <w:rPr>
                          <w:rFonts w:ascii="Cambria Math" w:hAnsi="Cambria Math"/>
                        </w:rPr>
                        <m:t>j</m:t>
                      </m:r>
                    </m:sub>
                  </m:sSub>
                </m:num>
                <m:den>
                  <m:r>
                    <w:rPr>
                      <w:rFonts w:ascii="Cambria Math" w:hAnsi="Cambria Math"/>
                    </w:rPr>
                    <m:t>dt</m:t>
                  </m:r>
                </m:den>
              </m:f>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j</m:t>
                  </m:r>
                </m:sub>
              </m:sSub>
              <m:sSub>
                <m:sSubPr>
                  <m:ctrlPr>
                    <w:rPr>
                      <w:rFonts w:ascii="Cambria Math" w:hAnsi="Cambria Math"/>
                    </w:rPr>
                  </m:ctrlPr>
                </m:sSubPr>
                <m:e>
                  <m:r>
                    <w:rPr>
                      <w:rFonts w:ascii="Cambria Math" w:hAnsi="Cambria Math"/>
                    </w:rPr>
                    <m:t>ϑ</m:t>
                  </m:r>
                </m:e>
                <m:sub>
                  <m:r>
                    <w:rPr>
                      <w:rFonts w:ascii="Cambria Math" w:hAnsi="Cambria Math"/>
                    </w:rPr>
                    <m:t>j</m:t>
                  </m:r>
                </m:sub>
              </m:sSub>
              <m:sSub>
                <m:sSubPr>
                  <m:ctrlPr>
                    <w:rPr>
                      <w:rFonts w:ascii="Cambria Math" w:hAnsi="Cambria Math"/>
                    </w:rPr>
                  </m:ctrlPr>
                </m:sSubPr>
                <m:e>
                  <m:r>
                    <w:rPr>
                      <w:rFonts w:ascii="Cambria Math" w:hAnsi="Cambria Math"/>
                    </w:rPr>
                    <m:t>k</m:t>
                  </m:r>
                </m:e>
                <m:sub>
                  <m:r>
                    <w:rPr>
                      <w:rFonts w:ascii="Cambria Math" w:hAnsi="Cambria Math"/>
                    </w:rPr>
                    <m:t>D</m:t>
                  </m:r>
                </m:sub>
              </m:sSub>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eq</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C</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sub>
                  </m:sSub>
                </m:e>
              </m:d>
              <m:sSub>
                <m:sSubPr>
                  <m:ctrlPr>
                    <w:rPr>
                      <w:rFonts w:ascii="Cambria Math" w:hAnsi="Cambria Math"/>
                    </w:rPr>
                  </m:ctrlPr>
                </m:sSubPr>
                <m:e>
                  <m:r>
                    <w:rPr>
                      <w:rFonts w:ascii="Cambria Math" w:hAnsi="Cambria Math"/>
                    </w:rPr>
                    <m:t>A</m:t>
                  </m:r>
                </m:e>
                <m:sub>
                  <m:r>
                    <w:rPr>
                      <w:rFonts w:ascii="Cambria Math" w:hAnsi="Cambria Math"/>
                    </w:rPr>
                    <m:t>sp</m:t>
                  </m:r>
                </m:sub>
              </m:sSub>
              <m:sSub>
                <m:sSubPr>
                  <m:ctrlPr>
                    <w:rPr>
                      <w:rFonts w:ascii="Cambria Math" w:hAnsi="Cambria Math"/>
                    </w:rPr>
                  </m:ctrlPr>
                </m:sSubPr>
                <m:e>
                  <m:r>
                    <w:rPr>
                      <w:rFonts w:ascii="Cambria Math" w:hAnsi="Cambria Math"/>
                    </w:rPr>
                    <m:t>A</m:t>
                  </m:r>
                </m:e>
                <m:sub>
                  <m:r>
                    <w:rPr>
                      <w:rFonts w:ascii="Cambria Math" w:hAnsi="Cambria Math"/>
                    </w:rPr>
                    <m:t>eff</m:t>
                  </m:r>
                </m:sub>
              </m:sSub>
            </m:oMath>
            <w:r w:rsidR="00293837" w:rsidRPr="00642402">
              <w:rPr>
                <w:rFonts w:ascii="Times New Roman" w:eastAsia="Times New Roman" w:hAnsi="Times New Roman" w:cs="Times New Roman"/>
              </w:rPr>
              <w:t xml:space="preserve"> </w:t>
            </w:r>
          </w:p>
        </w:tc>
        <w:tc>
          <w:tcPr>
            <w:tcW w:w="4508" w:type="dxa"/>
          </w:tcPr>
          <w:p w14:paraId="0EF84541" w14:textId="7FF045F8" w:rsidR="00915BF8" w:rsidRPr="00642402" w:rsidRDefault="00C4283A" w:rsidP="00C4283A">
            <w:pPr>
              <w:pStyle w:val="Text"/>
              <w:jc w:val="right"/>
              <w:rPr>
                <w:rFonts w:ascii="Times New Roman" w:eastAsia="Times New Roman" w:hAnsi="Times New Roman" w:cs="Times New Roman"/>
                <w:sz w:val="24"/>
                <w:szCs w:val="20"/>
              </w:rPr>
            </w:pPr>
            <w:r w:rsidRPr="00642402">
              <w:rPr>
                <w:rFonts w:ascii="Times New Roman" w:eastAsia="Times New Roman" w:hAnsi="Times New Roman" w:cs="Times New Roman"/>
                <w:sz w:val="24"/>
                <w:szCs w:val="20"/>
              </w:rPr>
              <w:t>(4-1</w:t>
            </w:r>
            <w:r w:rsidR="003E024D" w:rsidRPr="00642402">
              <w:rPr>
                <w:rFonts w:ascii="Times New Roman" w:eastAsia="Times New Roman" w:hAnsi="Times New Roman" w:cs="Times New Roman"/>
                <w:sz w:val="24"/>
                <w:szCs w:val="20"/>
              </w:rPr>
              <w:t>6</w:t>
            </w:r>
            <w:r w:rsidRPr="00642402">
              <w:rPr>
                <w:rFonts w:ascii="Times New Roman" w:eastAsia="Times New Roman" w:hAnsi="Times New Roman" w:cs="Times New Roman"/>
                <w:sz w:val="24"/>
                <w:szCs w:val="20"/>
              </w:rPr>
              <w:t>)</w:t>
            </w:r>
          </w:p>
        </w:tc>
      </w:tr>
      <w:tr w:rsidR="00915BF8" w:rsidRPr="00642402" w14:paraId="013ED66C" w14:textId="77777777" w:rsidTr="00293837">
        <w:tc>
          <w:tcPr>
            <w:tcW w:w="4508" w:type="dxa"/>
          </w:tcPr>
          <w:p w14:paraId="50FB9A13" w14:textId="4243E0F8" w:rsidR="00915BF8" w:rsidRPr="00642402" w:rsidRDefault="00000000" w:rsidP="0075776E">
            <w:pPr>
              <w:pStyle w:val="Text"/>
              <w:rPr>
                <w:rFonts w:ascii="Times New Roman" w:eastAsia="Times New Roman" w:hAnsi="Times New Roman" w:cs="Times New Roman"/>
                <w:sz w:val="24"/>
                <w:szCs w:val="20"/>
              </w:rPr>
            </w:pPr>
            <m:oMath>
              <m:sSub>
                <m:sSubPr>
                  <m:ctrlPr>
                    <w:rPr>
                      <w:rFonts w:ascii="Cambria Math" w:hAnsi="Cambria Math"/>
                    </w:rPr>
                  </m:ctrlPr>
                </m:sSubPr>
                <m:e>
                  <m:r>
                    <w:rPr>
                      <w:rFonts w:ascii="Cambria Math" w:hAnsi="Cambria Math"/>
                    </w:rPr>
                    <m:t>k</m:t>
                  </m:r>
                </m:e>
                <m:sub>
                  <m:r>
                    <w:rPr>
                      <w:rFonts w:ascii="Cambria Math" w:hAnsi="Cambria Math"/>
                    </w:rPr>
                    <m:t>D</m:t>
                  </m:r>
                </m:sub>
              </m:sSub>
              <m:r>
                <m:rPr>
                  <m:sty m:val="p"/>
                </m:rPr>
                <w:rPr>
                  <w:rFonts w:ascii="Cambria Math" w:hAnsi="Cambria Math"/>
                </w:rPr>
                <m:t>=1.22×</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-5</m:t>
                  </m:r>
                </m:sup>
              </m:sSup>
              <m:func>
                <m:funcPr>
                  <m:ctrlPr>
                    <w:rPr>
                      <w:rFonts w:ascii="Cambria Math" w:hAnsi="Cambria Math"/>
                    </w:rPr>
                  </m:ctrlPr>
                </m:funcPr>
                <m:fName>
                  <m:r>
                    <m:rPr>
                      <m:sty m:val="p"/>
                    </m:rPr>
                    <w:rPr>
                      <w:rFonts w:ascii="Cambria Math" w:hAnsi="Cambria Math"/>
                    </w:rPr>
                    <m:t>exp</m:t>
                  </m:r>
                </m:fName>
                <m:e>
                  <m:d>
                    <m:dPr>
                      <m:ctrlPr>
                        <w:rPr>
                          <w:rFonts w:ascii="Cambria Math" w:hAnsi="Cambria Math"/>
                        </w:rPr>
                      </m:ctrlPr>
                    </m:dPr>
                    <m:e>
                      <m:r>
                        <m:rPr>
                          <m:sty m:val="p"/>
                        </m:rPr>
                        <w:rPr>
                          <w:rFonts w:ascii="Cambria Math" w:hAnsi="Cambria Math"/>
                        </w:rPr>
                        <m:t>-</m:t>
                      </m:r>
                      <m:f>
                        <m:fPr>
                          <m:ctrlPr>
                            <w:rPr>
                              <w:rFonts w:ascii="Cambria Math" w:hAnsi="Cambria Math"/>
                            </w:rPr>
                          </m:ctrlPr>
                        </m:fPr>
                        <m:num>
                          <m:r>
                            <m:rPr>
                              <m:sty m:val="p"/>
                            </m:rPr>
                            <w:rPr>
                              <w:rFonts w:ascii="Cambria Math" w:hAnsi="Cambria Math"/>
                            </w:rPr>
                            <m:t>4026</m:t>
                          </m:r>
                        </m:num>
                        <m:den>
                          <m:sSub>
                            <m:sSubPr>
                              <m:ctrlPr>
                                <w:rPr>
                                  <w:rFonts w:ascii="Cambria Math" w:hAnsi="Cambria Math"/>
                                </w:rPr>
                              </m:ctrlPr>
                            </m:sSubPr>
                            <m:e>
                              <m:r>
                                <w:rPr>
                                  <w:rFonts w:ascii="Cambria Math" w:hAnsi="Cambria Math"/>
                                </w:rPr>
                                <m:t>T</m:t>
                              </m:r>
                            </m:e>
                            <m:sub>
                              <m:r>
                                <w:rPr>
                                  <w:rFonts w:ascii="Cambria Math" w:hAnsi="Cambria Math"/>
                                </w:rPr>
                                <m:t>p</m:t>
                              </m:r>
                            </m:sub>
                          </m:sSub>
                        </m:den>
                      </m:f>
                    </m:e>
                  </m:d>
                </m:e>
              </m:func>
              <m:r>
                <m:rPr>
                  <m:sty m:val="p"/>
                </m:rPr>
                <w:rPr>
                  <w:rFonts w:ascii="Cambria Math" w:hAnsi="Cambria Math"/>
                </w:rPr>
                <m:t xml:space="preserve">    </m:t>
              </m:r>
            </m:oMath>
            <w:r w:rsidR="00293837" w:rsidRPr="00642402">
              <w:rPr>
                <w:rFonts w:ascii="Times New Roman" w:eastAsia="Times New Roman" w:hAnsi="Times New Roman" w:cs="Times New Roman"/>
              </w:rPr>
              <w:t xml:space="preserve"> </w:t>
            </w:r>
          </w:p>
        </w:tc>
        <w:tc>
          <w:tcPr>
            <w:tcW w:w="4508" w:type="dxa"/>
          </w:tcPr>
          <w:p w14:paraId="5F52A989" w14:textId="18AE8DD6" w:rsidR="00915BF8" w:rsidRPr="00642402" w:rsidRDefault="00C4283A" w:rsidP="00C4283A">
            <w:pPr>
              <w:pStyle w:val="Text"/>
              <w:jc w:val="right"/>
              <w:rPr>
                <w:rFonts w:ascii="Times New Roman" w:eastAsia="Times New Roman" w:hAnsi="Times New Roman" w:cs="Times New Roman"/>
                <w:sz w:val="24"/>
                <w:szCs w:val="20"/>
              </w:rPr>
            </w:pPr>
            <w:r w:rsidRPr="00642402">
              <w:rPr>
                <w:rFonts w:ascii="Times New Roman" w:eastAsia="Times New Roman" w:hAnsi="Times New Roman" w:cs="Times New Roman"/>
                <w:sz w:val="24"/>
                <w:szCs w:val="20"/>
              </w:rPr>
              <w:t>(4-1</w:t>
            </w:r>
            <w:r w:rsidR="003E024D" w:rsidRPr="00642402">
              <w:rPr>
                <w:rFonts w:ascii="Times New Roman" w:eastAsia="Times New Roman" w:hAnsi="Times New Roman" w:cs="Times New Roman"/>
                <w:sz w:val="24"/>
                <w:szCs w:val="20"/>
              </w:rPr>
              <w:t>7</w:t>
            </w:r>
            <w:r w:rsidRPr="00642402">
              <w:rPr>
                <w:rFonts w:ascii="Times New Roman" w:eastAsia="Times New Roman" w:hAnsi="Times New Roman" w:cs="Times New Roman"/>
                <w:sz w:val="24"/>
                <w:szCs w:val="20"/>
              </w:rPr>
              <w:t>)</w:t>
            </w:r>
          </w:p>
        </w:tc>
      </w:tr>
      <w:tr w:rsidR="00915BF8" w:rsidRPr="00642402" w14:paraId="220B22E6" w14:textId="77777777" w:rsidTr="00293837">
        <w:tc>
          <w:tcPr>
            <w:tcW w:w="4508" w:type="dxa"/>
          </w:tcPr>
          <w:p w14:paraId="62B4A50E" w14:textId="06EE714E" w:rsidR="00915BF8" w:rsidRPr="00642402" w:rsidRDefault="00000000" w:rsidP="0075776E">
            <w:pPr>
              <w:pStyle w:val="Text"/>
              <w:rPr>
                <w:rFonts w:ascii="Times New Roman" w:eastAsia="Times New Roman" w:hAnsi="Times New Roman" w:cs="Times New Roman"/>
                <w:sz w:val="24"/>
                <w:szCs w:val="20"/>
              </w:rPr>
            </w:pPr>
            <m:oMath>
              <m:sSub>
                <m:sSubPr>
                  <m:ctrlPr>
                    <w:rPr>
                      <w:rFonts w:ascii="Cambria Math" w:hAnsi="Cambria Math"/>
                    </w:rPr>
                  </m:ctrlPr>
                </m:sSubPr>
                <m:e>
                  <m:r>
                    <w:rPr>
                      <w:rFonts w:ascii="Cambria Math" w:hAnsi="Cambria Math"/>
                    </w:rPr>
                    <m:t>p</m:t>
                  </m:r>
                </m:e>
                <m:sub>
                  <m:r>
                    <w:rPr>
                      <w:rFonts w:ascii="Cambria Math" w:hAnsi="Cambria Math"/>
                    </w:rPr>
                    <m:t>eq</m:t>
                  </m:r>
                </m:sub>
              </m:sSub>
              <m:r>
                <m:rPr>
                  <m:sty m:val="p"/>
                </m:rPr>
                <w:rPr>
                  <w:rFonts w:ascii="Cambria Math" w:hAnsi="Cambria Math"/>
                </w:rPr>
                <m:t>=4.192×</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12</m:t>
                  </m:r>
                </m:sup>
              </m:sSup>
              <m:func>
                <m:funcPr>
                  <m:ctrlPr>
                    <w:rPr>
                      <w:rFonts w:ascii="Cambria Math" w:hAnsi="Cambria Math"/>
                    </w:rPr>
                  </m:ctrlPr>
                </m:funcPr>
                <m:fName>
                  <m:r>
                    <m:rPr>
                      <m:sty m:val="p"/>
                    </m:rPr>
                    <w:rPr>
                      <w:rFonts w:ascii="Cambria Math" w:hAnsi="Cambria Math"/>
                    </w:rPr>
                    <m:t>exp</m:t>
                  </m:r>
                </m:fName>
                <m:e>
                  <m:d>
                    <m:dPr>
                      <m:ctrlPr>
                        <w:rPr>
                          <w:rFonts w:ascii="Cambria Math" w:hAnsi="Cambria Math"/>
                        </w:rPr>
                      </m:ctrlPr>
                    </m:dPr>
                    <m:e>
                      <m:r>
                        <m:rPr>
                          <m:sty m:val="p"/>
                        </m:rPr>
                        <w:rPr>
                          <w:rFonts w:ascii="Cambria Math" w:hAnsi="Cambria Math"/>
                        </w:rPr>
                        <m:t>-</m:t>
                      </m:r>
                      <m:f>
                        <m:fPr>
                          <m:ctrlPr>
                            <w:rPr>
                              <w:rFonts w:ascii="Cambria Math" w:hAnsi="Cambria Math"/>
                            </w:rPr>
                          </m:ctrlPr>
                        </m:fPr>
                        <m:num>
                          <m:r>
                            <m:rPr>
                              <m:sty m:val="p"/>
                            </m:rPr>
                            <w:rPr>
                              <w:rFonts w:ascii="Cambria Math" w:hAnsi="Cambria Math"/>
                            </w:rPr>
                            <m:t>20474</m:t>
                          </m:r>
                        </m:num>
                        <m:den>
                          <m:sSub>
                            <m:sSubPr>
                              <m:ctrlPr>
                                <w:rPr>
                                  <w:rFonts w:ascii="Cambria Math" w:hAnsi="Cambria Math"/>
                                </w:rPr>
                              </m:ctrlPr>
                            </m:sSubPr>
                            <m:e>
                              <m:r>
                                <w:rPr>
                                  <w:rFonts w:ascii="Cambria Math" w:hAnsi="Cambria Math"/>
                                </w:rPr>
                                <m:t>T</m:t>
                              </m:r>
                            </m:e>
                            <m:sub>
                              <m:r>
                                <w:rPr>
                                  <w:rFonts w:ascii="Cambria Math" w:hAnsi="Cambria Math"/>
                                </w:rPr>
                                <m:t>p</m:t>
                              </m:r>
                            </m:sub>
                          </m:sSub>
                        </m:den>
                      </m:f>
                    </m:e>
                  </m:d>
                </m:e>
              </m:func>
            </m:oMath>
            <w:r w:rsidR="00293837" w:rsidRPr="00642402">
              <w:rPr>
                <w:rFonts w:ascii="Times New Roman" w:eastAsia="Times New Roman" w:hAnsi="Times New Roman" w:cs="Times New Roman"/>
              </w:rPr>
              <w:t xml:space="preserve"> </w:t>
            </w:r>
          </w:p>
        </w:tc>
        <w:tc>
          <w:tcPr>
            <w:tcW w:w="4508" w:type="dxa"/>
          </w:tcPr>
          <w:p w14:paraId="472CF04A" w14:textId="5FB9CA0E" w:rsidR="00915BF8" w:rsidRPr="00642402" w:rsidRDefault="00C4283A" w:rsidP="00C4283A">
            <w:pPr>
              <w:pStyle w:val="Text"/>
              <w:jc w:val="right"/>
              <w:rPr>
                <w:rFonts w:ascii="Times New Roman" w:eastAsia="Times New Roman" w:hAnsi="Times New Roman" w:cs="Times New Roman"/>
                <w:sz w:val="24"/>
                <w:szCs w:val="20"/>
              </w:rPr>
            </w:pPr>
            <w:r w:rsidRPr="00642402">
              <w:rPr>
                <w:rFonts w:ascii="Times New Roman" w:eastAsia="Times New Roman" w:hAnsi="Times New Roman" w:cs="Times New Roman"/>
                <w:sz w:val="24"/>
                <w:szCs w:val="20"/>
              </w:rPr>
              <w:t>(4-</w:t>
            </w:r>
            <w:r w:rsidR="003E024D" w:rsidRPr="00642402">
              <w:rPr>
                <w:rFonts w:ascii="Times New Roman" w:eastAsia="Times New Roman" w:hAnsi="Times New Roman" w:cs="Times New Roman"/>
                <w:sz w:val="24"/>
                <w:szCs w:val="20"/>
              </w:rPr>
              <w:t>18</w:t>
            </w:r>
            <w:r w:rsidRPr="00642402">
              <w:rPr>
                <w:rFonts w:ascii="Times New Roman" w:eastAsia="Times New Roman" w:hAnsi="Times New Roman" w:cs="Times New Roman"/>
                <w:sz w:val="24"/>
                <w:szCs w:val="20"/>
              </w:rPr>
              <w:t>)</w:t>
            </w:r>
          </w:p>
        </w:tc>
      </w:tr>
    </w:tbl>
    <w:p w14:paraId="457F1928" w14:textId="13C55B26" w:rsidR="00260BCD" w:rsidRPr="00642402" w:rsidRDefault="008825D5" w:rsidP="005858F8">
      <w:pPr>
        <w:pStyle w:val="Heading2"/>
      </w:pPr>
      <w:bookmarkStart w:id="104" w:name="_Toc167867831"/>
      <w:r w:rsidRPr="00642402">
        <w:t>Simulation s</w:t>
      </w:r>
      <w:r w:rsidR="005858F8" w:rsidRPr="00642402">
        <w:t>pecifications</w:t>
      </w:r>
      <w:bookmarkEnd w:id="104"/>
    </w:p>
    <w:p w14:paraId="0870D7F7" w14:textId="1ABAC4B0" w:rsidR="000B3A11" w:rsidRPr="00642402" w:rsidRDefault="000B3A11" w:rsidP="000B3A11">
      <w:r w:rsidRPr="00642402">
        <w:t xml:space="preserve">After mentioning the </w:t>
      </w:r>
      <w:r w:rsidR="00461349" w:rsidRPr="00642402">
        <w:t xml:space="preserve">main </w:t>
      </w:r>
      <w:r w:rsidRPr="00642402">
        <w:t>equations that are being solved behind the commercial simulator “Barracuda</w:t>
      </w:r>
      <w:r w:rsidR="00293837" w:rsidRPr="00642402">
        <w:t xml:space="preserve"> Virtual Reactor 21.1.1</w:t>
      </w:r>
      <w:r w:rsidRPr="00642402">
        <w:t xml:space="preserve">”, it is worth mentioning some settings and specifications of the simulation. </w:t>
      </w:r>
    </w:p>
    <w:p w14:paraId="28BDB38F" w14:textId="2BDDA421" w:rsidR="008825D5" w:rsidRPr="00642402" w:rsidRDefault="008825D5" w:rsidP="000B3A11">
      <w:pPr>
        <w:pStyle w:val="Heading3"/>
      </w:pPr>
      <w:bookmarkStart w:id="105" w:name="_Toc167867832"/>
      <w:r w:rsidRPr="00642402">
        <w:t>Geometry and grid</w:t>
      </w:r>
      <w:bookmarkEnd w:id="105"/>
    </w:p>
    <w:p w14:paraId="1E61EC5C" w14:textId="1FDA62EA" w:rsidR="00461349" w:rsidRPr="00642402" w:rsidRDefault="0049501B" w:rsidP="00260BCD">
      <w:pPr>
        <w:rPr>
          <w:color w:val="FF0000"/>
        </w:rPr>
      </w:pPr>
      <w:bookmarkStart w:id="106" w:name="_Hlk166419304"/>
      <w:r w:rsidRPr="00642402">
        <w:t xml:space="preserve">The geometry was shown in </w:t>
      </w:r>
      <w:r w:rsidRPr="00642402">
        <w:fldChar w:fldCharType="begin"/>
      </w:r>
      <w:r w:rsidRPr="00642402">
        <w:instrText xml:space="preserve"> REF _Ref167216487 \h </w:instrText>
      </w:r>
      <w:r w:rsidR="00642402">
        <w:instrText xml:space="preserve"> \* MERGEFORMAT </w:instrText>
      </w:r>
      <w:r w:rsidRPr="00642402">
        <w:fldChar w:fldCharType="separate"/>
      </w:r>
      <w:r w:rsidR="007A6100" w:rsidRPr="00642402">
        <w:t xml:space="preserve">Figure </w:t>
      </w:r>
      <w:r w:rsidR="007A6100">
        <w:rPr>
          <w:noProof/>
          <w:cs/>
        </w:rPr>
        <w:t>‎</w:t>
      </w:r>
      <w:r w:rsidR="007A6100">
        <w:rPr>
          <w:noProof/>
        </w:rPr>
        <w:t>3</w:t>
      </w:r>
      <w:r w:rsidR="007A6100">
        <w:rPr>
          <w:noProof/>
        </w:rPr>
        <w:noBreakHyphen/>
        <w:t>3</w:t>
      </w:r>
      <w:r w:rsidRPr="00642402">
        <w:fldChar w:fldCharType="end"/>
      </w:r>
      <w:r w:rsidRPr="00642402">
        <w:t xml:space="preserve">. </w:t>
      </w:r>
      <w:r w:rsidR="00C879B3" w:rsidRPr="00642402">
        <w:t>The grid type is a uniform grid as uniformity of the cell size is important to reach a stable and efficient simulation</w:t>
      </w:r>
      <w:r w:rsidR="00E14347" w:rsidRPr="00642402">
        <w:t xml:space="preserve"> </w:t>
      </w:r>
      <w:r w:rsidR="00E14347" w:rsidRPr="00642402">
        <w:fldChar w:fldCharType="begin"/>
      </w:r>
      <w:r w:rsidR="00950F53" w:rsidRPr="00642402">
        <w:instrText xml:space="preserve"> ADDIN EN.CITE &lt;EndNote&gt;&lt;Cite&gt;&lt;Author&gt;Barracuda-Virtual-Reactor&lt;/Author&gt;&lt;Year&gt;2022&lt;/Year&gt;&lt;RecNum&gt;28&lt;/RecNum&gt;&lt;DisplayText&gt;[38]&lt;/DisplayText&gt;&lt;record&gt;&lt;rec-number&gt;28&lt;/rec-number&gt;&lt;foreign-keys&gt;&lt;key app="EN" db-id="fr00p2w5jvefzhefeptpr95h59pdr29sxx2a" timestamp="1714806131"&gt;28&lt;/key&gt;&lt;/foreign-keys&gt;&lt;ref-type name="Computer Program"&gt;9&lt;/ref-type&gt;&lt;contributors&gt;&lt;authors&gt;&lt;author&gt;Barracuda-Virtual-Reactor &lt;/author&gt;&lt;/authors&gt;&lt;/contributors&gt;&lt;titles&gt;&lt;title&gt;Barracuda Virtual Reactor version: 21.1.1 User Manual&lt;/title&gt;&lt;/titles&gt;&lt;volume&gt; &lt;/volume&gt;&lt;edition&gt;Last updated on Feb 07, 2022.&lt;/edition&gt;&lt;dates&gt;&lt;year&gt;2022&lt;/year&gt;&lt;/dates&gt;&lt;urls&gt;&lt;/urls&gt;&lt;/record&gt;&lt;/Cite&gt;&lt;/EndNote&gt;</w:instrText>
      </w:r>
      <w:r w:rsidR="00E14347" w:rsidRPr="00642402">
        <w:fldChar w:fldCharType="separate"/>
      </w:r>
      <w:r w:rsidR="00950F53" w:rsidRPr="00642402">
        <w:rPr>
          <w:noProof/>
        </w:rPr>
        <w:t>[38]</w:t>
      </w:r>
      <w:r w:rsidR="00E14347" w:rsidRPr="00642402">
        <w:fldChar w:fldCharType="end"/>
      </w:r>
      <w:r w:rsidR="00C879B3" w:rsidRPr="00642402">
        <w:t xml:space="preserve">. It is noted that </w:t>
      </w:r>
      <w:r w:rsidR="006A1DB7" w:rsidRPr="00642402">
        <w:t>for checking the grid independence the</w:t>
      </w:r>
      <w:r w:rsidR="00461349" w:rsidRPr="00642402">
        <w:t xml:space="preserve"> pressure drop </w:t>
      </w:r>
      <w:r w:rsidR="006A1DB7" w:rsidRPr="00642402">
        <w:t>in</w:t>
      </w:r>
      <w:r w:rsidR="00461349" w:rsidRPr="00642402">
        <w:t xml:space="preserve"> the reactor is checked for the </w:t>
      </w:r>
      <w:r w:rsidR="006A1DB7" w:rsidRPr="00642402">
        <w:t>four</w:t>
      </w:r>
      <w:r w:rsidR="00461349" w:rsidRPr="00642402">
        <w:t xml:space="preserve"> different number of cells including </w:t>
      </w:r>
      <w:r w:rsidR="006A1DB7" w:rsidRPr="00642402">
        <w:t>54000</w:t>
      </w:r>
      <w:r w:rsidR="00461349" w:rsidRPr="00642402">
        <w:t xml:space="preserve">, </w:t>
      </w:r>
      <w:r w:rsidR="006A1DB7" w:rsidRPr="00642402">
        <w:t>130680</w:t>
      </w:r>
      <w:r w:rsidR="00461349" w:rsidRPr="00642402">
        <w:t xml:space="preserve">, </w:t>
      </w:r>
      <w:r w:rsidR="006A1DB7" w:rsidRPr="00642402">
        <w:t xml:space="preserve">192510, 250767 and the last three meshes have less than 0.46% difference in the result. </w:t>
      </w:r>
      <w:r w:rsidR="00461349" w:rsidRPr="00642402">
        <w:t xml:space="preserve">The mesh </w:t>
      </w:r>
      <w:r w:rsidR="006A1DB7" w:rsidRPr="00642402">
        <w:t xml:space="preserve">with 192510 cells is finally selected which is fine enough for ensuring accuracy and coarse enough for not having too much calculation time. The final mesh </w:t>
      </w:r>
      <w:r w:rsidR="00461349" w:rsidRPr="00642402">
        <w:t>is shown in</w:t>
      </w:r>
      <w:bookmarkEnd w:id="106"/>
      <w:r w:rsidR="00461349" w:rsidRPr="00642402">
        <w:t xml:space="preserve"> </w:t>
      </w:r>
      <w:r w:rsidR="006A1DB7" w:rsidRPr="00642402">
        <w:fldChar w:fldCharType="begin"/>
      </w:r>
      <w:r w:rsidR="006A1DB7" w:rsidRPr="00642402">
        <w:instrText xml:space="preserve"> REF _Ref165658759 \h </w:instrText>
      </w:r>
      <w:r w:rsidR="00642402">
        <w:instrText xml:space="preserve"> \* MERGEFORMAT </w:instrText>
      </w:r>
      <w:r w:rsidR="006A1DB7" w:rsidRPr="00642402">
        <w:fldChar w:fldCharType="separate"/>
      </w:r>
      <w:r w:rsidR="007A6100" w:rsidRPr="00642402">
        <w:t xml:space="preserve">Figure </w:t>
      </w:r>
      <w:r w:rsidR="007A6100">
        <w:rPr>
          <w:noProof/>
          <w:cs/>
        </w:rPr>
        <w:t>‎</w:t>
      </w:r>
      <w:r w:rsidR="007A6100">
        <w:rPr>
          <w:noProof/>
        </w:rPr>
        <w:t>4</w:t>
      </w:r>
      <w:r w:rsidR="007A6100">
        <w:rPr>
          <w:noProof/>
        </w:rPr>
        <w:noBreakHyphen/>
        <w:t>1</w:t>
      </w:r>
      <w:r w:rsidR="006A1DB7" w:rsidRPr="00642402">
        <w:fldChar w:fldCharType="end"/>
      </w:r>
      <w:r w:rsidR="006A1DB7" w:rsidRPr="00642402">
        <w:t>.</w:t>
      </w:r>
    </w:p>
    <w:tbl>
      <w:tblPr>
        <w:tblStyle w:val="TableGrid"/>
        <w:tblW w:w="0" w:type="auto"/>
        <w:tblLook w:val="04A0" w:firstRow="1" w:lastRow="0" w:firstColumn="1" w:lastColumn="0" w:noHBand="0" w:noVBand="1"/>
      </w:tblPr>
      <w:tblGrid>
        <w:gridCol w:w="4508"/>
        <w:gridCol w:w="4508"/>
      </w:tblGrid>
      <w:tr w:rsidR="002711E1" w:rsidRPr="00642402" w14:paraId="59C47F37" w14:textId="77777777" w:rsidTr="00C879B3">
        <w:tc>
          <w:tcPr>
            <w:tcW w:w="4508" w:type="dxa"/>
            <w:tcBorders>
              <w:top w:val="nil"/>
              <w:left w:val="nil"/>
              <w:bottom w:val="nil"/>
              <w:right w:val="nil"/>
            </w:tcBorders>
          </w:tcPr>
          <w:p w14:paraId="2C513390" w14:textId="6B3CCE2D" w:rsidR="002711E1" w:rsidRPr="00642402" w:rsidRDefault="002711E1" w:rsidP="00260BCD">
            <w:pPr>
              <w:rPr>
                <w:color w:val="FF0000"/>
              </w:rPr>
            </w:pPr>
            <w:bookmarkStart w:id="107" w:name="_Hlk166419500"/>
            <w:r w:rsidRPr="00642402">
              <w:rPr>
                <w:noProof/>
                <w:color w:val="FF0000"/>
              </w:rPr>
              <w:lastRenderedPageBreak/>
              <w:drawing>
                <wp:inline distT="0" distB="0" distL="0" distR="0" wp14:anchorId="16BE91B5" wp14:editId="202F558A">
                  <wp:extent cx="2026920" cy="4822381"/>
                  <wp:effectExtent l="0" t="0" r="0" b="0"/>
                  <wp:docPr id="1932515193" name="Picture 1" descr="A black and white drawing of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515193" name="Picture 1" descr="A black and white drawing of a bottle&#10;&#10;Description automatically generated"/>
                          <pic:cNvPicPr/>
                        </pic:nvPicPr>
                        <pic:blipFill rotWithShape="1">
                          <a:blip r:embed="rId45"/>
                          <a:srcRect l="32838" t="7176" r="35254" b="7463"/>
                          <a:stretch/>
                        </pic:blipFill>
                        <pic:spPr bwMode="auto">
                          <a:xfrm>
                            <a:off x="0" y="0"/>
                            <a:ext cx="2030623" cy="4831191"/>
                          </a:xfrm>
                          <a:prstGeom prst="rect">
                            <a:avLst/>
                          </a:prstGeom>
                          <a:ln>
                            <a:noFill/>
                          </a:ln>
                          <a:extLst>
                            <a:ext uri="{53640926-AAD7-44D8-BBD7-CCE9431645EC}">
                              <a14:shadowObscured xmlns:a14="http://schemas.microsoft.com/office/drawing/2010/main"/>
                            </a:ext>
                          </a:extLst>
                        </pic:spPr>
                      </pic:pic>
                    </a:graphicData>
                  </a:graphic>
                </wp:inline>
              </w:drawing>
            </w:r>
          </w:p>
        </w:tc>
        <w:tc>
          <w:tcPr>
            <w:tcW w:w="4508" w:type="dxa"/>
            <w:tcBorders>
              <w:top w:val="nil"/>
              <w:left w:val="nil"/>
              <w:bottom w:val="nil"/>
              <w:right w:val="nil"/>
            </w:tcBorders>
          </w:tcPr>
          <w:p w14:paraId="4233D6CE" w14:textId="21EC27F6" w:rsidR="002711E1" w:rsidRPr="00642402" w:rsidRDefault="002711E1" w:rsidP="00260BCD">
            <w:pPr>
              <w:rPr>
                <w:color w:val="FF0000"/>
              </w:rPr>
            </w:pPr>
            <w:r w:rsidRPr="00642402">
              <w:rPr>
                <w:noProof/>
                <w:color w:val="FF0000"/>
              </w:rPr>
              <w:drawing>
                <wp:inline distT="0" distB="0" distL="0" distR="0" wp14:anchorId="7BC5D833" wp14:editId="70041E30">
                  <wp:extent cx="1341120" cy="4747260"/>
                  <wp:effectExtent l="0" t="0" r="0" b="0"/>
                  <wp:docPr id="2076341538" name="Picture 2" descr="A drawing of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341538" name="Picture 2" descr="A drawing of a bottle&#10;&#10;Description automatically generated"/>
                          <pic:cNvPicPr/>
                        </pic:nvPicPr>
                        <pic:blipFill rotWithShape="1">
                          <a:blip r:embed="rId46"/>
                          <a:srcRect l="38289" t="3589" r="38312" b="3276"/>
                          <a:stretch/>
                        </pic:blipFill>
                        <pic:spPr bwMode="auto">
                          <a:xfrm>
                            <a:off x="0" y="0"/>
                            <a:ext cx="1341120" cy="4747260"/>
                          </a:xfrm>
                          <a:prstGeom prst="rect">
                            <a:avLst/>
                          </a:prstGeom>
                          <a:ln>
                            <a:noFill/>
                          </a:ln>
                          <a:extLst>
                            <a:ext uri="{53640926-AAD7-44D8-BBD7-CCE9431645EC}">
                              <a14:shadowObscured xmlns:a14="http://schemas.microsoft.com/office/drawing/2010/main"/>
                            </a:ext>
                          </a:extLst>
                        </pic:spPr>
                      </pic:pic>
                    </a:graphicData>
                  </a:graphic>
                </wp:inline>
              </w:drawing>
            </w:r>
          </w:p>
        </w:tc>
      </w:tr>
      <w:tr w:rsidR="002711E1" w:rsidRPr="00642402" w14:paraId="784D6C17" w14:textId="77777777" w:rsidTr="00C879B3">
        <w:trPr>
          <w:trHeight w:val="566"/>
        </w:trPr>
        <w:tc>
          <w:tcPr>
            <w:tcW w:w="4508" w:type="dxa"/>
            <w:tcBorders>
              <w:top w:val="nil"/>
              <w:left w:val="nil"/>
              <w:bottom w:val="nil"/>
              <w:right w:val="nil"/>
            </w:tcBorders>
          </w:tcPr>
          <w:p w14:paraId="62514DC6" w14:textId="47CC2D26" w:rsidR="002711E1" w:rsidRPr="00642402" w:rsidRDefault="002711E1" w:rsidP="00260BCD">
            <w:pPr>
              <w:rPr>
                <w:sz w:val="20"/>
                <w:szCs w:val="16"/>
              </w:rPr>
            </w:pPr>
            <w:r w:rsidRPr="00642402">
              <w:rPr>
                <w:sz w:val="20"/>
                <w:szCs w:val="16"/>
              </w:rPr>
              <w:t>(a) 3D mesh</w:t>
            </w:r>
          </w:p>
        </w:tc>
        <w:tc>
          <w:tcPr>
            <w:tcW w:w="4508" w:type="dxa"/>
            <w:tcBorders>
              <w:top w:val="nil"/>
              <w:left w:val="nil"/>
              <w:bottom w:val="nil"/>
              <w:right w:val="nil"/>
            </w:tcBorders>
          </w:tcPr>
          <w:p w14:paraId="64219B3D" w14:textId="647BED1B" w:rsidR="002711E1" w:rsidRPr="00642402" w:rsidRDefault="002711E1" w:rsidP="00260BCD">
            <w:pPr>
              <w:rPr>
                <w:sz w:val="20"/>
                <w:szCs w:val="16"/>
              </w:rPr>
            </w:pPr>
            <w:r w:rsidRPr="00642402">
              <w:rPr>
                <w:sz w:val="20"/>
                <w:szCs w:val="16"/>
              </w:rPr>
              <w:t>(b) Mesh in the middle slice (x-y</w:t>
            </w:r>
            <w:r w:rsidR="00C879B3" w:rsidRPr="00642402">
              <w:rPr>
                <w:sz w:val="20"/>
                <w:szCs w:val="16"/>
              </w:rPr>
              <w:t xml:space="preserve"> plane</w:t>
            </w:r>
            <w:r w:rsidRPr="00642402">
              <w:rPr>
                <w:sz w:val="20"/>
                <w:szCs w:val="16"/>
              </w:rPr>
              <w:t>)</w:t>
            </w:r>
          </w:p>
        </w:tc>
      </w:tr>
    </w:tbl>
    <w:p w14:paraId="0A200120" w14:textId="2ACC45E5" w:rsidR="00C879B3" w:rsidRPr="00642402" w:rsidRDefault="00C879B3" w:rsidP="00C879B3">
      <w:pPr>
        <w:pStyle w:val="Caption"/>
        <w:jc w:val="left"/>
        <w:rPr>
          <w:color w:val="FF0000"/>
        </w:rPr>
      </w:pPr>
      <w:bookmarkStart w:id="108" w:name="_Ref165658759"/>
      <w:bookmarkEnd w:id="107"/>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4</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1</w:t>
      </w:r>
      <w:r w:rsidR="000E6FB3">
        <w:fldChar w:fldCharType="end"/>
      </w:r>
      <w:bookmarkEnd w:id="108"/>
      <w:r w:rsidRPr="00642402">
        <w:t>: Mesh of the reactor.</w:t>
      </w:r>
    </w:p>
    <w:p w14:paraId="549FF632" w14:textId="734CD9BC" w:rsidR="00461349" w:rsidRPr="00642402" w:rsidRDefault="00461349" w:rsidP="00260BCD">
      <w:pPr>
        <w:rPr>
          <w:color w:val="FF0000"/>
        </w:rPr>
      </w:pPr>
    </w:p>
    <w:p w14:paraId="6797B9B1" w14:textId="7E44C12E" w:rsidR="008825D5" w:rsidRPr="00642402" w:rsidRDefault="008825D5" w:rsidP="000C2B7C">
      <w:pPr>
        <w:pStyle w:val="Heading3"/>
      </w:pPr>
      <w:bookmarkStart w:id="109" w:name="_Toc167867833"/>
      <w:r w:rsidRPr="00642402">
        <w:t>Specifications of the particles and the fluid</w:t>
      </w:r>
      <w:bookmarkEnd w:id="109"/>
      <w:r w:rsidRPr="00642402">
        <w:t xml:space="preserve"> </w:t>
      </w:r>
    </w:p>
    <w:p w14:paraId="68F95142" w14:textId="127DD53F" w:rsidR="000C2B7C" w:rsidRPr="00642402" w:rsidRDefault="00653749" w:rsidP="00260BCD">
      <w:r w:rsidRPr="00642402">
        <w:t xml:space="preserve">The simulation includes two phases, gas and solid. Where the gas only contains </w:t>
      </w:r>
      <w:proofErr w:type="gramStart"/>
      <w:r w:rsidRPr="00642402">
        <w:t>CO</w:t>
      </w:r>
      <w:r w:rsidRPr="00642402">
        <w:rPr>
          <w:vertAlign w:val="subscript"/>
        </w:rPr>
        <w:t>2</w:t>
      </w:r>
      <w:proofErr w:type="gramEnd"/>
      <w:r w:rsidRPr="00642402">
        <w:t xml:space="preserve"> and the solid particles are two-fold. The coarse particles which are made of CaO with the size distribution of 400-800 micron (</w:t>
      </w:r>
      <w:r w:rsidR="002A4CE8" w:rsidRPr="00642402">
        <w:fldChar w:fldCharType="begin"/>
      </w:r>
      <w:r w:rsidR="002A4CE8" w:rsidRPr="00642402">
        <w:instrText xml:space="preserve"> REF _Ref167136923 \h </w:instrText>
      </w:r>
      <w:r w:rsidR="00642402">
        <w:instrText xml:space="preserve"> \* MERGEFORMAT </w:instrText>
      </w:r>
      <w:r w:rsidR="002A4CE8" w:rsidRPr="00642402">
        <w:fldChar w:fldCharType="separate"/>
      </w:r>
      <w:r w:rsidR="007A6100" w:rsidRPr="00642402">
        <w:t xml:space="preserve">Figure </w:t>
      </w:r>
      <w:r w:rsidR="007A6100">
        <w:rPr>
          <w:noProof/>
          <w:cs/>
        </w:rPr>
        <w:t>‎</w:t>
      </w:r>
      <w:r w:rsidR="007A6100">
        <w:rPr>
          <w:noProof/>
        </w:rPr>
        <w:t>3</w:t>
      </w:r>
      <w:r w:rsidR="007A6100">
        <w:rPr>
          <w:noProof/>
        </w:rPr>
        <w:noBreakHyphen/>
        <w:t>1</w:t>
      </w:r>
      <w:r w:rsidR="002A4CE8" w:rsidRPr="00642402">
        <w:fldChar w:fldCharType="end"/>
      </w:r>
      <w:r w:rsidRPr="00642402">
        <w:t>) build the bed. The fine particles known as the raw meal which include 0.77 CaCO</w:t>
      </w:r>
      <w:r w:rsidRPr="00642402">
        <w:rPr>
          <w:vertAlign w:val="subscript"/>
        </w:rPr>
        <w:t>3</w:t>
      </w:r>
      <w:r w:rsidRPr="00642402">
        <w:t xml:space="preserve"> and 0.23 inert material has a size distribution less than 200 micron (</w:t>
      </w:r>
      <w:r w:rsidR="00293837" w:rsidRPr="00642402">
        <w:fldChar w:fldCharType="begin"/>
      </w:r>
      <w:r w:rsidR="00293837" w:rsidRPr="00642402">
        <w:instrText xml:space="preserve"> REF _Ref167136923 \h </w:instrText>
      </w:r>
      <w:r w:rsidR="00642402">
        <w:instrText xml:space="preserve"> \* MERGEFORMAT </w:instrText>
      </w:r>
      <w:r w:rsidR="00293837" w:rsidRPr="00642402">
        <w:fldChar w:fldCharType="separate"/>
      </w:r>
      <w:r w:rsidR="007A6100" w:rsidRPr="00642402">
        <w:t xml:space="preserve">Figure </w:t>
      </w:r>
      <w:r w:rsidR="007A6100">
        <w:rPr>
          <w:noProof/>
          <w:cs/>
        </w:rPr>
        <w:t>‎</w:t>
      </w:r>
      <w:r w:rsidR="007A6100">
        <w:rPr>
          <w:noProof/>
        </w:rPr>
        <w:t>3</w:t>
      </w:r>
      <w:r w:rsidR="007A6100">
        <w:rPr>
          <w:noProof/>
        </w:rPr>
        <w:noBreakHyphen/>
        <w:t>1</w:t>
      </w:r>
      <w:r w:rsidR="00293837" w:rsidRPr="00642402">
        <w:fldChar w:fldCharType="end"/>
      </w:r>
      <w:r w:rsidRPr="00642402">
        <w:t>).</w:t>
      </w:r>
    </w:p>
    <w:p w14:paraId="66435310" w14:textId="448A463B" w:rsidR="00653749" w:rsidRPr="00642402" w:rsidRDefault="00653749" w:rsidP="009E3169">
      <w:r w:rsidRPr="00642402">
        <w:t xml:space="preserve">The main working principle of the reactor which is simulated in very brief wording is that the gas is injected from the bottom cross section of the reactor which makes the bed fluidized. The raw meal particles are slowly injected from the sides of the reactor in a way to have the most contact with the hot cylinders. Contact of the raw meal with coarse particles, fluidization gas and the hot cylinders as well as the radiation from hot cylinders provides the heat needed for </w:t>
      </w:r>
      <w:r w:rsidRPr="00642402">
        <w:lastRenderedPageBreak/>
        <w:t>the raw meal to reach the calcination temperature and decomposes CaCO</w:t>
      </w:r>
      <w:r w:rsidRPr="00642402">
        <w:rPr>
          <w:vertAlign w:val="subscript"/>
        </w:rPr>
        <w:t xml:space="preserve">3 </w:t>
      </w:r>
      <w:r w:rsidRPr="00642402">
        <w:t>to CaO and CO</w:t>
      </w:r>
      <w:r w:rsidRPr="00642402">
        <w:rPr>
          <w:vertAlign w:val="subscript"/>
        </w:rPr>
        <w:t>2</w:t>
      </w:r>
      <w:r w:rsidRPr="00642402">
        <w:t xml:space="preserve">. </w:t>
      </w:r>
      <w:r w:rsidR="00ED4EFD" w:rsidRPr="00642402">
        <w:t>The calcined particles then exit from the outlet of the reactor.</w:t>
      </w:r>
      <w:r w:rsidR="00E9649A" w:rsidRPr="00642402">
        <w:t xml:space="preserve"> The outlet is a pressure outlet which has </w:t>
      </w:r>
      <w:r w:rsidR="00293837" w:rsidRPr="00642402">
        <w:t>atmospheric</w:t>
      </w:r>
      <w:r w:rsidR="00E9649A" w:rsidRPr="00642402">
        <w:t xml:space="preserve"> pressure.</w:t>
      </w:r>
      <w:r w:rsidR="00ED4EFD" w:rsidRPr="00642402">
        <w:t xml:space="preserve"> A summary of the boundary conditions for each case is shown in</w:t>
      </w:r>
      <w:r w:rsidR="00E14347" w:rsidRPr="00642402">
        <w:t xml:space="preserve"> </w:t>
      </w:r>
      <w:r w:rsidR="00E14347" w:rsidRPr="00642402">
        <w:fldChar w:fldCharType="begin"/>
      </w:r>
      <w:r w:rsidR="00E14347" w:rsidRPr="00642402">
        <w:instrText xml:space="preserve"> REF _Ref165704398 \h </w:instrText>
      </w:r>
      <w:r w:rsidR="00642402">
        <w:instrText xml:space="preserve"> \* MERGEFORMAT </w:instrText>
      </w:r>
      <w:r w:rsidR="00E14347" w:rsidRPr="00642402">
        <w:fldChar w:fldCharType="separate"/>
      </w:r>
      <w:r w:rsidR="007A6100" w:rsidRPr="00642402">
        <w:t xml:space="preserve">Table </w:t>
      </w:r>
      <w:r w:rsidR="007A6100">
        <w:rPr>
          <w:noProof/>
          <w:cs/>
        </w:rPr>
        <w:t>‎</w:t>
      </w:r>
      <w:r w:rsidR="007A6100">
        <w:rPr>
          <w:noProof/>
        </w:rPr>
        <w:t>4</w:t>
      </w:r>
      <w:r w:rsidR="007A6100">
        <w:rPr>
          <w:noProof/>
        </w:rPr>
        <w:noBreakHyphen/>
        <w:t>1</w:t>
      </w:r>
      <w:r w:rsidR="00E14347" w:rsidRPr="00642402">
        <w:fldChar w:fldCharType="end"/>
      </w:r>
      <w:r w:rsidR="00ED4EFD" w:rsidRPr="00642402">
        <w:t>.</w:t>
      </w:r>
      <w:r w:rsidR="00224081" w:rsidRPr="00642402">
        <w:t xml:space="preserve"> </w:t>
      </w:r>
      <w:r w:rsidR="009E3169" w:rsidRPr="00642402">
        <w:t xml:space="preserve">This table is </w:t>
      </w:r>
      <w:r w:rsidR="00293837" w:rsidRPr="00642402">
        <w:t>referred to</w:t>
      </w:r>
      <w:r w:rsidR="009E3169" w:rsidRPr="00642402">
        <w:t xml:space="preserve"> in the “Result and discussion” chapter to investigate the purpose of each simulation and discuss the results.</w:t>
      </w:r>
    </w:p>
    <w:p w14:paraId="7F378A3D" w14:textId="4888948E" w:rsidR="009E3169" w:rsidRPr="00642402" w:rsidRDefault="00293837" w:rsidP="004E4F40">
      <w:pPr>
        <w:rPr>
          <w:color w:val="FF0000"/>
        </w:rPr>
      </w:pPr>
      <w:bookmarkStart w:id="110" w:name="_Hlk166419721"/>
      <w:r w:rsidRPr="00642402">
        <w:t>All</w:t>
      </w:r>
      <w:r w:rsidR="00ED4EFD" w:rsidRPr="00642402">
        <w:t xml:space="preserve"> the simulations are done time dependent, and the simulations continued to reach the pseudo-steady state</w:t>
      </w:r>
      <w:r w:rsidR="00B006BC" w:rsidRPr="00642402">
        <w:t>. To maintain the accuracy, stability and the calculation speed the simulator checks the courant number</w:t>
      </w:r>
      <w:r w:rsidR="00B006BC" w:rsidRPr="00642402">
        <w:rPr>
          <w:rStyle w:val="FootnoteReference"/>
        </w:rPr>
        <w:footnoteReference w:id="3"/>
      </w:r>
      <w:r w:rsidR="00B006BC" w:rsidRPr="00642402">
        <w:t xml:space="preserve"> to stay in the preferred range (</w:t>
      </w:r>
      <m:oMath>
        <m:r>
          <w:rPr>
            <w:rFonts w:ascii="Cambria Math" w:hAnsi="Cambria Math"/>
            <w:sz w:val="22"/>
            <w:szCs w:val="18"/>
          </w:rPr>
          <m:t>0.8&lt;CFL&lt;1.5</m:t>
        </m:r>
      </m:oMath>
      <w:r w:rsidR="00B006BC" w:rsidRPr="00642402">
        <w:t>), and adjusts the time step if needed</w:t>
      </w:r>
      <w:r w:rsidR="00B006BC" w:rsidRPr="00642402">
        <w:fldChar w:fldCharType="begin"/>
      </w:r>
      <w:r w:rsidR="00950F53" w:rsidRPr="00642402">
        <w:instrText xml:space="preserve"> ADDIN EN.CITE &lt;EndNote&gt;&lt;Cite&gt;&lt;Author&gt;Barracuda-Virtual-Reactor&lt;/Author&gt;&lt;Year&gt;2022&lt;/Year&gt;&lt;RecNum&gt;28&lt;/RecNum&gt;&lt;DisplayText&gt;[38]&lt;/DisplayText&gt;&lt;record&gt;&lt;rec-number&gt;28&lt;/rec-number&gt;&lt;foreign-keys&gt;&lt;key app="EN" db-id="fr00p2w5jvefzhefeptpr95h59pdr29sxx2a" timestamp="1714806131"&gt;28&lt;/key&gt;&lt;/foreign-keys&gt;&lt;ref-type name="Computer Program"&gt;9&lt;/ref-type&gt;&lt;contributors&gt;&lt;authors&gt;&lt;author&gt;Barracuda-Virtual-Reactor &lt;/author&gt;&lt;/authors&gt;&lt;/contributors&gt;&lt;titles&gt;&lt;title&gt;Barracuda Virtual Reactor version: 21.1.1 User Manual&lt;/title&gt;&lt;/titles&gt;&lt;volume&gt; &lt;/volume&gt;&lt;edition&gt;Last updated on Feb 07, 2022.&lt;/edition&gt;&lt;dates&gt;&lt;year&gt;2022&lt;/year&gt;&lt;/dates&gt;&lt;urls&gt;&lt;/urls&gt;&lt;/record&gt;&lt;/Cite&gt;&lt;/EndNote&gt;</w:instrText>
      </w:r>
      <w:r w:rsidR="00B006BC" w:rsidRPr="00642402">
        <w:fldChar w:fldCharType="separate"/>
      </w:r>
      <w:r w:rsidR="00950F53" w:rsidRPr="00642402">
        <w:rPr>
          <w:noProof/>
        </w:rPr>
        <w:t>[38]</w:t>
      </w:r>
      <w:r w:rsidR="00B006BC" w:rsidRPr="00642402">
        <w:fldChar w:fldCharType="end"/>
      </w:r>
      <w:r w:rsidR="00B006BC" w:rsidRPr="00642402">
        <w:t>.</w:t>
      </w:r>
      <w:bookmarkEnd w:id="110"/>
      <w:r w:rsidR="00B006BC" w:rsidRPr="00642402">
        <w:t xml:space="preserve"> </w:t>
      </w:r>
      <w:r w:rsidR="009E3169" w:rsidRPr="00642402">
        <w:t xml:space="preserve">But the initial timestep is set to 0.001 s.  The simulation data is saved each 0.1 seconds. To solve the fluid governing equations LES model is selected as the turbulence model. The conversion criteria are set to 1e-6 for the pressure and energy calculations, 1e-7 for the volume and velocity calculations while the radiation calculations </w:t>
      </w:r>
      <w:r w:rsidRPr="00642402">
        <w:t>have</w:t>
      </w:r>
      <w:r w:rsidR="009E3169" w:rsidRPr="00642402">
        <w:t xml:space="preserve"> 1e-9 as the conversion criteria. The conversion criteria values were suggested in Barracuda. </w:t>
      </w:r>
      <w:r w:rsidR="009E3169" w:rsidRPr="00642402">
        <w:fldChar w:fldCharType="begin"/>
      </w:r>
      <w:r w:rsidR="00950F53" w:rsidRPr="00642402">
        <w:instrText xml:space="preserve"> ADDIN EN.CITE &lt;EndNote&gt;&lt;Cite&gt;&lt;Author&gt;Barracuda-Virtual-Reactor&lt;/Author&gt;&lt;Year&gt;2022&lt;/Year&gt;&lt;RecNum&gt;28&lt;/RecNum&gt;&lt;DisplayText&gt;[38]&lt;/DisplayText&gt;&lt;record&gt;&lt;rec-number&gt;28&lt;/rec-number&gt;&lt;foreign-keys&gt;&lt;key app="EN" db-id="fr00p2w5jvefzhefeptpr95h59pdr29sxx2a" timestamp="1714806131"&gt;28&lt;/key&gt;&lt;/foreign-keys&gt;&lt;ref-type name="Computer Program"&gt;9&lt;/ref-type&gt;&lt;contributors&gt;&lt;authors&gt;&lt;author&gt;Barracuda-Virtual-Reactor &lt;/author&gt;&lt;/authors&gt;&lt;/contributors&gt;&lt;titles&gt;&lt;title&gt;Barracuda Virtual Reactor version: 21.1.1 User Manual&lt;/title&gt;&lt;/titles&gt;&lt;volume&gt; &lt;/volume&gt;&lt;edition&gt;Last updated on Feb 07, 2022.&lt;/edition&gt;&lt;dates&gt;&lt;year&gt;2022&lt;/year&gt;&lt;/dates&gt;&lt;urls&gt;&lt;/urls&gt;&lt;/record&gt;&lt;/Cite&gt;&lt;/EndNote&gt;</w:instrText>
      </w:r>
      <w:r w:rsidR="009E3169" w:rsidRPr="00642402">
        <w:fldChar w:fldCharType="separate"/>
      </w:r>
      <w:r w:rsidR="00950F53" w:rsidRPr="00642402">
        <w:rPr>
          <w:noProof/>
        </w:rPr>
        <w:t>[38]</w:t>
      </w:r>
      <w:r w:rsidR="009E3169" w:rsidRPr="00642402">
        <w:fldChar w:fldCharType="end"/>
      </w:r>
    </w:p>
    <w:p w14:paraId="47DDCE3A" w14:textId="77777777" w:rsidR="004E4F40" w:rsidRPr="00642402" w:rsidRDefault="004E4F40" w:rsidP="004E4F40">
      <w:pPr>
        <w:rPr>
          <w:color w:val="FF0000"/>
        </w:rPr>
      </w:pPr>
    </w:p>
    <w:p w14:paraId="2D9BEAC9" w14:textId="4210AE91" w:rsidR="00CB792D" w:rsidRPr="00642402" w:rsidRDefault="00CB792D" w:rsidP="00CB792D">
      <w:pPr>
        <w:pStyle w:val="Caption"/>
        <w:keepNext/>
      </w:pPr>
      <w:bookmarkStart w:id="111" w:name="_Ref165704398"/>
      <w:r w:rsidRPr="00642402">
        <w:t xml:space="preserve">Table </w:t>
      </w:r>
      <w:r w:rsidR="00C62737">
        <w:fldChar w:fldCharType="begin"/>
      </w:r>
      <w:r w:rsidR="00C62737">
        <w:instrText xml:space="preserve"> STYLEREF 1 \s </w:instrText>
      </w:r>
      <w:r w:rsidR="00C62737">
        <w:fldChar w:fldCharType="separate"/>
      </w:r>
      <w:r w:rsidR="007A6100">
        <w:rPr>
          <w:noProof/>
          <w:cs/>
        </w:rPr>
        <w:t>‎</w:t>
      </w:r>
      <w:r w:rsidR="007A6100">
        <w:rPr>
          <w:noProof/>
        </w:rPr>
        <w:t>4</w:t>
      </w:r>
      <w:r w:rsidR="00C62737">
        <w:fldChar w:fldCharType="end"/>
      </w:r>
      <w:r w:rsidR="00C62737">
        <w:noBreakHyphen/>
      </w:r>
      <w:r w:rsidR="00C62737">
        <w:fldChar w:fldCharType="begin"/>
      </w:r>
      <w:r w:rsidR="00C62737">
        <w:instrText xml:space="preserve"> SEQ Table \* ARABIC \s 1 </w:instrText>
      </w:r>
      <w:r w:rsidR="00C62737">
        <w:fldChar w:fldCharType="separate"/>
      </w:r>
      <w:r w:rsidR="007A6100">
        <w:rPr>
          <w:noProof/>
        </w:rPr>
        <w:t>1</w:t>
      </w:r>
      <w:r w:rsidR="00C62737">
        <w:fldChar w:fldCharType="end"/>
      </w:r>
      <w:bookmarkEnd w:id="111"/>
      <w:r w:rsidRPr="00642402">
        <w:t>: Summary of all the simulated cases with boundary conditions</w:t>
      </w:r>
    </w:p>
    <w:tbl>
      <w:tblPr>
        <w:tblStyle w:val="TableGrid"/>
        <w:tblW w:w="5288" w:type="pct"/>
        <w:tblLayout w:type="fixed"/>
        <w:tblLook w:val="04A0" w:firstRow="1" w:lastRow="0" w:firstColumn="1" w:lastColumn="0" w:noHBand="0" w:noVBand="1"/>
      </w:tblPr>
      <w:tblGrid>
        <w:gridCol w:w="602"/>
        <w:gridCol w:w="1191"/>
        <w:gridCol w:w="900"/>
        <w:gridCol w:w="1261"/>
        <w:gridCol w:w="1261"/>
        <w:gridCol w:w="810"/>
        <w:gridCol w:w="1261"/>
        <w:gridCol w:w="992"/>
        <w:gridCol w:w="1257"/>
      </w:tblGrid>
      <w:tr w:rsidR="00723A54" w:rsidRPr="00642402" w14:paraId="72CE831F" w14:textId="77777777" w:rsidTr="004A4E64">
        <w:trPr>
          <w:cantSplit/>
          <w:trHeight w:val="1134"/>
          <w:tblHeader/>
        </w:trPr>
        <w:tc>
          <w:tcPr>
            <w:tcW w:w="316" w:type="pct"/>
            <w:textDirection w:val="tbRl"/>
          </w:tcPr>
          <w:p w14:paraId="08DB8CEA" w14:textId="11340243" w:rsidR="00723A54" w:rsidRPr="00642402" w:rsidRDefault="00723A54" w:rsidP="00723A54">
            <w:pPr>
              <w:ind w:left="113" w:right="113"/>
              <w:rPr>
                <w:sz w:val="20"/>
              </w:rPr>
            </w:pPr>
            <w:r w:rsidRPr="00642402">
              <w:rPr>
                <w:sz w:val="20"/>
              </w:rPr>
              <w:t>Case NO</w:t>
            </w:r>
          </w:p>
        </w:tc>
        <w:tc>
          <w:tcPr>
            <w:tcW w:w="625" w:type="pct"/>
          </w:tcPr>
          <w:p w14:paraId="69B9A0C8" w14:textId="25D9D4EF" w:rsidR="00723A54" w:rsidRPr="00642402" w:rsidRDefault="00723A54" w:rsidP="00B8767A">
            <w:pPr>
              <w:jc w:val="center"/>
              <w:rPr>
                <w:sz w:val="20"/>
              </w:rPr>
            </w:pPr>
            <w:r w:rsidRPr="00642402">
              <w:rPr>
                <w:sz w:val="20"/>
              </w:rPr>
              <w:t>Gas inlet temperature (K)</w:t>
            </w:r>
          </w:p>
        </w:tc>
        <w:tc>
          <w:tcPr>
            <w:tcW w:w="472" w:type="pct"/>
          </w:tcPr>
          <w:p w14:paraId="115A0634" w14:textId="0154C388" w:rsidR="00723A54" w:rsidRPr="00642402" w:rsidRDefault="00723A54" w:rsidP="00B8767A">
            <w:pPr>
              <w:jc w:val="center"/>
              <w:rPr>
                <w:sz w:val="20"/>
              </w:rPr>
            </w:pPr>
            <w:r w:rsidRPr="00642402">
              <w:rPr>
                <w:sz w:val="20"/>
              </w:rPr>
              <w:t>Gas inlet velocity (m/s)</w:t>
            </w:r>
          </w:p>
        </w:tc>
        <w:tc>
          <w:tcPr>
            <w:tcW w:w="661" w:type="pct"/>
          </w:tcPr>
          <w:p w14:paraId="45ACC1CC" w14:textId="58AFEDB4" w:rsidR="00723A54" w:rsidRPr="00642402" w:rsidRDefault="00723A54" w:rsidP="00B8767A">
            <w:pPr>
              <w:jc w:val="center"/>
              <w:rPr>
                <w:sz w:val="20"/>
              </w:rPr>
            </w:pPr>
            <w:r w:rsidRPr="00642402">
              <w:rPr>
                <w:sz w:val="20"/>
              </w:rPr>
              <w:t>Coarse particle initial temperature (K)</w:t>
            </w:r>
          </w:p>
        </w:tc>
        <w:tc>
          <w:tcPr>
            <w:tcW w:w="661" w:type="pct"/>
          </w:tcPr>
          <w:p w14:paraId="0F937ED6" w14:textId="5733265A" w:rsidR="00723A54" w:rsidRPr="00642402" w:rsidRDefault="00723A54" w:rsidP="00B8767A">
            <w:pPr>
              <w:jc w:val="center"/>
              <w:rPr>
                <w:sz w:val="20"/>
              </w:rPr>
            </w:pPr>
            <w:r w:rsidRPr="00642402">
              <w:rPr>
                <w:sz w:val="20"/>
              </w:rPr>
              <w:t>Hot cylinder temperature (K)</w:t>
            </w:r>
          </w:p>
        </w:tc>
        <w:tc>
          <w:tcPr>
            <w:tcW w:w="425" w:type="pct"/>
          </w:tcPr>
          <w:p w14:paraId="28759569" w14:textId="01F4E3A8" w:rsidR="00723A54" w:rsidRPr="00642402" w:rsidRDefault="00723A54" w:rsidP="00B8767A">
            <w:pPr>
              <w:jc w:val="center"/>
              <w:rPr>
                <w:sz w:val="20"/>
              </w:rPr>
            </w:pPr>
            <w:r w:rsidRPr="004A4E64">
              <w:rPr>
                <w:sz w:val="20"/>
              </w:rPr>
              <w:t>Raw meal temp (K)</w:t>
            </w:r>
          </w:p>
        </w:tc>
        <w:tc>
          <w:tcPr>
            <w:tcW w:w="661" w:type="pct"/>
          </w:tcPr>
          <w:p w14:paraId="7B64F86B" w14:textId="77829C64" w:rsidR="00723A54" w:rsidRPr="00642402" w:rsidRDefault="00723A54" w:rsidP="00B8767A">
            <w:pPr>
              <w:jc w:val="center"/>
              <w:rPr>
                <w:sz w:val="20"/>
              </w:rPr>
            </w:pPr>
            <w:r w:rsidRPr="00642402">
              <w:rPr>
                <w:sz w:val="20"/>
              </w:rPr>
              <w:t>Raw meal total mass flow rate (kg/s)</w:t>
            </w:r>
          </w:p>
        </w:tc>
        <w:tc>
          <w:tcPr>
            <w:tcW w:w="520" w:type="pct"/>
          </w:tcPr>
          <w:p w14:paraId="6E1774F8" w14:textId="021504C7" w:rsidR="00723A54" w:rsidRPr="00642402" w:rsidRDefault="00723A54" w:rsidP="00B8767A">
            <w:pPr>
              <w:jc w:val="center"/>
              <w:rPr>
                <w:sz w:val="20"/>
              </w:rPr>
            </w:pPr>
            <w:r w:rsidRPr="00642402">
              <w:rPr>
                <w:sz w:val="20"/>
              </w:rPr>
              <w:t xml:space="preserve">Number of </w:t>
            </w:r>
            <w:proofErr w:type="gramStart"/>
            <w:r w:rsidRPr="00642402">
              <w:rPr>
                <w:sz w:val="20"/>
              </w:rPr>
              <w:t>injection</w:t>
            </w:r>
            <w:proofErr w:type="gramEnd"/>
          </w:p>
        </w:tc>
        <w:tc>
          <w:tcPr>
            <w:tcW w:w="660" w:type="pct"/>
          </w:tcPr>
          <w:p w14:paraId="14EF4F46" w14:textId="65DB1501" w:rsidR="00723A54" w:rsidRPr="00642402" w:rsidRDefault="00723A54" w:rsidP="00B8767A">
            <w:pPr>
              <w:jc w:val="center"/>
              <w:rPr>
                <w:sz w:val="20"/>
              </w:rPr>
            </w:pPr>
            <w:r w:rsidRPr="00642402">
              <w:rPr>
                <w:sz w:val="20"/>
              </w:rPr>
              <w:t>Type of injection area</w:t>
            </w:r>
          </w:p>
        </w:tc>
      </w:tr>
      <w:tr w:rsidR="00723A54" w:rsidRPr="00642402" w14:paraId="2167231B" w14:textId="77777777" w:rsidTr="004A4E64">
        <w:tc>
          <w:tcPr>
            <w:tcW w:w="316" w:type="pct"/>
          </w:tcPr>
          <w:p w14:paraId="778935B8" w14:textId="7382B324" w:rsidR="00723A54" w:rsidRPr="00642402" w:rsidRDefault="00723A54" w:rsidP="00260BCD">
            <w:pPr>
              <w:rPr>
                <w:sz w:val="20"/>
                <w:szCs w:val="16"/>
              </w:rPr>
            </w:pPr>
            <w:r w:rsidRPr="00642402">
              <w:rPr>
                <w:sz w:val="20"/>
                <w:szCs w:val="16"/>
              </w:rPr>
              <w:t>1</w:t>
            </w:r>
          </w:p>
        </w:tc>
        <w:tc>
          <w:tcPr>
            <w:tcW w:w="625" w:type="pct"/>
          </w:tcPr>
          <w:p w14:paraId="65DEBE9D" w14:textId="29A5B8F6" w:rsidR="00723A54" w:rsidRPr="00642402" w:rsidRDefault="00723A54" w:rsidP="00260BCD">
            <w:pPr>
              <w:rPr>
                <w:sz w:val="20"/>
                <w:szCs w:val="16"/>
              </w:rPr>
            </w:pPr>
            <w:r w:rsidRPr="00642402">
              <w:rPr>
                <w:sz w:val="20"/>
                <w:szCs w:val="16"/>
              </w:rPr>
              <w:t>293</w:t>
            </w:r>
          </w:p>
        </w:tc>
        <w:tc>
          <w:tcPr>
            <w:tcW w:w="472" w:type="pct"/>
          </w:tcPr>
          <w:p w14:paraId="2D438718" w14:textId="2FCA3F2D" w:rsidR="00723A54" w:rsidRPr="00642402" w:rsidRDefault="00723A54" w:rsidP="00260BCD">
            <w:pPr>
              <w:rPr>
                <w:sz w:val="20"/>
                <w:szCs w:val="16"/>
              </w:rPr>
            </w:pPr>
            <w:r w:rsidRPr="00642402">
              <w:rPr>
                <w:sz w:val="20"/>
                <w:szCs w:val="16"/>
              </w:rPr>
              <w:t>0.3</w:t>
            </w:r>
          </w:p>
        </w:tc>
        <w:tc>
          <w:tcPr>
            <w:tcW w:w="661" w:type="pct"/>
          </w:tcPr>
          <w:p w14:paraId="12A27971" w14:textId="1703C039" w:rsidR="00723A54" w:rsidRPr="00642402" w:rsidRDefault="00723A54" w:rsidP="00260BCD">
            <w:pPr>
              <w:rPr>
                <w:sz w:val="20"/>
                <w:szCs w:val="16"/>
              </w:rPr>
            </w:pPr>
            <w:r w:rsidRPr="00642402">
              <w:rPr>
                <w:sz w:val="20"/>
                <w:szCs w:val="16"/>
              </w:rPr>
              <w:t>293</w:t>
            </w:r>
          </w:p>
        </w:tc>
        <w:tc>
          <w:tcPr>
            <w:tcW w:w="661" w:type="pct"/>
          </w:tcPr>
          <w:p w14:paraId="7E198FBB" w14:textId="2E96BE8F" w:rsidR="00723A54" w:rsidRPr="00642402" w:rsidRDefault="00723A54" w:rsidP="00260BCD">
            <w:pPr>
              <w:rPr>
                <w:sz w:val="20"/>
                <w:szCs w:val="16"/>
              </w:rPr>
            </w:pPr>
            <w:r w:rsidRPr="00642402">
              <w:rPr>
                <w:sz w:val="20"/>
                <w:szCs w:val="16"/>
              </w:rPr>
              <w:t>-</w:t>
            </w:r>
          </w:p>
        </w:tc>
        <w:tc>
          <w:tcPr>
            <w:tcW w:w="425" w:type="pct"/>
          </w:tcPr>
          <w:p w14:paraId="35ABF52A" w14:textId="74D964A4" w:rsidR="00723A54" w:rsidRPr="00642402" w:rsidRDefault="00723A54" w:rsidP="00260BCD">
            <w:pPr>
              <w:rPr>
                <w:sz w:val="20"/>
                <w:szCs w:val="16"/>
              </w:rPr>
            </w:pPr>
            <w:r w:rsidRPr="00642402">
              <w:rPr>
                <w:sz w:val="20"/>
                <w:szCs w:val="16"/>
              </w:rPr>
              <w:t>-</w:t>
            </w:r>
          </w:p>
        </w:tc>
        <w:tc>
          <w:tcPr>
            <w:tcW w:w="661" w:type="pct"/>
          </w:tcPr>
          <w:p w14:paraId="368ABE99" w14:textId="75283541" w:rsidR="00723A54" w:rsidRPr="00642402" w:rsidRDefault="002F08C2" w:rsidP="00260BCD">
            <w:pPr>
              <w:rPr>
                <w:sz w:val="20"/>
                <w:szCs w:val="16"/>
              </w:rPr>
            </w:pPr>
            <w:r w:rsidRPr="00642402">
              <w:rPr>
                <w:sz w:val="20"/>
                <w:szCs w:val="16"/>
              </w:rPr>
              <w:t>-</w:t>
            </w:r>
          </w:p>
        </w:tc>
        <w:tc>
          <w:tcPr>
            <w:tcW w:w="520" w:type="pct"/>
          </w:tcPr>
          <w:p w14:paraId="2C58D3E4" w14:textId="6B9B0E91" w:rsidR="00723A54" w:rsidRPr="00642402" w:rsidRDefault="00723A54" w:rsidP="00260BCD">
            <w:pPr>
              <w:rPr>
                <w:sz w:val="20"/>
                <w:szCs w:val="16"/>
              </w:rPr>
            </w:pPr>
            <w:r w:rsidRPr="00642402">
              <w:rPr>
                <w:sz w:val="20"/>
                <w:szCs w:val="16"/>
              </w:rPr>
              <w:t>-</w:t>
            </w:r>
          </w:p>
        </w:tc>
        <w:tc>
          <w:tcPr>
            <w:tcW w:w="660" w:type="pct"/>
          </w:tcPr>
          <w:p w14:paraId="66C5AA51" w14:textId="544B4A19" w:rsidR="00723A54" w:rsidRPr="00642402" w:rsidRDefault="00723A54" w:rsidP="00260BCD">
            <w:pPr>
              <w:rPr>
                <w:sz w:val="20"/>
                <w:szCs w:val="16"/>
              </w:rPr>
            </w:pPr>
            <w:r w:rsidRPr="00642402">
              <w:rPr>
                <w:sz w:val="20"/>
                <w:szCs w:val="16"/>
              </w:rPr>
              <w:t>-</w:t>
            </w:r>
          </w:p>
        </w:tc>
      </w:tr>
      <w:tr w:rsidR="00723A54" w:rsidRPr="00642402" w14:paraId="604AEE6B" w14:textId="77777777" w:rsidTr="004A4E64">
        <w:tc>
          <w:tcPr>
            <w:tcW w:w="316" w:type="pct"/>
          </w:tcPr>
          <w:p w14:paraId="0CBA8A4B" w14:textId="4A00C398" w:rsidR="00723A54" w:rsidRPr="00642402" w:rsidRDefault="00723A54" w:rsidP="00260BCD">
            <w:pPr>
              <w:rPr>
                <w:sz w:val="20"/>
                <w:szCs w:val="16"/>
              </w:rPr>
            </w:pPr>
            <w:r w:rsidRPr="00642402">
              <w:rPr>
                <w:sz w:val="20"/>
                <w:szCs w:val="16"/>
              </w:rPr>
              <w:t>2</w:t>
            </w:r>
          </w:p>
        </w:tc>
        <w:tc>
          <w:tcPr>
            <w:tcW w:w="625" w:type="pct"/>
          </w:tcPr>
          <w:p w14:paraId="6B581DA9" w14:textId="11CA6B9D" w:rsidR="00723A54" w:rsidRPr="00642402" w:rsidRDefault="00723A54" w:rsidP="00260BCD">
            <w:pPr>
              <w:rPr>
                <w:sz w:val="20"/>
                <w:szCs w:val="16"/>
              </w:rPr>
            </w:pPr>
            <w:r w:rsidRPr="00642402">
              <w:rPr>
                <w:sz w:val="20"/>
                <w:szCs w:val="16"/>
              </w:rPr>
              <w:t>1193</w:t>
            </w:r>
          </w:p>
        </w:tc>
        <w:tc>
          <w:tcPr>
            <w:tcW w:w="472" w:type="pct"/>
          </w:tcPr>
          <w:p w14:paraId="2E76C200" w14:textId="21D015AD" w:rsidR="00723A54" w:rsidRPr="00642402" w:rsidRDefault="00723A54" w:rsidP="00260BCD">
            <w:pPr>
              <w:rPr>
                <w:sz w:val="20"/>
                <w:szCs w:val="16"/>
              </w:rPr>
            </w:pPr>
            <w:r w:rsidRPr="00642402">
              <w:rPr>
                <w:sz w:val="20"/>
                <w:szCs w:val="16"/>
              </w:rPr>
              <w:t>0.3</w:t>
            </w:r>
          </w:p>
        </w:tc>
        <w:tc>
          <w:tcPr>
            <w:tcW w:w="661" w:type="pct"/>
          </w:tcPr>
          <w:p w14:paraId="1CFD392B" w14:textId="5473F551" w:rsidR="00723A54" w:rsidRPr="00642402" w:rsidRDefault="00723A54" w:rsidP="00260BCD">
            <w:pPr>
              <w:rPr>
                <w:sz w:val="20"/>
                <w:szCs w:val="16"/>
              </w:rPr>
            </w:pPr>
            <w:r w:rsidRPr="00642402">
              <w:rPr>
                <w:sz w:val="20"/>
                <w:szCs w:val="16"/>
              </w:rPr>
              <w:t>1193</w:t>
            </w:r>
          </w:p>
        </w:tc>
        <w:tc>
          <w:tcPr>
            <w:tcW w:w="661" w:type="pct"/>
          </w:tcPr>
          <w:p w14:paraId="3986DED1" w14:textId="1B7571CF" w:rsidR="00723A54" w:rsidRPr="00642402" w:rsidRDefault="00723A54" w:rsidP="00260BCD">
            <w:pPr>
              <w:rPr>
                <w:sz w:val="20"/>
                <w:szCs w:val="16"/>
              </w:rPr>
            </w:pPr>
            <w:r w:rsidRPr="00642402">
              <w:rPr>
                <w:sz w:val="20"/>
                <w:szCs w:val="16"/>
              </w:rPr>
              <w:t>-</w:t>
            </w:r>
          </w:p>
        </w:tc>
        <w:tc>
          <w:tcPr>
            <w:tcW w:w="425" w:type="pct"/>
          </w:tcPr>
          <w:p w14:paraId="061EDA9C" w14:textId="525FDFC2" w:rsidR="00723A54" w:rsidRPr="00642402" w:rsidRDefault="00723A54" w:rsidP="00260BCD">
            <w:pPr>
              <w:rPr>
                <w:sz w:val="20"/>
                <w:szCs w:val="16"/>
              </w:rPr>
            </w:pPr>
            <w:r w:rsidRPr="00642402">
              <w:rPr>
                <w:sz w:val="20"/>
                <w:szCs w:val="16"/>
              </w:rPr>
              <w:t>-</w:t>
            </w:r>
          </w:p>
        </w:tc>
        <w:tc>
          <w:tcPr>
            <w:tcW w:w="661" w:type="pct"/>
          </w:tcPr>
          <w:p w14:paraId="46CD9D15" w14:textId="225FE3F4" w:rsidR="00723A54" w:rsidRPr="00642402" w:rsidRDefault="002F08C2" w:rsidP="00260BCD">
            <w:pPr>
              <w:rPr>
                <w:sz w:val="20"/>
                <w:szCs w:val="16"/>
              </w:rPr>
            </w:pPr>
            <w:r w:rsidRPr="00642402">
              <w:rPr>
                <w:sz w:val="20"/>
                <w:szCs w:val="16"/>
              </w:rPr>
              <w:t>-</w:t>
            </w:r>
          </w:p>
        </w:tc>
        <w:tc>
          <w:tcPr>
            <w:tcW w:w="520" w:type="pct"/>
          </w:tcPr>
          <w:p w14:paraId="0E95C2DE" w14:textId="03BEB90B" w:rsidR="00723A54" w:rsidRPr="00642402" w:rsidRDefault="00723A54" w:rsidP="00260BCD">
            <w:pPr>
              <w:rPr>
                <w:sz w:val="20"/>
                <w:szCs w:val="16"/>
              </w:rPr>
            </w:pPr>
            <w:r w:rsidRPr="00642402">
              <w:rPr>
                <w:sz w:val="20"/>
                <w:szCs w:val="16"/>
              </w:rPr>
              <w:t>-</w:t>
            </w:r>
          </w:p>
        </w:tc>
        <w:tc>
          <w:tcPr>
            <w:tcW w:w="660" w:type="pct"/>
          </w:tcPr>
          <w:p w14:paraId="22616C5B" w14:textId="784C772A" w:rsidR="00723A54" w:rsidRPr="00642402" w:rsidRDefault="00723A54" w:rsidP="00260BCD">
            <w:pPr>
              <w:rPr>
                <w:sz w:val="20"/>
                <w:szCs w:val="16"/>
              </w:rPr>
            </w:pPr>
            <w:r w:rsidRPr="00642402">
              <w:rPr>
                <w:sz w:val="20"/>
                <w:szCs w:val="16"/>
              </w:rPr>
              <w:t>-</w:t>
            </w:r>
          </w:p>
        </w:tc>
      </w:tr>
      <w:tr w:rsidR="00723A54" w:rsidRPr="00642402" w14:paraId="69BE969F" w14:textId="77777777" w:rsidTr="004A4E64">
        <w:tc>
          <w:tcPr>
            <w:tcW w:w="316" w:type="pct"/>
          </w:tcPr>
          <w:p w14:paraId="35A9569D" w14:textId="34FFC07F" w:rsidR="00723A54" w:rsidRPr="00642402" w:rsidRDefault="00723A54" w:rsidP="00260BCD">
            <w:pPr>
              <w:rPr>
                <w:sz w:val="20"/>
                <w:szCs w:val="16"/>
              </w:rPr>
            </w:pPr>
            <w:r w:rsidRPr="00642402">
              <w:rPr>
                <w:sz w:val="20"/>
                <w:szCs w:val="16"/>
              </w:rPr>
              <w:t>3</w:t>
            </w:r>
          </w:p>
        </w:tc>
        <w:tc>
          <w:tcPr>
            <w:tcW w:w="625" w:type="pct"/>
          </w:tcPr>
          <w:p w14:paraId="3C6C9369" w14:textId="4A175F06" w:rsidR="00723A54" w:rsidRPr="00642402" w:rsidRDefault="00723A54" w:rsidP="00260BCD">
            <w:pPr>
              <w:rPr>
                <w:sz w:val="20"/>
                <w:szCs w:val="16"/>
              </w:rPr>
            </w:pPr>
            <w:r w:rsidRPr="00642402">
              <w:rPr>
                <w:sz w:val="20"/>
                <w:szCs w:val="16"/>
              </w:rPr>
              <w:t>293</w:t>
            </w:r>
          </w:p>
        </w:tc>
        <w:tc>
          <w:tcPr>
            <w:tcW w:w="472" w:type="pct"/>
          </w:tcPr>
          <w:p w14:paraId="2C5FFCD6" w14:textId="26CC2EC9" w:rsidR="00723A54" w:rsidRPr="00642402" w:rsidRDefault="00723A54" w:rsidP="00260BCD">
            <w:pPr>
              <w:rPr>
                <w:sz w:val="20"/>
                <w:szCs w:val="16"/>
              </w:rPr>
            </w:pPr>
            <w:r w:rsidRPr="00642402">
              <w:rPr>
                <w:sz w:val="20"/>
                <w:szCs w:val="16"/>
              </w:rPr>
              <w:t>0.3</w:t>
            </w:r>
          </w:p>
        </w:tc>
        <w:tc>
          <w:tcPr>
            <w:tcW w:w="661" w:type="pct"/>
          </w:tcPr>
          <w:p w14:paraId="79736179" w14:textId="7EA99AAA" w:rsidR="00723A54" w:rsidRPr="00642402" w:rsidRDefault="00723A54" w:rsidP="00260BCD">
            <w:pPr>
              <w:rPr>
                <w:sz w:val="20"/>
                <w:szCs w:val="16"/>
              </w:rPr>
            </w:pPr>
            <w:r w:rsidRPr="00642402">
              <w:rPr>
                <w:sz w:val="20"/>
                <w:szCs w:val="16"/>
              </w:rPr>
              <w:t>1193</w:t>
            </w:r>
          </w:p>
        </w:tc>
        <w:tc>
          <w:tcPr>
            <w:tcW w:w="661" w:type="pct"/>
          </w:tcPr>
          <w:p w14:paraId="5A6F66F3" w14:textId="781F2DF2" w:rsidR="00723A54" w:rsidRPr="00642402" w:rsidRDefault="00723A54" w:rsidP="00260BCD">
            <w:pPr>
              <w:rPr>
                <w:sz w:val="20"/>
                <w:szCs w:val="16"/>
              </w:rPr>
            </w:pPr>
            <w:r w:rsidRPr="00642402">
              <w:rPr>
                <w:sz w:val="20"/>
                <w:szCs w:val="16"/>
              </w:rPr>
              <w:t>1323</w:t>
            </w:r>
          </w:p>
        </w:tc>
        <w:tc>
          <w:tcPr>
            <w:tcW w:w="425" w:type="pct"/>
          </w:tcPr>
          <w:p w14:paraId="7ECD6C30" w14:textId="52B5059C" w:rsidR="00723A54" w:rsidRPr="00642402" w:rsidRDefault="00723A54" w:rsidP="00260BCD">
            <w:pPr>
              <w:rPr>
                <w:sz w:val="20"/>
                <w:szCs w:val="16"/>
              </w:rPr>
            </w:pPr>
            <w:r w:rsidRPr="00642402">
              <w:rPr>
                <w:sz w:val="20"/>
                <w:szCs w:val="16"/>
              </w:rPr>
              <w:t>-</w:t>
            </w:r>
          </w:p>
        </w:tc>
        <w:tc>
          <w:tcPr>
            <w:tcW w:w="661" w:type="pct"/>
          </w:tcPr>
          <w:p w14:paraId="5852678E" w14:textId="6789C4BF" w:rsidR="00723A54" w:rsidRPr="00642402" w:rsidRDefault="002F08C2" w:rsidP="00260BCD">
            <w:pPr>
              <w:rPr>
                <w:sz w:val="20"/>
                <w:szCs w:val="16"/>
              </w:rPr>
            </w:pPr>
            <w:r w:rsidRPr="00642402">
              <w:rPr>
                <w:sz w:val="20"/>
                <w:szCs w:val="16"/>
              </w:rPr>
              <w:t>-</w:t>
            </w:r>
          </w:p>
        </w:tc>
        <w:tc>
          <w:tcPr>
            <w:tcW w:w="520" w:type="pct"/>
          </w:tcPr>
          <w:p w14:paraId="3CC41E88" w14:textId="59101069" w:rsidR="00723A54" w:rsidRPr="00642402" w:rsidRDefault="00723A54" w:rsidP="00260BCD">
            <w:pPr>
              <w:rPr>
                <w:sz w:val="20"/>
                <w:szCs w:val="16"/>
              </w:rPr>
            </w:pPr>
            <w:r w:rsidRPr="00642402">
              <w:rPr>
                <w:sz w:val="20"/>
                <w:szCs w:val="16"/>
              </w:rPr>
              <w:t>-</w:t>
            </w:r>
          </w:p>
        </w:tc>
        <w:tc>
          <w:tcPr>
            <w:tcW w:w="660" w:type="pct"/>
          </w:tcPr>
          <w:p w14:paraId="4AD40C7D" w14:textId="3BEDB6E6" w:rsidR="00723A54" w:rsidRPr="00642402" w:rsidRDefault="00723A54" w:rsidP="00260BCD">
            <w:pPr>
              <w:rPr>
                <w:sz w:val="20"/>
                <w:szCs w:val="16"/>
              </w:rPr>
            </w:pPr>
            <w:r w:rsidRPr="00642402">
              <w:rPr>
                <w:sz w:val="20"/>
                <w:szCs w:val="16"/>
              </w:rPr>
              <w:t>-</w:t>
            </w:r>
          </w:p>
        </w:tc>
      </w:tr>
      <w:tr w:rsidR="00723A54" w:rsidRPr="00642402" w14:paraId="205BA8DC" w14:textId="77777777" w:rsidTr="004A4E64">
        <w:tc>
          <w:tcPr>
            <w:tcW w:w="316" w:type="pct"/>
          </w:tcPr>
          <w:p w14:paraId="4FA551AA" w14:textId="0D35A280" w:rsidR="00723A54" w:rsidRPr="00642402" w:rsidRDefault="00723A54" w:rsidP="00260BCD">
            <w:pPr>
              <w:rPr>
                <w:sz w:val="20"/>
                <w:szCs w:val="16"/>
              </w:rPr>
            </w:pPr>
            <w:r w:rsidRPr="00642402">
              <w:rPr>
                <w:sz w:val="20"/>
                <w:szCs w:val="16"/>
              </w:rPr>
              <w:t>4</w:t>
            </w:r>
          </w:p>
        </w:tc>
        <w:tc>
          <w:tcPr>
            <w:tcW w:w="625" w:type="pct"/>
          </w:tcPr>
          <w:p w14:paraId="143AC2EC" w14:textId="5A30CF4A" w:rsidR="00723A54" w:rsidRPr="00642402" w:rsidRDefault="00723A54" w:rsidP="00260BCD">
            <w:pPr>
              <w:rPr>
                <w:sz w:val="20"/>
                <w:szCs w:val="16"/>
              </w:rPr>
            </w:pPr>
            <w:r w:rsidRPr="00642402">
              <w:rPr>
                <w:sz w:val="20"/>
                <w:szCs w:val="16"/>
              </w:rPr>
              <w:t>1193</w:t>
            </w:r>
          </w:p>
        </w:tc>
        <w:tc>
          <w:tcPr>
            <w:tcW w:w="472" w:type="pct"/>
          </w:tcPr>
          <w:p w14:paraId="2D549B3F" w14:textId="5A98C6DA" w:rsidR="00723A54" w:rsidRPr="00642402" w:rsidRDefault="00723A54" w:rsidP="00260BCD">
            <w:pPr>
              <w:rPr>
                <w:sz w:val="20"/>
                <w:szCs w:val="16"/>
              </w:rPr>
            </w:pPr>
            <w:r w:rsidRPr="00642402">
              <w:rPr>
                <w:sz w:val="20"/>
                <w:szCs w:val="16"/>
              </w:rPr>
              <w:t>0.3</w:t>
            </w:r>
          </w:p>
        </w:tc>
        <w:tc>
          <w:tcPr>
            <w:tcW w:w="661" w:type="pct"/>
          </w:tcPr>
          <w:p w14:paraId="21D48C9E" w14:textId="04ADAF8A" w:rsidR="00723A54" w:rsidRPr="00642402" w:rsidRDefault="00723A54" w:rsidP="00260BCD">
            <w:pPr>
              <w:rPr>
                <w:sz w:val="20"/>
                <w:szCs w:val="16"/>
              </w:rPr>
            </w:pPr>
            <w:r w:rsidRPr="00642402">
              <w:rPr>
                <w:sz w:val="20"/>
                <w:szCs w:val="16"/>
              </w:rPr>
              <w:t>1193</w:t>
            </w:r>
          </w:p>
        </w:tc>
        <w:tc>
          <w:tcPr>
            <w:tcW w:w="661" w:type="pct"/>
          </w:tcPr>
          <w:p w14:paraId="72233CDF" w14:textId="16325ADD" w:rsidR="00723A54" w:rsidRPr="00642402" w:rsidRDefault="00723A54" w:rsidP="00260BCD">
            <w:pPr>
              <w:rPr>
                <w:sz w:val="20"/>
                <w:szCs w:val="16"/>
              </w:rPr>
            </w:pPr>
            <w:r w:rsidRPr="00642402">
              <w:rPr>
                <w:sz w:val="20"/>
                <w:szCs w:val="16"/>
              </w:rPr>
              <w:t>1323</w:t>
            </w:r>
          </w:p>
        </w:tc>
        <w:tc>
          <w:tcPr>
            <w:tcW w:w="425" w:type="pct"/>
          </w:tcPr>
          <w:p w14:paraId="4CE32F0C" w14:textId="68D3F36C" w:rsidR="00723A54" w:rsidRPr="00642402" w:rsidRDefault="00723A54" w:rsidP="00260BCD">
            <w:pPr>
              <w:rPr>
                <w:sz w:val="20"/>
                <w:szCs w:val="16"/>
              </w:rPr>
            </w:pPr>
            <w:r w:rsidRPr="00642402">
              <w:rPr>
                <w:sz w:val="20"/>
                <w:szCs w:val="16"/>
              </w:rPr>
              <w:t>293</w:t>
            </w:r>
          </w:p>
        </w:tc>
        <w:tc>
          <w:tcPr>
            <w:tcW w:w="661" w:type="pct"/>
          </w:tcPr>
          <w:p w14:paraId="129C5B71" w14:textId="11AF883A" w:rsidR="00723A54" w:rsidRPr="00642402" w:rsidRDefault="00723A54" w:rsidP="00260BCD">
            <w:pPr>
              <w:rPr>
                <w:sz w:val="20"/>
                <w:szCs w:val="16"/>
              </w:rPr>
            </w:pPr>
            <w:r w:rsidRPr="00642402">
              <w:rPr>
                <w:sz w:val="20"/>
                <w:szCs w:val="16"/>
              </w:rPr>
              <w:t>0.047</w:t>
            </w:r>
          </w:p>
        </w:tc>
        <w:tc>
          <w:tcPr>
            <w:tcW w:w="520" w:type="pct"/>
          </w:tcPr>
          <w:p w14:paraId="45122BB7" w14:textId="6C5BA380" w:rsidR="00723A54" w:rsidRPr="00642402" w:rsidRDefault="00723A54" w:rsidP="00260BCD">
            <w:pPr>
              <w:rPr>
                <w:sz w:val="20"/>
                <w:szCs w:val="16"/>
              </w:rPr>
            </w:pPr>
            <w:r w:rsidRPr="00642402">
              <w:rPr>
                <w:sz w:val="20"/>
                <w:szCs w:val="16"/>
              </w:rPr>
              <w:t>2</w:t>
            </w:r>
          </w:p>
        </w:tc>
        <w:tc>
          <w:tcPr>
            <w:tcW w:w="660" w:type="pct"/>
          </w:tcPr>
          <w:p w14:paraId="6523F55A" w14:textId="7A78E321" w:rsidR="00723A54" w:rsidRPr="00642402" w:rsidRDefault="00723A54" w:rsidP="00260BCD">
            <w:pPr>
              <w:rPr>
                <w:sz w:val="20"/>
                <w:szCs w:val="16"/>
              </w:rPr>
            </w:pPr>
            <w:r w:rsidRPr="00642402">
              <w:rPr>
                <w:sz w:val="20"/>
                <w:szCs w:val="16"/>
              </w:rPr>
              <w:t>point</w:t>
            </w:r>
          </w:p>
        </w:tc>
      </w:tr>
      <w:tr w:rsidR="00723A54" w:rsidRPr="00642402" w14:paraId="6909B4F1" w14:textId="77777777" w:rsidTr="004A4E64">
        <w:tc>
          <w:tcPr>
            <w:tcW w:w="316" w:type="pct"/>
          </w:tcPr>
          <w:p w14:paraId="7769D197" w14:textId="7034026F" w:rsidR="00723A54" w:rsidRPr="00642402" w:rsidRDefault="00723A54" w:rsidP="00260BCD">
            <w:pPr>
              <w:rPr>
                <w:sz w:val="20"/>
                <w:szCs w:val="16"/>
              </w:rPr>
            </w:pPr>
            <w:r w:rsidRPr="00642402">
              <w:rPr>
                <w:sz w:val="20"/>
                <w:szCs w:val="16"/>
              </w:rPr>
              <w:t>5</w:t>
            </w:r>
          </w:p>
        </w:tc>
        <w:tc>
          <w:tcPr>
            <w:tcW w:w="625" w:type="pct"/>
          </w:tcPr>
          <w:p w14:paraId="319A8D9C" w14:textId="4FF42BC7" w:rsidR="00723A54" w:rsidRPr="00642402" w:rsidRDefault="00723A54" w:rsidP="00260BCD">
            <w:pPr>
              <w:rPr>
                <w:sz w:val="20"/>
                <w:szCs w:val="16"/>
              </w:rPr>
            </w:pPr>
            <w:r w:rsidRPr="00642402">
              <w:rPr>
                <w:sz w:val="20"/>
                <w:szCs w:val="16"/>
              </w:rPr>
              <w:t>1193</w:t>
            </w:r>
          </w:p>
        </w:tc>
        <w:tc>
          <w:tcPr>
            <w:tcW w:w="472" w:type="pct"/>
          </w:tcPr>
          <w:p w14:paraId="113767FA" w14:textId="104233FF" w:rsidR="00723A54" w:rsidRPr="00642402" w:rsidRDefault="00723A54" w:rsidP="00260BCD">
            <w:pPr>
              <w:rPr>
                <w:sz w:val="20"/>
                <w:szCs w:val="16"/>
              </w:rPr>
            </w:pPr>
            <w:r w:rsidRPr="00642402">
              <w:rPr>
                <w:sz w:val="20"/>
                <w:szCs w:val="16"/>
              </w:rPr>
              <w:t>0.3</w:t>
            </w:r>
          </w:p>
        </w:tc>
        <w:tc>
          <w:tcPr>
            <w:tcW w:w="661" w:type="pct"/>
          </w:tcPr>
          <w:p w14:paraId="159C8E2E" w14:textId="4E17C45A" w:rsidR="00723A54" w:rsidRPr="00642402" w:rsidRDefault="00723A54" w:rsidP="00260BCD">
            <w:pPr>
              <w:rPr>
                <w:sz w:val="20"/>
                <w:szCs w:val="16"/>
              </w:rPr>
            </w:pPr>
            <w:r w:rsidRPr="00642402">
              <w:rPr>
                <w:sz w:val="20"/>
                <w:szCs w:val="16"/>
              </w:rPr>
              <w:t>1193</w:t>
            </w:r>
          </w:p>
        </w:tc>
        <w:tc>
          <w:tcPr>
            <w:tcW w:w="661" w:type="pct"/>
          </w:tcPr>
          <w:p w14:paraId="32074291" w14:textId="142A9B5E" w:rsidR="00723A54" w:rsidRPr="00642402" w:rsidRDefault="00723A54" w:rsidP="00260BCD">
            <w:pPr>
              <w:rPr>
                <w:sz w:val="20"/>
                <w:szCs w:val="16"/>
              </w:rPr>
            </w:pPr>
            <w:r w:rsidRPr="00642402">
              <w:rPr>
                <w:sz w:val="20"/>
                <w:szCs w:val="16"/>
              </w:rPr>
              <w:t>1323</w:t>
            </w:r>
          </w:p>
        </w:tc>
        <w:tc>
          <w:tcPr>
            <w:tcW w:w="425" w:type="pct"/>
          </w:tcPr>
          <w:p w14:paraId="5B9195EE" w14:textId="0F473CB5" w:rsidR="00723A54" w:rsidRPr="00642402" w:rsidRDefault="00723A54" w:rsidP="00260BCD">
            <w:pPr>
              <w:rPr>
                <w:sz w:val="20"/>
                <w:szCs w:val="16"/>
              </w:rPr>
            </w:pPr>
            <w:r w:rsidRPr="00642402">
              <w:rPr>
                <w:sz w:val="20"/>
                <w:szCs w:val="16"/>
              </w:rPr>
              <w:t>1123</w:t>
            </w:r>
          </w:p>
        </w:tc>
        <w:tc>
          <w:tcPr>
            <w:tcW w:w="661" w:type="pct"/>
          </w:tcPr>
          <w:p w14:paraId="4B595FEC" w14:textId="7DB3B059" w:rsidR="00723A54" w:rsidRPr="00642402" w:rsidRDefault="00723A54" w:rsidP="00260BCD">
            <w:pPr>
              <w:rPr>
                <w:sz w:val="20"/>
                <w:szCs w:val="16"/>
              </w:rPr>
            </w:pPr>
            <w:r w:rsidRPr="00642402">
              <w:rPr>
                <w:sz w:val="20"/>
                <w:szCs w:val="16"/>
              </w:rPr>
              <w:t>0.047</w:t>
            </w:r>
          </w:p>
        </w:tc>
        <w:tc>
          <w:tcPr>
            <w:tcW w:w="520" w:type="pct"/>
          </w:tcPr>
          <w:p w14:paraId="3F0BD9B1" w14:textId="136CADEF" w:rsidR="00723A54" w:rsidRPr="00642402" w:rsidRDefault="00723A54" w:rsidP="00260BCD">
            <w:pPr>
              <w:rPr>
                <w:sz w:val="20"/>
                <w:szCs w:val="16"/>
              </w:rPr>
            </w:pPr>
            <w:r w:rsidRPr="00642402">
              <w:rPr>
                <w:sz w:val="20"/>
                <w:szCs w:val="16"/>
              </w:rPr>
              <w:t>6</w:t>
            </w:r>
          </w:p>
        </w:tc>
        <w:tc>
          <w:tcPr>
            <w:tcW w:w="660" w:type="pct"/>
          </w:tcPr>
          <w:p w14:paraId="44AB2841" w14:textId="11A988AB" w:rsidR="00723A54" w:rsidRPr="00642402" w:rsidRDefault="00723A54" w:rsidP="00260BCD">
            <w:pPr>
              <w:rPr>
                <w:sz w:val="20"/>
                <w:szCs w:val="16"/>
              </w:rPr>
            </w:pPr>
            <w:r w:rsidRPr="00642402">
              <w:rPr>
                <w:sz w:val="20"/>
                <w:szCs w:val="16"/>
              </w:rPr>
              <w:t>point</w:t>
            </w:r>
          </w:p>
        </w:tc>
      </w:tr>
      <w:tr w:rsidR="00723A54" w:rsidRPr="00642402" w14:paraId="4023300F" w14:textId="77777777" w:rsidTr="004A4E64">
        <w:tc>
          <w:tcPr>
            <w:tcW w:w="316" w:type="pct"/>
          </w:tcPr>
          <w:p w14:paraId="346F8281" w14:textId="571B9050" w:rsidR="00723A54" w:rsidRPr="00642402" w:rsidRDefault="00723A54" w:rsidP="00260BCD">
            <w:pPr>
              <w:rPr>
                <w:sz w:val="20"/>
                <w:szCs w:val="16"/>
              </w:rPr>
            </w:pPr>
            <w:r w:rsidRPr="00642402">
              <w:rPr>
                <w:sz w:val="20"/>
                <w:szCs w:val="16"/>
              </w:rPr>
              <w:t>6</w:t>
            </w:r>
          </w:p>
        </w:tc>
        <w:tc>
          <w:tcPr>
            <w:tcW w:w="625" w:type="pct"/>
          </w:tcPr>
          <w:p w14:paraId="34EE597E" w14:textId="50706DA0" w:rsidR="00723A54" w:rsidRPr="00642402" w:rsidRDefault="00723A54" w:rsidP="00260BCD">
            <w:pPr>
              <w:rPr>
                <w:sz w:val="20"/>
                <w:szCs w:val="16"/>
              </w:rPr>
            </w:pPr>
            <w:r w:rsidRPr="00642402">
              <w:rPr>
                <w:sz w:val="20"/>
                <w:szCs w:val="16"/>
              </w:rPr>
              <w:t>1193</w:t>
            </w:r>
          </w:p>
        </w:tc>
        <w:tc>
          <w:tcPr>
            <w:tcW w:w="472" w:type="pct"/>
          </w:tcPr>
          <w:p w14:paraId="36EC0D51" w14:textId="1A9BE8D0" w:rsidR="00723A54" w:rsidRPr="00642402" w:rsidRDefault="00723A54" w:rsidP="00260BCD">
            <w:pPr>
              <w:rPr>
                <w:sz w:val="20"/>
                <w:szCs w:val="16"/>
              </w:rPr>
            </w:pPr>
            <w:r w:rsidRPr="00642402">
              <w:rPr>
                <w:sz w:val="20"/>
                <w:szCs w:val="16"/>
              </w:rPr>
              <w:t>0.3</w:t>
            </w:r>
          </w:p>
        </w:tc>
        <w:tc>
          <w:tcPr>
            <w:tcW w:w="661" w:type="pct"/>
          </w:tcPr>
          <w:p w14:paraId="18C7AE66" w14:textId="59C26233" w:rsidR="00723A54" w:rsidRPr="00642402" w:rsidRDefault="00723A54" w:rsidP="00260BCD">
            <w:pPr>
              <w:rPr>
                <w:sz w:val="20"/>
                <w:szCs w:val="16"/>
              </w:rPr>
            </w:pPr>
            <w:r w:rsidRPr="00642402">
              <w:rPr>
                <w:sz w:val="20"/>
                <w:szCs w:val="16"/>
              </w:rPr>
              <w:t>1193</w:t>
            </w:r>
          </w:p>
        </w:tc>
        <w:tc>
          <w:tcPr>
            <w:tcW w:w="661" w:type="pct"/>
          </w:tcPr>
          <w:p w14:paraId="3F7A4DF4" w14:textId="656EA5EE" w:rsidR="00723A54" w:rsidRPr="00642402" w:rsidRDefault="00723A54" w:rsidP="00260BCD">
            <w:pPr>
              <w:rPr>
                <w:sz w:val="20"/>
                <w:szCs w:val="16"/>
              </w:rPr>
            </w:pPr>
            <w:r w:rsidRPr="00642402">
              <w:rPr>
                <w:sz w:val="20"/>
                <w:szCs w:val="16"/>
              </w:rPr>
              <w:t>1323</w:t>
            </w:r>
          </w:p>
        </w:tc>
        <w:tc>
          <w:tcPr>
            <w:tcW w:w="425" w:type="pct"/>
          </w:tcPr>
          <w:p w14:paraId="520D6DBE" w14:textId="33FE0BB7" w:rsidR="00723A54" w:rsidRPr="00642402" w:rsidRDefault="00723A54" w:rsidP="00260BCD">
            <w:pPr>
              <w:rPr>
                <w:sz w:val="20"/>
                <w:szCs w:val="16"/>
              </w:rPr>
            </w:pPr>
            <w:r w:rsidRPr="00642402">
              <w:rPr>
                <w:sz w:val="20"/>
                <w:szCs w:val="16"/>
              </w:rPr>
              <w:t>1123</w:t>
            </w:r>
          </w:p>
        </w:tc>
        <w:tc>
          <w:tcPr>
            <w:tcW w:w="661" w:type="pct"/>
          </w:tcPr>
          <w:p w14:paraId="29F42181" w14:textId="409EBCCF" w:rsidR="00723A54" w:rsidRPr="00642402" w:rsidRDefault="00723A54" w:rsidP="00260BCD">
            <w:pPr>
              <w:rPr>
                <w:sz w:val="20"/>
                <w:szCs w:val="16"/>
              </w:rPr>
            </w:pPr>
            <w:r w:rsidRPr="00642402">
              <w:rPr>
                <w:sz w:val="20"/>
                <w:szCs w:val="16"/>
              </w:rPr>
              <w:t>0.047</w:t>
            </w:r>
          </w:p>
        </w:tc>
        <w:tc>
          <w:tcPr>
            <w:tcW w:w="520" w:type="pct"/>
          </w:tcPr>
          <w:p w14:paraId="483D2278" w14:textId="3EC1C01E" w:rsidR="00723A54" w:rsidRPr="00642402" w:rsidRDefault="00723A54" w:rsidP="00260BCD">
            <w:pPr>
              <w:rPr>
                <w:sz w:val="20"/>
                <w:szCs w:val="16"/>
              </w:rPr>
            </w:pPr>
            <w:r w:rsidRPr="00642402">
              <w:rPr>
                <w:sz w:val="20"/>
                <w:szCs w:val="16"/>
              </w:rPr>
              <w:t>2</w:t>
            </w:r>
          </w:p>
        </w:tc>
        <w:tc>
          <w:tcPr>
            <w:tcW w:w="660" w:type="pct"/>
          </w:tcPr>
          <w:p w14:paraId="6C6030C7" w14:textId="7726EF87" w:rsidR="00723A54" w:rsidRPr="00642402" w:rsidRDefault="00723A54" w:rsidP="00260BCD">
            <w:pPr>
              <w:rPr>
                <w:sz w:val="20"/>
                <w:szCs w:val="16"/>
              </w:rPr>
            </w:pPr>
            <w:r w:rsidRPr="00642402">
              <w:rPr>
                <w:sz w:val="20"/>
                <w:szCs w:val="16"/>
              </w:rPr>
              <w:t>Rectangular area</w:t>
            </w:r>
          </w:p>
        </w:tc>
      </w:tr>
      <w:tr w:rsidR="00723A54" w:rsidRPr="00642402" w14:paraId="4F623ECA" w14:textId="77777777" w:rsidTr="004A4E64">
        <w:tc>
          <w:tcPr>
            <w:tcW w:w="316" w:type="pct"/>
          </w:tcPr>
          <w:p w14:paraId="20F7846C" w14:textId="50F7876F" w:rsidR="00723A54" w:rsidRPr="00642402" w:rsidRDefault="00723A54" w:rsidP="00260BCD">
            <w:pPr>
              <w:rPr>
                <w:sz w:val="20"/>
                <w:szCs w:val="16"/>
              </w:rPr>
            </w:pPr>
            <w:r w:rsidRPr="00642402">
              <w:rPr>
                <w:sz w:val="20"/>
                <w:szCs w:val="16"/>
              </w:rPr>
              <w:t>7</w:t>
            </w:r>
          </w:p>
        </w:tc>
        <w:tc>
          <w:tcPr>
            <w:tcW w:w="625" w:type="pct"/>
          </w:tcPr>
          <w:p w14:paraId="529FD5F6" w14:textId="7B08DD1E" w:rsidR="00723A54" w:rsidRPr="00642402" w:rsidRDefault="00723A54" w:rsidP="00260BCD">
            <w:pPr>
              <w:rPr>
                <w:sz w:val="20"/>
                <w:szCs w:val="16"/>
              </w:rPr>
            </w:pPr>
            <w:r w:rsidRPr="00642402">
              <w:rPr>
                <w:sz w:val="20"/>
                <w:szCs w:val="16"/>
              </w:rPr>
              <w:t>1193</w:t>
            </w:r>
          </w:p>
        </w:tc>
        <w:tc>
          <w:tcPr>
            <w:tcW w:w="472" w:type="pct"/>
          </w:tcPr>
          <w:p w14:paraId="58E01715" w14:textId="0994E26B" w:rsidR="00723A54" w:rsidRPr="00642402" w:rsidRDefault="00723A54" w:rsidP="00260BCD">
            <w:pPr>
              <w:rPr>
                <w:sz w:val="20"/>
                <w:szCs w:val="16"/>
              </w:rPr>
            </w:pPr>
            <w:r w:rsidRPr="00642402">
              <w:rPr>
                <w:sz w:val="20"/>
                <w:szCs w:val="16"/>
              </w:rPr>
              <w:t>0.3</w:t>
            </w:r>
          </w:p>
        </w:tc>
        <w:tc>
          <w:tcPr>
            <w:tcW w:w="661" w:type="pct"/>
          </w:tcPr>
          <w:p w14:paraId="27E25CDE" w14:textId="463127D8" w:rsidR="00723A54" w:rsidRPr="00642402" w:rsidRDefault="00723A54" w:rsidP="00260BCD">
            <w:pPr>
              <w:rPr>
                <w:sz w:val="20"/>
                <w:szCs w:val="16"/>
              </w:rPr>
            </w:pPr>
            <w:r w:rsidRPr="00642402">
              <w:rPr>
                <w:sz w:val="20"/>
                <w:szCs w:val="16"/>
              </w:rPr>
              <w:t>1193</w:t>
            </w:r>
          </w:p>
        </w:tc>
        <w:tc>
          <w:tcPr>
            <w:tcW w:w="661" w:type="pct"/>
          </w:tcPr>
          <w:p w14:paraId="32117B21" w14:textId="423D5BD4" w:rsidR="00723A54" w:rsidRPr="00642402" w:rsidRDefault="00723A54" w:rsidP="00260BCD">
            <w:pPr>
              <w:rPr>
                <w:sz w:val="20"/>
                <w:szCs w:val="16"/>
              </w:rPr>
            </w:pPr>
            <w:r w:rsidRPr="00642402">
              <w:rPr>
                <w:sz w:val="20"/>
                <w:szCs w:val="16"/>
              </w:rPr>
              <w:t>1373</w:t>
            </w:r>
          </w:p>
        </w:tc>
        <w:tc>
          <w:tcPr>
            <w:tcW w:w="425" w:type="pct"/>
          </w:tcPr>
          <w:p w14:paraId="63AD6998" w14:textId="2682CA53" w:rsidR="00723A54" w:rsidRPr="00642402" w:rsidRDefault="00723A54" w:rsidP="00260BCD">
            <w:pPr>
              <w:rPr>
                <w:sz w:val="20"/>
                <w:szCs w:val="16"/>
              </w:rPr>
            </w:pPr>
            <w:r w:rsidRPr="00642402">
              <w:rPr>
                <w:sz w:val="20"/>
                <w:szCs w:val="16"/>
              </w:rPr>
              <w:t>1123</w:t>
            </w:r>
          </w:p>
        </w:tc>
        <w:tc>
          <w:tcPr>
            <w:tcW w:w="661" w:type="pct"/>
          </w:tcPr>
          <w:p w14:paraId="08F0E77B" w14:textId="67626439" w:rsidR="00723A54" w:rsidRPr="00642402" w:rsidRDefault="00723A54" w:rsidP="00260BCD">
            <w:pPr>
              <w:rPr>
                <w:sz w:val="20"/>
                <w:szCs w:val="16"/>
              </w:rPr>
            </w:pPr>
            <w:r w:rsidRPr="00642402">
              <w:rPr>
                <w:sz w:val="20"/>
                <w:szCs w:val="16"/>
              </w:rPr>
              <w:t>0.047</w:t>
            </w:r>
          </w:p>
        </w:tc>
        <w:tc>
          <w:tcPr>
            <w:tcW w:w="520" w:type="pct"/>
          </w:tcPr>
          <w:p w14:paraId="61A15E79" w14:textId="15B62D34" w:rsidR="00723A54" w:rsidRPr="00642402" w:rsidRDefault="00723A54" w:rsidP="00260BCD">
            <w:pPr>
              <w:rPr>
                <w:sz w:val="20"/>
                <w:szCs w:val="16"/>
              </w:rPr>
            </w:pPr>
            <w:r w:rsidRPr="00642402">
              <w:rPr>
                <w:sz w:val="20"/>
                <w:szCs w:val="16"/>
              </w:rPr>
              <w:t>2</w:t>
            </w:r>
          </w:p>
        </w:tc>
        <w:tc>
          <w:tcPr>
            <w:tcW w:w="660" w:type="pct"/>
          </w:tcPr>
          <w:p w14:paraId="06B2331C" w14:textId="041768C8" w:rsidR="00723A54" w:rsidRPr="00642402" w:rsidRDefault="00723A54" w:rsidP="00260BCD">
            <w:pPr>
              <w:rPr>
                <w:sz w:val="20"/>
                <w:szCs w:val="16"/>
              </w:rPr>
            </w:pPr>
            <w:r w:rsidRPr="00642402">
              <w:rPr>
                <w:sz w:val="20"/>
                <w:szCs w:val="16"/>
              </w:rPr>
              <w:t>Rectangular area</w:t>
            </w:r>
          </w:p>
        </w:tc>
      </w:tr>
      <w:tr w:rsidR="00723A54" w:rsidRPr="00642402" w14:paraId="51B20979" w14:textId="77777777" w:rsidTr="004A4E64">
        <w:tc>
          <w:tcPr>
            <w:tcW w:w="316" w:type="pct"/>
          </w:tcPr>
          <w:p w14:paraId="2435678E" w14:textId="61D73453" w:rsidR="00723A54" w:rsidRPr="00642402" w:rsidRDefault="00723A54" w:rsidP="00260BCD">
            <w:pPr>
              <w:rPr>
                <w:sz w:val="20"/>
                <w:szCs w:val="16"/>
              </w:rPr>
            </w:pPr>
            <w:r w:rsidRPr="00642402">
              <w:rPr>
                <w:sz w:val="20"/>
                <w:szCs w:val="16"/>
              </w:rPr>
              <w:t>8</w:t>
            </w:r>
          </w:p>
        </w:tc>
        <w:tc>
          <w:tcPr>
            <w:tcW w:w="625" w:type="pct"/>
          </w:tcPr>
          <w:p w14:paraId="2FD28588" w14:textId="124ADC64" w:rsidR="00723A54" w:rsidRPr="00642402" w:rsidRDefault="00723A54" w:rsidP="00260BCD">
            <w:pPr>
              <w:rPr>
                <w:sz w:val="20"/>
                <w:szCs w:val="16"/>
              </w:rPr>
            </w:pPr>
            <w:r w:rsidRPr="00642402">
              <w:rPr>
                <w:sz w:val="20"/>
                <w:szCs w:val="16"/>
              </w:rPr>
              <w:t>1193</w:t>
            </w:r>
          </w:p>
        </w:tc>
        <w:tc>
          <w:tcPr>
            <w:tcW w:w="472" w:type="pct"/>
          </w:tcPr>
          <w:p w14:paraId="3A598F2B" w14:textId="22FB574F" w:rsidR="00723A54" w:rsidRPr="00642402" w:rsidRDefault="00723A54" w:rsidP="00260BCD">
            <w:pPr>
              <w:rPr>
                <w:sz w:val="20"/>
                <w:szCs w:val="16"/>
              </w:rPr>
            </w:pPr>
            <w:r w:rsidRPr="00642402">
              <w:rPr>
                <w:sz w:val="20"/>
                <w:szCs w:val="16"/>
              </w:rPr>
              <w:t>0.3</w:t>
            </w:r>
          </w:p>
        </w:tc>
        <w:tc>
          <w:tcPr>
            <w:tcW w:w="661" w:type="pct"/>
          </w:tcPr>
          <w:p w14:paraId="18D63984" w14:textId="2258FFEF" w:rsidR="00723A54" w:rsidRPr="00642402" w:rsidRDefault="00723A54" w:rsidP="00260BCD">
            <w:pPr>
              <w:rPr>
                <w:sz w:val="20"/>
                <w:szCs w:val="16"/>
              </w:rPr>
            </w:pPr>
            <w:r w:rsidRPr="00642402">
              <w:rPr>
                <w:sz w:val="20"/>
                <w:szCs w:val="16"/>
              </w:rPr>
              <w:t>1193</w:t>
            </w:r>
          </w:p>
        </w:tc>
        <w:tc>
          <w:tcPr>
            <w:tcW w:w="661" w:type="pct"/>
          </w:tcPr>
          <w:p w14:paraId="6D694F12" w14:textId="4D689ABD" w:rsidR="00723A54" w:rsidRPr="00642402" w:rsidRDefault="00723A54" w:rsidP="00260BCD">
            <w:pPr>
              <w:rPr>
                <w:sz w:val="20"/>
                <w:szCs w:val="16"/>
              </w:rPr>
            </w:pPr>
            <w:r w:rsidRPr="00642402">
              <w:rPr>
                <w:sz w:val="20"/>
                <w:szCs w:val="16"/>
              </w:rPr>
              <w:t>1323</w:t>
            </w:r>
          </w:p>
        </w:tc>
        <w:tc>
          <w:tcPr>
            <w:tcW w:w="425" w:type="pct"/>
          </w:tcPr>
          <w:p w14:paraId="7C0B68BC" w14:textId="5FEE6959" w:rsidR="00723A54" w:rsidRPr="00642402" w:rsidRDefault="00723A54" w:rsidP="00260BCD">
            <w:pPr>
              <w:rPr>
                <w:sz w:val="20"/>
                <w:szCs w:val="16"/>
              </w:rPr>
            </w:pPr>
            <w:r w:rsidRPr="00642402">
              <w:rPr>
                <w:sz w:val="20"/>
                <w:szCs w:val="16"/>
              </w:rPr>
              <w:t>293</w:t>
            </w:r>
          </w:p>
        </w:tc>
        <w:tc>
          <w:tcPr>
            <w:tcW w:w="661" w:type="pct"/>
          </w:tcPr>
          <w:p w14:paraId="4C32FA2C" w14:textId="626C1A39" w:rsidR="00723A54" w:rsidRPr="00642402" w:rsidRDefault="00723A54" w:rsidP="00260BCD">
            <w:pPr>
              <w:rPr>
                <w:sz w:val="20"/>
                <w:szCs w:val="16"/>
              </w:rPr>
            </w:pPr>
            <w:r w:rsidRPr="00642402">
              <w:rPr>
                <w:sz w:val="20"/>
                <w:szCs w:val="16"/>
              </w:rPr>
              <w:t>0.047</w:t>
            </w:r>
          </w:p>
        </w:tc>
        <w:tc>
          <w:tcPr>
            <w:tcW w:w="520" w:type="pct"/>
          </w:tcPr>
          <w:p w14:paraId="7EAA209F" w14:textId="1CED0705" w:rsidR="00723A54" w:rsidRPr="00642402" w:rsidRDefault="00723A54" w:rsidP="00260BCD">
            <w:pPr>
              <w:rPr>
                <w:sz w:val="20"/>
                <w:szCs w:val="16"/>
              </w:rPr>
            </w:pPr>
            <w:r w:rsidRPr="00642402">
              <w:rPr>
                <w:sz w:val="20"/>
                <w:szCs w:val="16"/>
              </w:rPr>
              <w:t>2</w:t>
            </w:r>
          </w:p>
        </w:tc>
        <w:tc>
          <w:tcPr>
            <w:tcW w:w="660" w:type="pct"/>
          </w:tcPr>
          <w:p w14:paraId="5FB27A2E" w14:textId="1685D9E3" w:rsidR="00723A54" w:rsidRPr="00642402" w:rsidRDefault="00723A54" w:rsidP="00260BCD">
            <w:pPr>
              <w:rPr>
                <w:sz w:val="20"/>
                <w:szCs w:val="16"/>
              </w:rPr>
            </w:pPr>
            <w:r w:rsidRPr="00642402">
              <w:rPr>
                <w:sz w:val="20"/>
                <w:szCs w:val="16"/>
              </w:rPr>
              <w:t>Rectangular area</w:t>
            </w:r>
          </w:p>
        </w:tc>
      </w:tr>
      <w:tr w:rsidR="00723A54" w:rsidRPr="00642402" w14:paraId="51BF297A" w14:textId="77777777" w:rsidTr="004A4E64">
        <w:tc>
          <w:tcPr>
            <w:tcW w:w="316" w:type="pct"/>
          </w:tcPr>
          <w:p w14:paraId="1396DF69" w14:textId="2D1D9E07" w:rsidR="00723A54" w:rsidRPr="00642402" w:rsidRDefault="00723A54" w:rsidP="00260BCD">
            <w:pPr>
              <w:rPr>
                <w:sz w:val="20"/>
                <w:szCs w:val="16"/>
              </w:rPr>
            </w:pPr>
            <w:r w:rsidRPr="00642402">
              <w:rPr>
                <w:sz w:val="20"/>
                <w:szCs w:val="16"/>
              </w:rPr>
              <w:lastRenderedPageBreak/>
              <w:t>9</w:t>
            </w:r>
          </w:p>
        </w:tc>
        <w:tc>
          <w:tcPr>
            <w:tcW w:w="625" w:type="pct"/>
          </w:tcPr>
          <w:p w14:paraId="1E057F6F" w14:textId="17F7D9F9" w:rsidR="00723A54" w:rsidRPr="00642402" w:rsidRDefault="00723A54" w:rsidP="00260BCD">
            <w:pPr>
              <w:rPr>
                <w:sz w:val="20"/>
                <w:szCs w:val="16"/>
              </w:rPr>
            </w:pPr>
            <w:r w:rsidRPr="00642402">
              <w:rPr>
                <w:sz w:val="20"/>
                <w:szCs w:val="16"/>
              </w:rPr>
              <w:t>1193</w:t>
            </w:r>
          </w:p>
        </w:tc>
        <w:tc>
          <w:tcPr>
            <w:tcW w:w="472" w:type="pct"/>
          </w:tcPr>
          <w:p w14:paraId="53F69951" w14:textId="5FE4D8B1" w:rsidR="00723A54" w:rsidRPr="00642402" w:rsidRDefault="00723A54" w:rsidP="00260BCD">
            <w:pPr>
              <w:rPr>
                <w:sz w:val="20"/>
                <w:szCs w:val="16"/>
              </w:rPr>
            </w:pPr>
            <w:r w:rsidRPr="00642402">
              <w:rPr>
                <w:sz w:val="20"/>
                <w:szCs w:val="16"/>
              </w:rPr>
              <w:t>0.3</w:t>
            </w:r>
          </w:p>
        </w:tc>
        <w:tc>
          <w:tcPr>
            <w:tcW w:w="661" w:type="pct"/>
          </w:tcPr>
          <w:p w14:paraId="3664AA05" w14:textId="2BB223C2" w:rsidR="00723A54" w:rsidRPr="00642402" w:rsidRDefault="00723A54" w:rsidP="00260BCD">
            <w:pPr>
              <w:rPr>
                <w:sz w:val="20"/>
                <w:szCs w:val="16"/>
              </w:rPr>
            </w:pPr>
            <w:r w:rsidRPr="00642402">
              <w:rPr>
                <w:sz w:val="20"/>
                <w:szCs w:val="16"/>
              </w:rPr>
              <w:t>1193</w:t>
            </w:r>
          </w:p>
        </w:tc>
        <w:tc>
          <w:tcPr>
            <w:tcW w:w="661" w:type="pct"/>
          </w:tcPr>
          <w:p w14:paraId="4EDB4361" w14:textId="563D8E85" w:rsidR="00723A54" w:rsidRPr="00642402" w:rsidRDefault="00723A54" w:rsidP="00260BCD">
            <w:pPr>
              <w:rPr>
                <w:sz w:val="20"/>
                <w:szCs w:val="16"/>
              </w:rPr>
            </w:pPr>
            <w:r w:rsidRPr="00642402">
              <w:rPr>
                <w:sz w:val="20"/>
                <w:szCs w:val="16"/>
              </w:rPr>
              <w:t>1423</w:t>
            </w:r>
          </w:p>
        </w:tc>
        <w:tc>
          <w:tcPr>
            <w:tcW w:w="425" w:type="pct"/>
          </w:tcPr>
          <w:p w14:paraId="4CB4B79B" w14:textId="693FC014" w:rsidR="00723A54" w:rsidRPr="00642402" w:rsidRDefault="00723A54" w:rsidP="00260BCD">
            <w:pPr>
              <w:rPr>
                <w:sz w:val="20"/>
                <w:szCs w:val="16"/>
              </w:rPr>
            </w:pPr>
            <w:r w:rsidRPr="00642402">
              <w:rPr>
                <w:sz w:val="20"/>
                <w:szCs w:val="16"/>
              </w:rPr>
              <w:t>293</w:t>
            </w:r>
          </w:p>
        </w:tc>
        <w:tc>
          <w:tcPr>
            <w:tcW w:w="661" w:type="pct"/>
          </w:tcPr>
          <w:p w14:paraId="4F6FD4C6" w14:textId="76EFDE8A" w:rsidR="00723A54" w:rsidRPr="00642402" w:rsidRDefault="00723A54" w:rsidP="00260BCD">
            <w:pPr>
              <w:rPr>
                <w:sz w:val="20"/>
                <w:szCs w:val="16"/>
              </w:rPr>
            </w:pPr>
            <w:r w:rsidRPr="00642402">
              <w:rPr>
                <w:sz w:val="20"/>
                <w:szCs w:val="16"/>
              </w:rPr>
              <w:t>0.047</w:t>
            </w:r>
          </w:p>
        </w:tc>
        <w:tc>
          <w:tcPr>
            <w:tcW w:w="520" w:type="pct"/>
          </w:tcPr>
          <w:p w14:paraId="7EF3C42E" w14:textId="5AB43C08" w:rsidR="00723A54" w:rsidRPr="00642402" w:rsidRDefault="00723A54" w:rsidP="00260BCD">
            <w:pPr>
              <w:rPr>
                <w:sz w:val="20"/>
                <w:szCs w:val="16"/>
              </w:rPr>
            </w:pPr>
            <w:r w:rsidRPr="00642402">
              <w:rPr>
                <w:sz w:val="20"/>
                <w:szCs w:val="16"/>
              </w:rPr>
              <w:t>2</w:t>
            </w:r>
          </w:p>
        </w:tc>
        <w:tc>
          <w:tcPr>
            <w:tcW w:w="660" w:type="pct"/>
          </w:tcPr>
          <w:p w14:paraId="68BA274C" w14:textId="437E3650" w:rsidR="00723A54" w:rsidRPr="00642402" w:rsidRDefault="00723A54" w:rsidP="00260BCD">
            <w:pPr>
              <w:rPr>
                <w:sz w:val="20"/>
                <w:szCs w:val="16"/>
              </w:rPr>
            </w:pPr>
            <w:r w:rsidRPr="00642402">
              <w:rPr>
                <w:sz w:val="20"/>
                <w:szCs w:val="16"/>
              </w:rPr>
              <w:t>Rectangular area</w:t>
            </w:r>
          </w:p>
        </w:tc>
      </w:tr>
      <w:tr w:rsidR="00723A54" w:rsidRPr="00642402" w14:paraId="7822415D" w14:textId="77777777" w:rsidTr="004A4E64">
        <w:tc>
          <w:tcPr>
            <w:tcW w:w="316" w:type="pct"/>
          </w:tcPr>
          <w:p w14:paraId="0CEC53BE" w14:textId="32E102DB" w:rsidR="00723A54" w:rsidRPr="00642402" w:rsidRDefault="00723A54" w:rsidP="00260BCD">
            <w:pPr>
              <w:rPr>
                <w:sz w:val="20"/>
                <w:szCs w:val="16"/>
              </w:rPr>
            </w:pPr>
            <w:r w:rsidRPr="00642402">
              <w:rPr>
                <w:sz w:val="20"/>
                <w:szCs w:val="16"/>
              </w:rPr>
              <w:t>10</w:t>
            </w:r>
          </w:p>
        </w:tc>
        <w:tc>
          <w:tcPr>
            <w:tcW w:w="625" w:type="pct"/>
          </w:tcPr>
          <w:p w14:paraId="61555406" w14:textId="33EDAB87" w:rsidR="00723A54" w:rsidRPr="00642402" w:rsidRDefault="00723A54" w:rsidP="00260BCD">
            <w:pPr>
              <w:rPr>
                <w:sz w:val="20"/>
                <w:szCs w:val="16"/>
              </w:rPr>
            </w:pPr>
            <w:r w:rsidRPr="00642402">
              <w:rPr>
                <w:sz w:val="20"/>
                <w:szCs w:val="16"/>
              </w:rPr>
              <w:t>1193</w:t>
            </w:r>
          </w:p>
        </w:tc>
        <w:tc>
          <w:tcPr>
            <w:tcW w:w="472" w:type="pct"/>
          </w:tcPr>
          <w:p w14:paraId="21854645" w14:textId="4F695330" w:rsidR="00723A54" w:rsidRPr="00642402" w:rsidRDefault="00723A54" w:rsidP="00260BCD">
            <w:pPr>
              <w:rPr>
                <w:sz w:val="20"/>
                <w:szCs w:val="16"/>
              </w:rPr>
            </w:pPr>
            <w:r w:rsidRPr="00642402">
              <w:rPr>
                <w:sz w:val="20"/>
                <w:szCs w:val="16"/>
              </w:rPr>
              <w:t>0.3</w:t>
            </w:r>
          </w:p>
        </w:tc>
        <w:tc>
          <w:tcPr>
            <w:tcW w:w="661" w:type="pct"/>
          </w:tcPr>
          <w:p w14:paraId="10E5819D" w14:textId="4F1A041C" w:rsidR="00723A54" w:rsidRPr="00642402" w:rsidRDefault="00723A54" w:rsidP="00260BCD">
            <w:pPr>
              <w:rPr>
                <w:sz w:val="20"/>
                <w:szCs w:val="16"/>
              </w:rPr>
            </w:pPr>
            <w:r w:rsidRPr="00642402">
              <w:rPr>
                <w:sz w:val="20"/>
                <w:szCs w:val="16"/>
              </w:rPr>
              <w:t>1193</w:t>
            </w:r>
          </w:p>
        </w:tc>
        <w:tc>
          <w:tcPr>
            <w:tcW w:w="661" w:type="pct"/>
          </w:tcPr>
          <w:p w14:paraId="4FAA0E85" w14:textId="166BB997" w:rsidR="00723A54" w:rsidRPr="00642402" w:rsidRDefault="00723A54" w:rsidP="00260BCD">
            <w:pPr>
              <w:rPr>
                <w:sz w:val="20"/>
                <w:szCs w:val="16"/>
              </w:rPr>
            </w:pPr>
            <w:r w:rsidRPr="00642402">
              <w:rPr>
                <w:sz w:val="20"/>
                <w:szCs w:val="16"/>
              </w:rPr>
              <w:t>1423</w:t>
            </w:r>
          </w:p>
        </w:tc>
        <w:tc>
          <w:tcPr>
            <w:tcW w:w="425" w:type="pct"/>
          </w:tcPr>
          <w:p w14:paraId="49FBDDC8" w14:textId="040D6907" w:rsidR="00723A54" w:rsidRPr="00642402" w:rsidRDefault="00723A54" w:rsidP="00260BCD">
            <w:pPr>
              <w:rPr>
                <w:sz w:val="20"/>
                <w:szCs w:val="16"/>
              </w:rPr>
            </w:pPr>
            <w:r w:rsidRPr="00642402">
              <w:rPr>
                <w:sz w:val="20"/>
                <w:szCs w:val="16"/>
              </w:rPr>
              <w:t>993</w:t>
            </w:r>
          </w:p>
        </w:tc>
        <w:tc>
          <w:tcPr>
            <w:tcW w:w="661" w:type="pct"/>
          </w:tcPr>
          <w:p w14:paraId="6497D1A2" w14:textId="29E9740B" w:rsidR="00723A54" w:rsidRPr="00642402" w:rsidRDefault="00723A54" w:rsidP="00260BCD">
            <w:pPr>
              <w:rPr>
                <w:sz w:val="20"/>
                <w:szCs w:val="16"/>
              </w:rPr>
            </w:pPr>
            <w:r w:rsidRPr="00642402">
              <w:rPr>
                <w:sz w:val="20"/>
                <w:szCs w:val="16"/>
              </w:rPr>
              <w:t>0.047</w:t>
            </w:r>
          </w:p>
        </w:tc>
        <w:tc>
          <w:tcPr>
            <w:tcW w:w="520" w:type="pct"/>
          </w:tcPr>
          <w:p w14:paraId="5E7816D9" w14:textId="10428FEB" w:rsidR="00723A54" w:rsidRPr="00642402" w:rsidRDefault="00723A54" w:rsidP="00260BCD">
            <w:pPr>
              <w:rPr>
                <w:sz w:val="20"/>
                <w:szCs w:val="16"/>
              </w:rPr>
            </w:pPr>
            <w:r w:rsidRPr="00642402">
              <w:rPr>
                <w:sz w:val="20"/>
                <w:szCs w:val="16"/>
              </w:rPr>
              <w:t>2</w:t>
            </w:r>
          </w:p>
        </w:tc>
        <w:tc>
          <w:tcPr>
            <w:tcW w:w="660" w:type="pct"/>
          </w:tcPr>
          <w:p w14:paraId="401170D4" w14:textId="6B96A2B4" w:rsidR="00723A54" w:rsidRPr="00642402" w:rsidRDefault="00723A54" w:rsidP="00260BCD">
            <w:pPr>
              <w:rPr>
                <w:sz w:val="20"/>
                <w:szCs w:val="16"/>
              </w:rPr>
            </w:pPr>
            <w:r w:rsidRPr="00642402">
              <w:rPr>
                <w:sz w:val="20"/>
                <w:szCs w:val="16"/>
              </w:rPr>
              <w:t>Rectangular area</w:t>
            </w:r>
          </w:p>
        </w:tc>
      </w:tr>
      <w:tr w:rsidR="00723A54" w:rsidRPr="00642402" w14:paraId="1A886B3E" w14:textId="77777777" w:rsidTr="004A4E64">
        <w:tc>
          <w:tcPr>
            <w:tcW w:w="316" w:type="pct"/>
          </w:tcPr>
          <w:p w14:paraId="6D5BBF56" w14:textId="314D3F95" w:rsidR="00723A54" w:rsidRPr="00642402" w:rsidRDefault="00723A54" w:rsidP="00B8767A">
            <w:pPr>
              <w:rPr>
                <w:sz w:val="20"/>
                <w:szCs w:val="16"/>
              </w:rPr>
            </w:pPr>
            <w:r w:rsidRPr="00642402">
              <w:rPr>
                <w:sz w:val="20"/>
                <w:szCs w:val="16"/>
              </w:rPr>
              <w:t>11</w:t>
            </w:r>
          </w:p>
        </w:tc>
        <w:tc>
          <w:tcPr>
            <w:tcW w:w="625" w:type="pct"/>
          </w:tcPr>
          <w:p w14:paraId="73C82C71" w14:textId="39C4A56E" w:rsidR="00723A54" w:rsidRPr="00642402" w:rsidRDefault="00723A54" w:rsidP="00B8767A">
            <w:pPr>
              <w:rPr>
                <w:sz w:val="20"/>
                <w:szCs w:val="16"/>
              </w:rPr>
            </w:pPr>
            <w:r w:rsidRPr="00642402">
              <w:rPr>
                <w:sz w:val="20"/>
                <w:szCs w:val="16"/>
              </w:rPr>
              <w:t>1193</w:t>
            </w:r>
          </w:p>
        </w:tc>
        <w:tc>
          <w:tcPr>
            <w:tcW w:w="472" w:type="pct"/>
          </w:tcPr>
          <w:p w14:paraId="615DE1F6" w14:textId="5AA3D709" w:rsidR="00723A54" w:rsidRPr="00642402" w:rsidRDefault="00723A54" w:rsidP="00B8767A">
            <w:pPr>
              <w:rPr>
                <w:sz w:val="20"/>
                <w:szCs w:val="16"/>
              </w:rPr>
            </w:pPr>
            <w:r w:rsidRPr="00642402">
              <w:rPr>
                <w:sz w:val="20"/>
                <w:szCs w:val="16"/>
              </w:rPr>
              <w:t>0.2</w:t>
            </w:r>
          </w:p>
        </w:tc>
        <w:tc>
          <w:tcPr>
            <w:tcW w:w="661" w:type="pct"/>
          </w:tcPr>
          <w:p w14:paraId="69B27E65" w14:textId="702A005D" w:rsidR="00723A54" w:rsidRPr="00642402" w:rsidRDefault="00723A54" w:rsidP="00B8767A">
            <w:pPr>
              <w:rPr>
                <w:sz w:val="20"/>
                <w:szCs w:val="16"/>
              </w:rPr>
            </w:pPr>
            <w:r w:rsidRPr="00642402">
              <w:rPr>
                <w:sz w:val="20"/>
                <w:szCs w:val="16"/>
              </w:rPr>
              <w:t>1193</w:t>
            </w:r>
          </w:p>
        </w:tc>
        <w:tc>
          <w:tcPr>
            <w:tcW w:w="661" w:type="pct"/>
          </w:tcPr>
          <w:p w14:paraId="7FA7D555" w14:textId="165CD8D6" w:rsidR="00723A54" w:rsidRPr="00642402" w:rsidRDefault="00723A54" w:rsidP="00B8767A">
            <w:pPr>
              <w:rPr>
                <w:sz w:val="20"/>
                <w:szCs w:val="16"/>
              </w:rPr>
            </w:pPr>
            <w:r w:rsidRPr="00642402">
              <w:rPr>
                <w:sz w:val="20"/>
                <w:szCs w:val="16"/>
              </w:rPr>
              <w:t>1373</w:t>
            </w:r>
          </w:p>
        </w:tc>
        <w:tc>
          <w:tcPr>
            <w:tcW w:w="425" w:type="pct"/>
          </w:tcPr>
          <w:p w14:paraId="64B02C9E" w14:textId="02F756B3" w:rsidR="00723A54" w:rsidRPr="00642402" w:rsidRDefault="00723A54" w:rsidP="00B8767A">
            <w:pPr>
              <w:rPr>
                <w:sz w:val="20"/>
                <w:szCs w:val="16"/>
              </w:rPr>
            </w:pPr>
            <w:r w:rsidRPr="00642402">
              <w:rPr>
                <w:sz w:val="20"/>
                <w:szCs w:val="16"/>
              </w:rPr>
              <w:t>1123</w:t>
            </w:r>
          </w:p>
        </w:tc>
        <w:tc>
          <w:tcPr>
            <w:tcW w:w="661" w:type="pct"/>
          </w:tcPr>
          <w:p w14:paraId="7AEC8512" w14:textId="0799D47D" w:rsidR="00723A54" w:rsidRPr="00642402" w:rsidRDefault="00723A54" w:rsidP="00B8767A">
            <w:pPr>
              <w:rPr>
                <w:sz w:val="20"/>
                <w:szCs w:val="16"/>
              </w:rPr>
            </w:pPr>
            <w:r w:rsidRPr="00642402">
              <w:rPr>
                <w:sz w:val="20"/>
                <w:szCs w:val="16"/>
              </w:rPr>
              <w:t>0.047</w:t>
            </w:r>
          </w:p>
        </w:tc>
        <w:tc>
          <w:tcPr>
            <w:tcW w:w="520" w:type="pct"/>
          </w:tcPr>
          <w:p w14:paraId="55AC8449" w14:textId="2F521496" w:rsidR="00723A54" w:rsidRPr="00642402" w:rsidRDefault="00723A54" w:rsidP="00B8767A">
            <w:pPr>
              <w:rPr>
                <w:sz w:val="20"/>
                <w:szCs w:val="16"/>
              </w:rPr>
            </w:pPr>
            <w:r w:rsidRPr="00642402">
              <w:rPr>
                <w:sz w:val="20"/>
                <w:szCs w:val="16"/>
              </w:rPr>
              <w:t>2</w:t>
            </w:r>
          </w:p>
        </w:tc>
        <w:tc>
          <w:tcPr>
            <w:tcW w:w="660" w:type="pct"/>
          </w:tcPr>
          <w:p w14:paraId="565BCB05" w14:textId="6C7298AB" w:rsidR="00723A54" w:rsidRPr="00642402" w:rsidRDefault="00723A54" w:rsidP="00B8767A">
            <w:pPr>
              <w:rPr>
                <w:sz w:val="20"/>
                <w:szCs w:val="16"/>
              </w:rPr>
            </w:pPr>
            <w:r w:rsidRPr="00642402">
              <w:rPr>
                <w:sz w:val="20"/>
                <w:szCs w:val="16"/>
              </w:rPr>
              <w:t>Rectangular area</w:t>
            </w:r>
          </w:p>
        </w:tc>
      </w:tr>
      <w:tr w:rsidR="00723A54" w:rsidRPr="00642402" w14:paraId="67DB61F1" w14:textId="77777777" w:rsidTr="004A4E64">
        <w:tc>
          <w:tcPr>
            <w:tcW w:w="316" w:type="pct"/>
          </w:tcPr>
          <w:p w14:paraId="06FB8CFA" w14:textId="570A74FC" w:rsidR="00723A54" w:rsidRPr="00642402" w:rsidRDefault="00723A54" w:rsidP="00B8767A">
            <w:pPr>
              <w:rPr>
                <w:sz w:val="20"/>
                <w:szCs w:val="16"/>
              </w:rPr>
            </w:pPr>
            <w:r w:rsidRPr="00642402">
              <w:rPr>
                <w:sz w:val="20"/>
                <w:szCs w:val="16"/>
              </w:rPr>
              <w:t>12</w:t>
            </w:r>
          </w:p>
        </w:tc>
        <w:tc>
          <w:tcPr>
            <w:tcW w:w="625" w:type="pct"/>
          </w:tcPr>
          <w:p w14:paraId="7B5BF476" w14:textId="4736C44F" w:rsidR="00723A54" w:rsidRPr="00642402" w:rsidRDefault="00723A54" w:rsidP="00B8767A">
            <w:pPr>
              <w:rPr>
                <w:sz w:val="20"/>
                <w:szCs w:val="16"/>
              </w:rPr>
            </w:pPr>
            <w:r w:rsidRPr="00642402">
              <w:rPr>
                <w:sz w:val="20"/>
                <w:szCs w:val="16"/>
              </w:rPr>
              <w:t>1193</w:t>
            </w:r>
          </w:p>
        </w:tc>
        <w:tc>
          <w:tcPr>
            <w:tcW w:w="472" w:type="pct"/>
          </w:tcPr>
          <w:p w14:paraId="11BE4210" w14:textId="1B15DF98" w:rsidR="00723A54" w:rsidRPr="00642402" w:rsidRDefault="00723A54" w:rsidP="00B8767A">
            <w:pPr>
              <w:rPr>
                <w:sz w:val="20"/>
                <w:szCs w:val="16"/>
              </w:rPr>
            </w:pPr>
            <w:r w:rsidRPr="00642402">
              <w:rPr>
                <w:sz w:val="20"/>
                <w:szCs w:val="16"/>
              </w:rPr>
              <w:t>0.4</w:t>
            </w:r>
          </w:p>
        </w:tc>
        <w:tc>
          <w:tcPr>
            <w:tcW w:w="661" w:type="pct"/>
          </w:tcPr>
          <w:p w14:paraId="4AF92891" w14:textId="312F9C57" w:rsidR="00723A54" w:rsidRPr="00642402" w:rsidRDefault="00723A54" w:rsidP="00B8767A">
            <w:pPr>
              <w:rPr>
                <w:sz w:val="20"/>
                <w:szCs w:val="16"/>
              </w:rPr>
            </w:pPr>
            <w:r w:rsidRPr="00642402">
              <w:rPr>
                <w:sz w:val="20"/>
                <w:szCs w:val="16"/>
              </w:rPr>
              <w:t>1193</w:t>
            </w:r>
          </w:p>
        </w:tc>
        <w:tc>
          <w:tcPr>
            <w:tcW w:w="661" w:type="pct"/>
          </w:tcPr>
          <w:p w14:paraId="53962AD3" w14:textId="0A8D9272" w:rsidR="00723A54" w:rsidRPr="00642402" w:rsidRDefault="00723A54" w:rsidP="00B8767A">
            <w:pPr>
              <w:rPr>
                <w:sz w:val="20"/>
                <w:szCs w:val="16"/>
              </w:rPr>
            </w:pPr>
            <w:r w:rsidRPr="00642402">
              <w:rPr>
                <w:sz w:val="20"/>
                <w:szCs w:val="16"/>
              </w:rPr>
              <w:t>1373</w:t>
            </w:r>
          </w:p>
        </w:tc>
        <w:tc>
          <w:tcPr>
            <w:tcW w:w="425" w:type="pct"/>
          </w:tcPr>
          <w:p w14:paraId="42F5CCED" w14:textId="7437D4E9" w:rsidR="00723A54" w:rsidRPr="00642402" w:rsidRDefault="00723A54" w:rsidP="00B8767A">
            <w:pPr>
              <w:rPr>
                <w:sz w:val="20"/>
                <w:szCs w:val="16"/>
              </w:rPr>
            </w:pPr>
            <w:r w:rsidRPr="00642402">
              <w:rPr>
                <w:sz w:val="20"/>
                <w:szCs w:val="16"/>
              </w:rPr>
              <w:t>1123</w:t>
            </w:r>
          </w:p>
        </w:tc>
        <w:tc>
          <w:tcPr>
            <w:tcW w:w="661" w:type="pct"/>
          </w:tcPr>
          <w:p w14:paraId="21C99ACA" w14:textId="4276E456" w:rsidR="00723A54" w:rsidRPr="00642402" w:rsidRDefault="00723A54" w:rsidP="00B8767A">
            <w:pPr>
              <w:rPr>
                <w:sz w:val="20"/>
                <w:szCs w:val="16"/>
              </w:rPr>
            </w:pPr>
            <w:r w:rsidRPr="00642402">
              <w:rPr>
                <w:sz w:val="20"/>
                <w:szCs w:val="16"/>
              </w:rPr>
              <w:t>0.047</w:t>
            </w:r>
          </w:p>
        </w:tc>
        <w:tc>
          <w:tcPr>
            <w:tcW w:w="520" w:type="pct"/>
          </w:tcPr>
          <w:p w14:paraId="6AC365A1" w14:textId="5EBA07C9" w:rsidR="00723A54" w:rsidRPr="00642402" w:rsidRDefault="00723A54" w:rsidP="00B8767A">
            <w:pPr>
              <w:rPr>
                <w:sz w:val="20"/>
                <w:szCs w:val="16"/>
              </w:rPr>
            </w:pPr>
            <w:r w:rsidRPr="00642402">
              <w:rPr>
                <w:sz w:val="20"/>
                <w:szCs w:val="16"/>
              </w:rPr>
              <w:t>2</w:t>
            </w:r>
          </w:p>
        </w:tc>
        <w:tc>
          <w:tcPr>
            <w:tcW w:w="660" w:type="pct"/>
          </w:tcPr>
          <w:p w14:paraId="651EC0E8" w14:textId="39E4A103" w:rsidR="00723A54" w:rsidRPr="00642402" w:rsidRDefault="00723A54" w:rsidP="00B8767A">
            <w:pPr>
              <w:rPr>
                <w:sz w:val="20"/>
                <w:szCs w:val="16"/>
              </w:rPr>
            </w:pPr>
            <w:r w:rsidRPr="00642402">
              <w:rPr>
                <w:sz w:val="20"/>
                <w:szCs w:val="16"/>
              </w:rPr>
              <w:t>Rectangular area</w:t>
            </w:r>
          </w:p>
        </w:tc>
      </w:tr>
      <w:tr w:rsidR="00723A54" w:rsidRPr="00642402" w14:paraId="3990AE10" w14:textId="77777777" w:rsidTr="004A4E64">
        <w:tc>
          <w:tcPr>
            <w:tcW w:w="316" w:type="pct"/>
          </w:tcPr>
          <w:p w14:paraId="5B97FB87" w14:textId="7A21049C" w:rsidR="00723A54" w:rsidRPr="00642402" w:rsidRDefault="00723A54" w:rsidP="00B8767A">
            <w:pPr>
              <w:rPr>
                <w:sz w:val="20"/>
                <w:szCs w:val="16"/>
              </w:rPr>
            </w:pPr>
            <w:r w:rsidRPr="00642402">
              <w:rPr>
                <w:sz w:val="20"/>
                <w:szCs w:val="16"/>
              </w:rPr>
              <w:t>13</w:t>
            </w:r>
          </w:p>
        </w:tc>
        <w:tc>
          <w:tcPr>
            <w:tcW w:w="625" w:type="pct"/>
          </w:tcPr>
          <w:p w14:paraId="709961C7" w14:textId="5FBAC224" w:rsidR="00723A54" w:rsidRPr="00642402" w:rsidRDefault="00723A54" w:rsidP="00B8767A">
            <w:pPr>
              <w:rPr>
                <w:sz w:val="20"/>
                <w:szCs w:val="16"/>
              </w:rPr>
            </w:pPr>
            <w:r w:rsidRPr="00642402">
              <w:rPr>
                <w:sz w:val="20"/>
                <w:szCs w:val="16"/>
              </w:rPr>
              <w:t>1193</w:t>
            </w:r>
          </w:p>
        </w:tc>
        <w:tc>
          <w:tcPr>
            <w:tcW w:w="472" w:type="pct"/>
          </w:tcPr>
          <w:p w14:paraId="4748F32C" w14:textId="1AB6C775" w:rsidR="00723A54" w:rsidRPr="00642402" w:rsidRDefault="00723A54" w:rsidP="00B8767A">
            <w:pPr>
              <w:rPr>
                <w:sz w:val="20"/>
                <w:szCs w:val="16"/>
              </w:rPr>
            </w:pPr>
            <w:r w:rsidRPr="00642402">
              <w:rPr>
                <w:sz w:val="20"/>
                <w:szCs w:val="16"/>
              </w:rPr>
              <w:t>0.8</w:t>
            </w:r>
          </w:p>
        </w:tc>
        <w:tc>
          <w:tcPr>
            <w:tcW w:w="661" w:type="pct"/>
          </w:tcPr>
          <w:p w14:paraId="54A5BDC5" w14:textId="710E87F3" w:rsidR="00723A54" w:rsidRPr="00642402" w:rsidRDefault="00723A54" w:rsidP="00B8767A">
            <w:pPr>
              <w:rPr>
                <w:sz w:val="20"/>
                <w:szCs w:val="16"/>
              </w:rPr>
            </w:pPr>
            <w:r w:rsidRPr="00642402">
              <w:rPr>
                <w:sz w:val="20"/>
                <w:szCs w:val="16"/>
              </w:rPr>
              <w:t>1193</w:t>
            </w:r>
          </w:p>
        </w:tc>
        <w:tc>
          <w:tcPr>
            <w:tcW w:w="661" w:type="pct"/>
          </w:tcPr>
          <w:p w14:paraId="756DFFC9" w14:textId="55827B2C" w:rsidR="00723A54" w:rsidRPr="00642402" w:rsidRDefault="00723A54" w:rsidP="00B8767A">
            <w:pPr>
              <w:rPr>
                <w:sz w:val="20"/>
                <w:szCs w:val="16"/>
              </w:rPr>
            </w:pPr>
            <w:r w:rsidRPr="00642402">
              <w:rPr>
                <w:sz w:val="20"/>
                <w:szCs w:val="16"/>
              </w:rPr>
              <w:t>1373</w:t>
            </w:r>
          </w:p>
        </w:tc>
        <w:tc>
          <w:tcPr>
            <w:tcW w:w="425" w:type="pct"/>
          </w:tcPr>
          <w:p w14:paraId="17FABE54" w14:textId="09BC379B" w:rsidR="00723A54" w:rsidRPr="00642402" w:rsidRDefault="00723A54" w:rsidP="00B8767A">
            <w:pPr>
              <w:rPr>
                <w:sz w:val="20"/>
                <w:szCs w:val="16"/>
              </w:rPr>
            </w:pPr>
            <w:r w:rsidRPr="00642402">
              <w:rPr>
                <w:sz w:val="20"/>
                <w:szCs w:val="16"/>
              </w:rPr>
              <w:t>1123</w:t>
            </w:r>
          </w:p>
        </w:tc>
        <w:tc>
          <w:tcPr>
            <w:tcW w:w="661" w:type="pct"/>
          </w:tcPr>
          <w:p w14:paraId="20B51327" w14:textId="0C48170C" w:rsidR="00723A54" w:rsidRPr="00642402" w:rsidRDefault="00723A54" w:rsidP="00B8767A">
            <w:pPr>
              <w:rPr>
                <w:sz w:val="20"/>
                <w:szCs w:val="16"/>
              </w:rPr>
            </w:pPr>
            <w:r w:rsidRPr="00642402">
              <w:rPr>
                <w:sz w:val="20"/>
                <w:szCs w:val="16"/>
              </w:rPr>
              <w:t>0.047</w:t>
            </w:r>
          </w:p>
        </w:tc>
        <w:tc>
          <w:tcPr>
            <w:tcW w:w="520" w:type="pct"/>
          </w:tcPr>
          <w:p w14:paraId="09645D2F" w14:textId="4E43F905" w:rsidR="00723A54" w:rsidRPr="00642402" w:rsidRDefault="00723A54" w:rsidP="00B8767A">
            <w:pPr>
              <w:rPr>
                <w:sz w:val="20"/>
                <w:szCs w:val="16"/>
              </w:rPr>
            </w:pPr>
            <w:r w:rsidRPr="00642402">
              <w:rPr>
                <w:sz w:val="20"/>
                <w:szCs w:val="16"/>
              </w:rPr>
              <w:t>2</w:t>
            </w:r>
          </w:p>
        </w:tc>
        <w:tc>
          <w:tcPr>
            <w:tcW w:w="660" w:type="pct"/>
          </w:tcPr>
          <w:p w14:paraId="6A577E2F" w14:textId="6ED0D84D" w:rsidR="00723A54" w:rsidRPr="00642402" w:rsidRDefault="00723A54" w:rsidP="00B8767A">
            <w:pPr>
              <w:rPr>
                <w:sz w:val="20"/>
                <w:szCs w:val="16"/>
              </w:rPr>
            </w:pPr>
            <w:r w:rsidRPr="00642402">
              <w:rPr>
                <w:sz w:val="20"/>
                <w:szCs w:val="16"/>
              </w:rPr>
              <w:t>Rectangular area</w:t>
            </w:r>
          </w:p>
        </w:tc>
      </w:tr>
    </w:tbl>
    <w:p w14:paraId="3A0742D8" w14:textId="3D7C0F26" w:rsidR="008825D5" w:rsidRPr="00642402" w:rsidRDefault="008825D5" w:rsidP="000C2B7C">
      <w:pPr>
        <w:pStyle w:val="Heading3"/>
      </w:pPr>
      <w:bookmarkStart w:id="112" w:name="_Toc167867834"/>
      <w:r w:rsidRPr="00642402">
        <w:t xml:space="preserve">Mass balance </w:t>
      </w:r>
      <w:r w:rsidR="00062ACA" w:rsidRPr="00642402">
        <w:t>check</w:t>
      </w:r>
      <w:bookmarkEnd w:id="112"/>
    </w:p>
    <w:p w14:paraId="0E0E0FA5" w14:textId="2DE306C1" w:rsidR="008D72FB" w:rsidRPr="00642402" w:rsidRDefault="008E0C14" w:rsidP="008D72FB">
      <w:r w:rsidRPr="00642402">
        <w:t xml:space="preserve">The first step before continuing a simulation is to check the mass balance. To do so, the fluid inlet mass flow rate of fluid and outlet mass flow rate is </w:t>
      </w:r>
      <w:r w:rsidR="000D48C2" w:rsidRPr="00642402">
        <w:t>investigated</w:t>
      </w:r>
      <w:r w:rsidRPr="00642402">
        <w:t xml:space="preserve">. A calculation example for </w:t>
      </w:r>
      <w:r w:rsidR="00293837" w:rsidRPr="00642402">
        <w:t>case</w:t>
      </w:r>
      <w:r w:rsidRPr="00642402">
        <w:t xml:space="preserve"> </w:t>
      </w:r>
      <w:r w:rsidR="000D48C2" w:rsidRPr="00642402">
        <w:t>1</w:t>
      </w:r>
      <w:r w:rsidRPr="00642402">
        <w:t xml:space="preserve"> is </w:t>
      </w:r>
      <w:r w:rsidR="008D72FB" w:rsidRPr="00642402">
        <w:t>as follows.</w:t>
      </w:r>
    </w:p>
    <w:p w14:paraId="060EF89B" w14:textId="704E44C3" w:rsidR="008D72FB" w:rsidRPr="00642402" w:rsidRDefault="008D72FB" w:rsidP="008D72FB">
      <w:r w:rsidRPr="00642402">
        <w:t>In this case, based on the 0.157 kg/s mass flow inlet (boundary condition), fluid density of 1.79 kg/m</w:t>
      </w:r>
      <w:r w:rsidRPr="00642402">
        <w:rPr>
          <w:vertAlign w:val="superscript"/>
        </w:rPr>
        <w:t>3</w:t>
      </w:r>
      <w:r w:rsidRPr="00642402">
        <w:t xml:space="preserve"> (at 293 K) and having 0.38550 m</w:t>
      </w:r>
      <w:r w:rsidRPr="00642402">
        <w:rPr>
          <w:vertAlign w:val="superscript"/>
        </w:rPr>
        <w:t>3</w:t>
      </w:r>
      <w:r w:rsidRPr="00642402">
        <w:t xml:space="preserve"> as the </w:t>
      </w:r>
      <w:r w:rsidR="009F0546">
        <w:t xml:space="preserve">total </w:t>
      </w:r>
      <w:r w:rsidRPr="00642402">
        <w:t xml:space="preserve">volume of the reactor, I desired that in 0.22 seconds the simulation reaches the pseudo steady state. </w:t>
      </w:r>
    </w:p>
    <w:p w14:paraId="355F2D15" w14:textId="0DD51D75" w:rsidR="008E0C14" w:rsidRPr="00642402" w:rsidRDefault="008D72FB" w:rsidP="009E3169">
      <w:r w:rsidRPr="00642402">
        <w:t>Checking the simulation result for t</w:t>
      </w:r>
      <w:r w:rsidR="000D48C2" w:rsidRPr="00642402">
        <w:t xml:space="preserve">he outlet mass flow rate </w:t>
      </w:r>
      <w:r w:rsidRPr="00642402">
        <w:t>(</w:t>
      </w:r>
      <w:r w:rsidR="000D48C2" w:rsidRPr="00642402">
        <w:fldChar w:fldCharType="begin"/>
      </w:r>
      <w:r w:rsidR="000D48C2" w:rsidRPr="00642402">
        <w:instrText xml:space="preserve"> REF _Ref165734173 \h </w:instrText>
      </w:r>
      <w:r w:rsidR="00642402">
        <w:instrText xml:space="preserve"> \* MERGEFORMAT </w:instrText>
      </w:r>
      <w:r w:rsidR="000D48C2" w:rsidRPr="00642402">
        <w:fldChar w:fldCharType="separate"/>
      </w:r>
      <w:r w:rsidR="007A6100" w:rsidRPr="00642402">
        <w:t xml:space="preserve">Figure </w:t>
      </w:r>
      <w:r w:rsidR="007A6100">
        <w:rPr>
          <w:noProof/>
          <w:cs/>
        </w:rPr>
        <w:t>‎</w:t>
      </w:r>
      <w:r w:rsidR="007A6100">
        <w:rPr>
          <w:noProof/>
        </w:rPr>
        <w:t>4</w:t>
      </w:r>
      <w:r w:rsidR="007A6100">
        <w:rPr>
          <w:noProof/>
        </w:rPr>
        <w:noBreakHyphen/>
        <w:t>2</w:t>
      </w:r>
      <w:r w:rsidR="000D48C2" w:rsidRPr="00642402">
        <w:fldChar w:fldCharType="end"/>
      </w:r>
      <w:r w:rsidRPr="00642402">
        <w:t>)</w:t>
      </w:r>
      <w:r w:rsidR="000D48C2" w:rsidRPr="00642402">
        <w:t xml:space="preserve">, shows </w:t>
      </w:r>
      <w:r w:rsidRPr="00642402">
        <w:t xml:space="preserve">that </w:t>
      </w:r>
      <w:r w:rsidR="000D48C2" w:rsidRPr="00642402">
        <w:t>at the start of simulation a peak in the mass flow happened and then smoothed in almost 0.</w:t>
      </w:r>
      <w:r w:rsidRPr="00642402">
        <w:t>3</w:t>
      </w:r>
      <w:r w:rsidR="000D48C2" w:rsidRPr="00642402">
        <w:t xml:space="preserve"> seconds reached the desired value (0.157 kg/s).</w:t>
      </w:r>
      <w:r w:rsidRPr="00642402">
        <w:t xml:space="preserve"> </w:t>
      </w:r>
      <w:r w:rsidR="00901B4C" w:rsidRPr="00642402">
        <w:t>T</w:t>
      </w:r>
      <w:r w:rsidRPr="00642402">
        <w:t xml:space="preserve">he result seems to satisfy the mass </w:t>
      </w:r>
      <w:r w:rsidR="00A12AA4" w:rsidRPr="00642402">
        <w:t>balance and</w:t>
      </w:r>
      <w:r w:rsidRPr="00642402">
        <w:t xml:space="preserve"> is reasonable</w:t>
      </w:r>
      <w:r w:rsidR="009E3169" w:rsidRPr="00642402">
        <w:t>.</w:t>
      </w:r>
    </w:p>
    <w:p w14:paraId="15011470" w14:textId="77777777" w:rsidR="000D48C2" w:rsidRPr="00642402" w:rsidRDefault="000D48C2" w:rsidP="000D48C2">
      <w:pPr>
        <w:keepNext/>
      </w:pPr>
      <w:r w:rsidRPr="00642402">
        <w:rPr>
          <w:noProof/>
        </w:rPr>
        <w:lastRenderedPageBreak/>
        <w:drawing>
          <wp:inline distT="0" distB="0" distL="0" distR="0" wp14:anchorId="1D2A4EFC" wp14:editId="21D2C794">
            <wp:extent cx="4466962" cy="3793067"/>
            <wp:effectExtent l="0" t="0" r="0" b="0"/>
            <wp:docPr id="665143460" name="Picture 3"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143460" name="Picture 3" descr="A graph of a graph&#10;&#10;Description automatically generated"/>
                    <pic:cNvPicPr/>
                  </pic:nvPicPr>
                  <pic:blipFill rotWithShape="1">
                    <a:blip r:embed="rId47"/>
                    <a:srcRect l="4387" t="9418" r="3080" b="2230"/>
                    <a:stretch/>
                  </pic:blipFill>
                  <pic:spPr bwMode="auto">
                    <a:xfrm>
                      <a:off x="0" y="0"/>
                      <a:ext cx="4466962" cy="3793067"/>
                    </a:xfrm>
                    <a:prstGeom prst="rect">
                      <a:avLst/>
                    </a:prstGeom>
                    <a:ln>
                      <a:noFill/>
                    </a:ln>
                    <a:extLst>
                      <a:ext uri="{53640926-AAD7-44D8-BBD7-CCE9431645EC}">
                        <a14:shadowObscured xmlns:a14="http://schemas.microsoft.com/office/drawing/2010/main"/>
                      </a:ext>
                    </a:extLst>
                  </pic:spPr>
                </pic:pic>
              </a:graphicData>
            </a:graphic>
          </wp:inline>
        </w:drawing>
      </w:r>
    </w:p>
    <w:p w14:paraId="33E12D22" w14:textId="6A0364C7" w:rsidR="00682087" w:rsidRPr="00642402" w:rsidRDefault="000D48C2" w:rsidP="001B012B">
      <w:pPr>
        <w:pStyle w:val="Caption"/>
        <w:jc w:val="both"/>
      </w:pPr>
      <w:bookmarkStart w:id="113" w:name="_Ref165734173"/>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4</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2</w:t>
      </w:r>
      <w:r w:rsidR="000E6FB3">
        <w:fldChar w:fldCharType="end"/>
      </w:r>
      <w:bookmarkEnd w:id="113"/>
      <w:r w:rsidRPr="00642402">
        <w:t>: Investigation of the mass flow rate out of the reactor to ensure satisfying the mass balance (case 1</w:t>
      </w:r>
      <w:r w:rsidR="00062ACA" w:rsidRPr="00642402">
        <w:t>)</w:t>
      </w:r>
    </w:p>
    <w:p w14:paraId="263457DD" w14:textId="77777777" w:rsidR="00682087" w:rsidRPr="00642402" w:rsidRDefault="00682087" w:rsidP="00C47DED"/>
    <w:p w14:paraId="68F62A84" w14:textId="5E1D64D5" w:rsidR="00701D4F" w:rsidRPr="00642402" w:rsidRDefault="009E3169" w:rsidP="00723A54">
      <w:r w:rsidRPr="00642402">
        <w:t>It is noted that the mass balance is checked for all the cases and the cases which are including reaction obviously need more time to reach the pseudo-steady state. As an example, the mass balance in case 9 which includes the reaction can be checked as follows.</w:t>
      </w:r>
    </w:p>
    <w:p w14:paraId="7FE7BE14" w14:textId="6B51986B" w:rsidR="009E3169" w:rsidRPr="00642402" w:rsidRDefault="009E3169" w:rsidP="009E3169">
      <w:r w:rsidRPr="00642402">
        <w:t xml:space="preserve">Based on the calcination reaction, the only reactant is calcite which </w:t>
      </w:r>
      <w:r w:rsidR="00E777AA">
        <w:t>converts</w:t>
      </w:r>
      <w:r w:rsidRPr="00642402">
        <w:t xml:space="preserve"> to calcium oxide and carbon dioxide. T</w:t>
      </w:r>
      <w:r w:rsidR="00723A54" w:rsidRPr="00642402">
        <w:t>o keep the mass balance, t</w:t>
      </w:r>
      <w:r w:rsidRPr="00642402">
        <w:t>he injected mass of raw meal should be equal to the entrained mass of fine particles and produced CO</w:t>
      </w:r>
      <w:r w:rsidRPr="00642402">
        <w:rPr>
          <w:vertAlign w:val="subscript"/>
        </w:rPr>
        <w:t>2</w:t>
      </w:r>
      <w:r w:rsidR="00723A54" w:rsidRPr="00642402">
        <w:t xml:space="preserve"> (4-1</w:t>
      </w:r>
      <w:r w:rsidR="004E4F40" w:rsidRPr="00642402">
        <w:t>9</w:t>
      </w:r>
      <w:r w:rsidR="00723A54" w:rsidRPr="00642402">
        <w:t xml:space="preserve">). </w:t>
      </w:r>
      <w:r w:rsidRPr="00642402">
        <w:t xml:space="preserve"> Using a flux plane defined in the outlet, the </w:t>
      </w:r>
      <w:r w:rsidR="00701D4F" w:rsidRPr="00642402">
        <w:t>entrainment of</w:t>
      </w:r>
      <w:r w:rsidRPr="00642402">
        <w:t xml:space="preserve"> fine particles </w:t>
      </w:r>
      <w:r w:rsidR="00701D4F" w:rsidRPr="00642402">
        <w:t>(</w:t>
      </w:r>
      <w:r w:rsidR="009957EA" w:rsidRPr="00642402">
        <w:fldChar w:fldCharType="begin"/>
      </w:r>
      <w:r w:rsidR="009957EA" w:rsidRPr="00642402">
        <w:instrText xml:space="preserve"> REF _Ref166664208 \h </w:instrText>
      </w:r>
      <w:r w:rsidR="00642402">
        <w:instrText xml:space="preserve"> \* MERGEFORMAT </w:instrText>
      </w:r>
      <w:r w:rsidR="009957EA" w:rsidRPr="00642402">
        <w:fldChar w:fldCharType="separate"/>
      </w:r>
      <w:r w:rsidR="007A6100" w:rsidRPr="00642402">
        <w:t xml:space="preserve">Figure </w:t>
      </w:r>
      <w:r w:rsidR="007A6100">
        <w:rPr>
          <w:noProof/>
          <w:cs/>
        </w:rPr>
        <w:t>‎</w:t>
      </w:r>
      <w:r w:rsidR="007A6100">
        <w:rPr>
          <w:noProof/>
        </w:rPr>
        <w:t>4</w:t>
      </w:r>
      <w:r w:rsidR="007A6100">
        <w:rPr>
          <w:noProof/>
        </w:rPr>
        <w:noBreakHyphen/>
        <w:t>3</w:t>
      </w:r>
      <w:r w:rsidR="009957EA" w:rsidRPr="00642402">
        <w:fldChar w:fldCharType="end"/>
      </w:r>
      <w:r w:rsidR="009957EA" w:rsidRPr="00642402">
        <w:t xml:space="preserve"> (a</w:t>
      </w:r>
      <w:r w:rsidR="00701D4F" w:rsidRPr="00642402">
        <w:t>)</w:t>
      </w:r>
      <w:r w:rsidR="009957EA" w:rsidRPr="00642402">
        <w:t>)</w:t>
      </w:r>
      <w:r w:rsidR="00701D4F" w:rsidRPr="00642402">
        <w:t xml:space="preserve"> and the mass flow rate of CO</w:t>
      </w:r>
      <w:r w:rsidR="00701D4F" w:rsidRPr="00642402">
        <w:rPr>
          <w:vertAlign w:val="subscript"/>
        </w:rPr>
        <w:t>2</w:t>
      </w:r>
      <w:r w:rsidRPr="00642402">
        <w:t xml:space="preserve"> </w:t>
      </w:r>
      <w:r w:rsidR="00701D4F" w:rsidRPr="00642402">
        <w:t>(</w:t>
      </w:r>
      <w:r w:rsidR="009957EA" w:rsidRPr="00642402">
        <w:fldChar w:fldCharType="begin"/>
      </w:r>
      <w:r w:rsidR="009957EA" w:rsidRPr="00642402">
        <w:instrText xml:space="preserve"> REF _Ref166664208 \h </w:instrText>
      </w:r>
      <w:r w:rsidR="00642402">
        <w:instrText xml:space="preserve"> \* MERGEFORMAT </w:instrText>
      </w:r>
      <w:r w:rsidR="009957EA" w:rsidRPr="00642402">
        <w:fldChar w:fldCharType="separate"/>
      </w:r>
      <w:r w:rsidR="007A6100" w:rsidRPr="00642402">
        <w:t xml:space="preserve">Figure </w:t>
      </w:r>
      <w:r w:rsidR="007A6100">
        <w:rPr>
          <w:noProof/>
          <w:cs/>
        </w:rPr>
        <w:t>‎</w:t>
      </w:r>
      <w:r w:rsidR="007A6100">
        <w:rPr>
          <w:noProof/>
        </w:rPr>
        <w:t>4</w:t>
      </w:r>
      <w:r w:rsidR="007A6100">
        <w:rPr>
          <w:noProof/>
        </w:rPr>
        <w:noBreakHyphen/>
        <w:t>3</w:t>
      </w:r>
      <w:r w:rsidR="009957EA" w:rsidRPr="00642402">
        <w:fldChar w:fldCharType="end"/>
      </w:r>
      <w:r w:rsidR="009957EA" w:rsidRPr="00642402">
        <w:t xml:space="preserve"> (b</w:t>
      </w:r>
      <w:r w:rsidR="00701D4F" w:rsidRPr="00642402">
        <w:t>)</w:t>
      </w:r>
      <w:r w:rsidR="009957EA" w:rsidRPr="00642402">
        <w:t>)</w:t>
      </w:r>
      <w:r w:rsidR="00701D4F" w:rsidRPr="00642402">
        <w:t xml:space="preserve"> </w:t>
      </w:r>
      <w:r w:rsidRPr="00642402">
        <w:t>is shown.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5"/>
        <w:gridCol w:w="2001"/>
      </w:tblGrid>
      <w:tr w:rsidR="00723A54" w:rsidRPr="00642402" w14:paraId="0734B8B7" w14:textId="77777777" w:rsidTr="00AF5651">
        <w:tc>
          <w:tcPr>
            <w:tcW w:w="7015" w:type="dxa"/>
          </w:tcPr>
          <w:p w14:paraId="3D98C55C" w14:textId="3A1D261F" w:rsidR="00723A54" w:rsidRPr="00642402" w:rsidRDefault="00000000" w:rsidP="00AF5651">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rm,in</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rm,out</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C</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,prod</m:t>
                  </m:r>
                </m:sub>
              </m:sSub>
            </m:oMath>
            <w:r w:rsidR="00723A54" w:rsidRPr="00642402">
              <w:t xml:space="preserve"> </w:t>
            </w:r>
          </w:p>
        </w:tc>
        <w:tc>
          <w:tcPr>
            <w:tcW w:w="2001" w:type="dxa"/>
          </w:tcPr>
          <w:p w14:paraId="28D825F4" w14:textId="012FB738" w:rsidR="00723A54" w:rsidRPr="00642402" w:rsidRDefault="00723A54" w:rsidP="00AF5651">
            <w:pPr>
              <w:jc w:val="right"/>
            </w:pPr>
            <w:r w:rsidRPr="00642402">
              <w:t>(4-1</w:t>
            </w:r>
            <w:r w:rsidR="004E4F40" w:rsidRPr="00642402">
              <w:t>9</w:t>
            </w:r>
            <w:r w:rsidRPr="00642402">
              <w:t>)</w:t>
            </w:r>
          </w:p>
        </w:tc>
      </w:tr>
    </w:tbl>
    <w:p w14:paraId="502CDE57" w14:textId="4711B262" w:rsidR="00701D4F" w:rsidRPr="00642402" w:rsidRDefault="00701D4F" w:rsidP="00701D4F">
      <w:r w:rsidRPr="00642402">
        <w:t>Starting with the particle entrainment, as shown in the</w:t>
      </w:r>
      <w:r w:rsidR="002A4CE8" w:rsidRPr="00642402">
        <w:t xml:space="preserve"> </w:t>
      </w:r>
      <w:r w:rsidR="002A4CE8" w:rsidRPr="00642402">
        <w:fldChar w:fldCharType="begin"/>
      </w:r>
      <w:r w:rsidR="002A4CE8" w:rsidRPr="00642402">
        <w:instrText xml:space="preserve"> REF _Ref166664208 \h </w:instrText>
      </w:r>
      <w:r w:rsidR="00642402">
        <w:instrText xml:space="preserve"> \* MERGEFORMAT </w:instrText>
      </w:r>
      <w:r w:rsidR="002A4CE8" w:rsidRPr="00642402">
        <w:fldChar w:fldCharType="separate"/>
      </w:r>
      <w:r w:rsidR="007A6100" w:rsidRPr="00642402">
        <w:t xml:space="preserve">Figure </w:t>
      </w:r>
      <w:r w:rsidR="007A6100">
        <w:rPr>
          <w:noProof/>
          <w:cs/>
        </w:rPr>
        <w:t>‎</w:t>
      </w:r>
      <w:r w:rsidR="007A6100">
        <w:rPr>
          <w:noProof/>
        </w:rPr>
        <w:t>4</w:t>
      </w:r>
      <w:r w:rsidR="007A6100">
        <w:rPr>
          <w:noProof/>
        </w:rPr>
        <w:noBreakHyphen/>
        <w:t>3</w:t>
      </w:r>
      <w:r w:rsidR="002A4CE8" w:rsidRPr="00642402">
        <w:fldChar w:fldCharType="end"/>
      </w:r>
      <w:r w:rsidRPr="00642402">
        <w:t>, from the 28</w:t>
      </w:r>
      <w:r w:rsidRPr="00642402">
        <w:rPr>
          <w:vertAlign w:val="superscript"/>
        </w:rPr>
        <w:t>th</w:t>
      </w:r>
      <w:r w:rsidRPr="00642402">
        <w:t xml:space="preserve"> second the time integrated mass of fine particle entrainment started to increase with almost a fixed slope. This shows the time that the reaction </w:t>
      </w:r>
      <w:r w:rsidR="00723A54" w:rsidRPr="00642402">
        <w:t>happened,</w:t>
      </w:r>
      <w:r w:rsidRPr="00642402">
        <w:t xml:space="preserve"> and the mass balance should be checked afterwards. The slope of this line (red line) </w:t>
      </w:r>
      <w:r w:rsidR="005D5A53" w:rsidRPr="00642402">
        <w:t>from 28</w:t>
      </w:r>
      <w:r w:rsidR="005D5A53" w:rsidRPr="00642402">
        <w:rPr>
          <w:vertAlign w:val="superscript"/>
        </w:rPr>
        <w:t>th</w:t>
      </w:r>
      <w:r w:rsidR="005D5A53" w:rsidRPr="00642402">
        <w:t xml:space="preserve"> to 45</w:t>
      </w:r>
      <w:r w:rsidR="005D5A53" w:rsidRPr="00642402">
        <w:rPr>
          <w:vertAlign w:val="superscript"/>
        </w:rPr>
        <w:t>th</w:t>
      </w:r>
      <w:r w:rsidR="005D5A53" w:rsidRPr="00642402">
        <w:t xml:space="preserve"> second </w:t>
      </w:r>
      <w:r w:rsidRPr="00642402">
        <w:t>can show the mass flow rate of fine particle entrainment: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5"/>
        <w:gridCol w:w="2001"/>
      </w:tblGrid>
      <w:tr w:rsidR="00701D4F" w:rsidRPr="00642402" w14:paraId="6BC4993D" w14:textId="77777777" w:rsidTr="00AF5651">
        <w:tc>
          <w:tcPr>
            <w:tcW w:w="7015" w:type="dxa"/>
          </w:tcPr>
          <w:p w14:paraId="645A882B" w14:textId="474FEDEE" w:rsidR="00701D4F" w:rsidRPr="00642402" w:rsidRDefault="00000000" w:rsidP="00AF5651">
            <m:oMath>
              <m:sSubSup>
                <m:sSubSupPr>
                  <m:ctrlPr>
                    <w:rPr>
                      <w:rFonts w:ascii="Cambria Math" w:hAnsi="Cambria Math"/>
                      <w:i/>
                    </w:rPr>
                  </m:ctrlPr>
                </m:sSubSupPr>
                <m:e>
                  <m:r>
                    <w:rPr>
                      <w:rFonts w:ascii="Cambria Math" w:hAnsi="Cambria Math"/>
                    </w:rPr>
                    <m:t>m</m:t>
                  </m:r>
                </m:e>
                <m:sub>
                  <m:r>
                    <w:rPr>
                      <w:rFonts w:ascii="Cambria Math" w:hAnsi="Cambria Math"/>
                    </w:rPr>
                    <m:t>rm,out</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0.620-0.03</m:t>
                  </m:r>
                </m:num>
                <m:den>
                  <m:r>
                    <w:rPr>
                      <w:rFonts w:ascii="Cambria Math" w:hAnsi="Cambria Math"/>
                    </w:rPr>
                    <m:t>45-28</m:t>
                  </m:r>
                </m:den>
              </m:f>
              <m:r>
                <w:rPr>
                  <w:rFonts w:ascii="Cambria Math" w:hAnsi="Cambria Math"/>
                </w:rPr>
                <m:t>=0.035</m:t>
              </m:r>
              <m:f>
                <m:fPr>
                  <m:ctrlPr>
                    <w:rPr>
                      <w:rFonts w:ascii="Cambria Math" w:hAnsi="Cambria Math"/>
                      <w:i/>
                    </w:rPr>
                  </m:ctrlPr>
                </m:fPr>
                <m:num>
                  <m:r>
                    <w:rPr>
                      <w:rFonts w:ascii="Cambria Math" w:hAnsi="Cambria Math"/>
                    </w:rPr>
                    <m:t>kg</m:t>
                  </m:r>
                </m:num>
                <m:den>
                  <m:r>
                    <w:rPr>
                      <w:rFonts w:ascii="Cambria Math" w:hAnsi="Cambria Math"/>
                    </w:rPr>
                    <m:t>s</m:t>
                  </m:r>
                </m:den>
              </m:f>
            </m:oMath>
            <w:r w:rsidR="00701D4F" w:rsidRPr="00642402">
              <w:t xml:space="preserve"> </w:t>
            </w:r>
          </w:p>
        </w:tc>
        <w:tc>
          <w:tcPr>
            <w:tcW w:w="2001" w:type="dxa"/>
          </w:tcPr>
          <w:p w14:paraId="0026CE4A" w14:textId="2E55146A" w:rsidR="00701D4F" w:rsidRPr="00642402" w:rsidRDefault="00701D4F" w:rsidP="00AF5651">
            <w:pPr>
              <w:jc w:val="right"/>
            </w:pPr>
            <w:r w:rsidRPr="00642402">
              <w:t>(4-</w:t>
            </w:r>
            <w:r w:rsidR="004E4F40" w:rsidRPr="00642402">
              <w:t>20</w:t>
            </w:r>
            <w:r w:rsidRPr="00642402">
              <w:t>)</w:t>
            </w:r>
          </w:p>
        </w:tc>
      </w:tr>
    </w:tbl>
    <w:p w14:paraId="1D4DB7AD" w14:textId="53822DFF" w:rsidR="00701D4F" w:rsidRPr="00642402" w:rsidRDefault="00723A54" w:rsidP="009E3169">
      <w:r w:rsidRPr="00642402">
        <w:t xml:space="preserve">The gas mass flow out can be read from </w:t>
      </w:r>
      <w:r w:rsidR="009957EA" w:rsidRPr="00642402">
        <w:fldChar w:fldCharType="begin"/>
      </w:r>
      <w:r w:rsidR="009957EA" w:rsidRPr="00642402">
        <w:instrText xml:space="preserve"> REF _Ref166664208 \h </w:instrText>
      </w:r>
      <w:r w:rsidR="00642402">
        <w:instrText xml:space="preserve"> \* MERGEFORMAT </w:instrText>
      </w:r>
      <w:r w:rsidR="009957EA" w:rsidRPr="00642402">
        <w:fldChar w:fldCharType="separate"/>
      </w:r>
      <w:r w:rsidR="007A6100" w:rsidRPr="00642402">
        <w:t xml:space="preserve">Figure </w:t>
      </w:r>
      <w:r w:rsidR="007A6100">
        <w:rPr>
          <w:noProof/>
          <w:cs/>
        </w:rPr>
        <w:t>‎</w:t>
      </w:r>
      <w:r w:rsidR="007A6100">
        <w:rPr>
          <w:noProof/>
        </w:rPr>
        <w:t>4</w:t>
      </w:r>
      <w:r w:rsidR="007A6100">
        <w:rPr>
          <w:noProof/>
        </w:rPr>
        <w:noBreakHyphen/>
        <w:t>3</w:t>
      </w:r>
      <w:r w:rsidR="009957EA" w:rsidRPr="00642402">
        <w:fldChar w:fldCharType="end"/>
      </w:r>
      <w:r w:rsidR="009957EA" w:rsidRPr="00642402">
        <w:t xml:space="preserve"> (b) </w:t>
      </w:r>
      <w:r w:rsidRPr="00642402">
        <w:t>as 0.04</w:t>
      </w:r>
      <w:r w:rsidR="009957EA" w:rsidRPr="00642402">
        <w:t>85</w:t>
      </w:r>
      <w:r w:rsidRPr="00642402">
        <w:t xml:space="preserve"> kg/s. However, this is not the produced gas. This value includes the injected gas too. The mass flow rate of injected gas for </w:t>
      </w:r>
      <w:r w:rsidRPr="00642402">
        <w:lastRenderedPageBreak/>
        <w:t>this case was 0.038 kg/s based on the design calculations. So, the produced CO</w:t>
      </w:r>
      <w:r w:rsidRPr="00642402">
        <w:rPr>
          <w:vertAlign w:val="subscript"/>
        </w:rPr>
        <w:t>2</w:t>
      </w:r>
      <w:r w:rsidRPr="00642402">
        <w:t xml:space="preserve"> can be calculated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5"/>
        <w:gridCol w:w="2001"/>
      </w:tblGrid>
      <w:tr w:rsidR="00723A54" w:rsidRPr="00642402" w14:paraId="1E9A8AA0" w14:textId="77777777" w:rsidTr="00AF5651">
        <w:tc>
          <w:tcPr>
            <w:tcW w:w="7015" w:type="dxa"/>
          </w:tcPr>
          <w:p w14:paraId="65101111" w14:textId="5B4B16E8" w:rsidR="00723A54" w:rsidRPr="00642402" w:rsidRDefault="00000000" w:rsidP="00AF5651">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C</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,prod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C</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,out</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C</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,inj</m:t>
                  </m:r>
                </m:sub>
              </m:sSub>
              <m:r>
                <w:rPr>
                  <w:rFonts w:ascii="Cambria Math" w:hAnsi="Cambria Math"/>
                </w:rPr>
                <m:t>=0.049-0.038=0.011</m:t>
              </m:r>
              <m:f>
                <m:fPr>
                  <m:ctrlPr>
                    <w:rPr>
                      <w:rFonts w:ascii="Cambria Math" w:hAnsi="Cambria Math"/>
                      <w:i/>
                    </w:rPr>
                  </m:ctrlPr>
                </m:fPr>
                <m:num>
                  <m:r>
                    <w:rPr>
                      <w:rFonts w:ascii="Cambria Math" w:hAnsi="Cambria Math"/>
                    </w:rPr>
                    <m:t>kg</m:t>
                  </m:r>
                </m:num>
                <m:den>
                  <m:r>
                    <w:rPr>
                      <w:rFonts w:ascii="Cambria Math" w:hAnsi="Cambria Math"/>
                    </w:rPr>
                    <m:t>s</m:t>
                  </m:r>
                </m:den>
              </m:f>
            </m:oMath>
            <w:r w:rsidR="00723A54" w:rsidRPr="00642402">
              <w:t xml:space="preserve"> </w:t>
            </w:r>
          </w:p>
        </w:tc>
        <w:tc>
          <w:tcPr>
            <w:tcW w:w="2001" w:type="dxa"/>
          </w:tcPr>
          <w:p w14:paraId="346B975D" w14:textId="6A7D3588" w:rsidR="00723A54" w:rsidRPr="00642402" w:rsidRDefault="00723A54" w:rsidP="00AF5651">
            <w:pPr>
              <w:jc w:val="right"/>
            </w:pPr>
            <w:r w:rsidRPr="00642402">
              <w:t>(4-2</w:t>
            </w:r>
            <w:r w:rsidR="004E4F40" w:rsidRPr="00642402">
              <w:t>1</w:t>
            </w:r>
            <w:r w:rsidRPr="00642402">
              <w:t>)</w:t>
            </w:r>
          </w:p>
        </w:tc>
      </w:tr>
    </w:tbl>
    <w:p w14:paraId="257781A2" w14:textId="5F7ACC44" w:rsidR="00723A54" w:rsidRPr="00642402" w:rsidRDefault="005D5A53" w:rsidP="009E3169">
      <w:r w:rsidRPr="00642402">
        <w:t xml:space="preserve">The injected mass flow rate of raw meal for case 9 was 0.0470 kg/s as shown in </w:t>
      </w:r>
      <w:r w:rsidRPr="00642402">
        <w:fldChar w:fldCharType="begin"/>
      </w:r>
      <w:r w:rsidRPr="00642402">
        <w:instrText xml:space="preserve"> REF _Ref165704398 \h </w:instrText>
      </w:r>
      <w:r w:rsidR="00642402">
        <w:instrText xml:space="preserve"> \* MERGEFORMAT </w:instrText>
      </w:r>
      <w:r w:rsidRPr="00642402">
        <w:fldChar w:fldCharType="separate"/>
      </w:r>
      <w:r w:rsidR="007A6100" w:rsidRPr="00642402">
        <w:t xml:space="preserve">Table </w:t>
      </w:r>
      <w:r w:rsidR="007A6100">
        <w:rPr>
          <w:noProof/>
          <w:cs/>
        </w:rPr>
        <w:t>‎</w:t>
      </w:r>
      <w:r w:rsidR="007A6100">
        <w:rPr>
          <w:noProof/>
        </w:rPr>
        <w:t>4</w:t>
      </w:r>
      <w:r w:rsidR="007A6100">
        <w:rPr>
          <w:noProof/>
        </w:rPr>
        <w:noBreakHyphen/>
        <w:t>1</w:t>
      </w:r>
      <w:r w:rsidRPr="00642402">
        <w:fldChar w:fldCharType="end"/>
      </w:r>
      <w:r w:rsidRPr="00642402">
        <w:t>. Thus</w:t>
      </w:r>
      <w:r w:rsidR="004A4E64">
        <w:t>,</w:t>
      </w:r>
      <w:r w:rsidRPr="00642402">
        <w:t xml:space="preserve"> based on equation 4-1</w:t>
      </w:r>
      <w:r w:rsidR="004E4F40" w:rsidRPr="00642402">
        <w:t>9</w:t>
      </w:r>
      <w:r w:rsidRPr="00642402">
        <w:t xml:space="preserve"> the mass balance is satisfied</w:t>
      </w:r>
      <w:r w:rsidR="00F839E2" w:rsidRPr="00642402">
        <w:t xml:space="preserve">. </w:t>
      </w:r>
      <w:r w:rsidR="00F839E2" w:rsidRPr="00E777AA">
        <w:t xml:space="preserve">The error is </w:t>
      </w:r>
      <w:r w:rsidR="005970ED" w:rsidRPr="00E777AA">
        <w:t xml:space="preserve">less than 3% </w:t>
      </w:r>
      <w:r w:rsidR="00F839E2" w:rsidRPr="00E777AA">
        <w:t>due to numerical errors and is acceptable</w:t>
      </w:r>
      <w:r w:rsidRPr="00E777AA">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5"/>
        <w:gridCol w:w="2001"/>
      </w:tblGrid>
      <w:tr w:rsidR="005D5A53" w:rsidRPr="00642402" w14:paraId="377910A0" w14:textId="77777777" w:rsidTr="00AF5651">
        <w:tc>
          <w:tcPr>
            <w:tcW w:w="7015" w:type="dxa"/>
          </w:tcPr>
          <w:p w14:paraId="3BB6F3A1" w14:textId="0BF45538" w:rsidR="005D5A53" w:rsidRPr="00642402" w:rsidRDefault="005D5A53" w:rsidP="00AF5651">
            <m:oMath>
              <m:r>
                <w:rPr>
                  <w:rFonts w:ascii="Cambria Math" w:hAnsi="Cambria Math"/>
                </w:rPr>
                <m:t>0.035+0.011=0.046</m:t>
              </m:r>
              <m:f>
                <m:fPr>
                  <m:ctrlPr>
                    <w:rPr>
                      <w:rFonts w:ascii="Cambria Math" w:hAnsi="Cambria Math"/>
                      <w:i/>
                    </w:rPr>
                  </m:ctrlPr>
                </m:fPr>
                <m:num>
                  <m:r>
                    <w:rPr>
                      <w:rFonts w:ascii="Cambria Math" w:hAnsi="Cambria Math"/>
                    </w:rPr>
                    <m:t>kg</m:t>
                  </m:r>
                </m:num>
                <m:den>
                  <m:r>
                    <w:rPr>
                      <w:rFonts w:ascii="Cambria Math" w:hAnsi="Cambria Math"/>
                    </w:rPr>
                    <m:t>s</m:t>
                  </m:r>
                </m:den>
              </m:f>
            </m:oMath>
            <w:r w:rsidRPr="00642402">
              <w:t xml:space="preserve"> </w:t>
            </w:r>
          </w:p>
        </w:tc>
        <w:tc>
          <w:tcPr>
            <w:tcW w:w="2001" w:type="dxa"/>
          </w:tcPr>
          <w:p w14:paraId="74AD4D3D" w14:textId="1AE0E7B7" w:rsidR="005D5A53" w:rsidRPr="00642402" w:rsidRDefault="005D5A53" w:rsidP="00AF5651">
            <w:pPr>
              <w:jc w:val="right"/>
            </w:pPr>
          </w:p>
        </w:tc>
      </w:tr>
    </w:tbl>
    <w:p w14:paraId="12585D2D" w14:textId="77777777" w:rsidR="009E3169" w:rsidRPr="00642402" w:rsidRDefault="009E3169" w:rsidP="009E316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3"/>
        <w:gridCol w:w="4673"/>
      </w:tblGrid>
      <w:tr w:rsidR="009957EA" w:rsidRPr="00642402" w14:paraId="75E7E943" w14:textId="77777777" w:rsidTr="0006277B">
        <w:tc>
          <w:tcPr>
            <w:tcW w:w="4508" w:type="dxa"/>
            <w:vAlign w:val="center"/>
          </w:tcPr>
          <w:p w14:paraId="3FEC459D" w14:textId="1CA87112" w:rsidR="009957EA" w:rsidRPr="00642402" w:rsidRDefault="009957EA" w:rsidP="0006277B">
            <w:pPr>
              <w:jc w:val="left"/>
            </w:pPr>
            <w:r w:rsidRPr="00642402">
              <w:rPr>
                <w:noProof/>
              </w:rPr>
              <w:drawing>
                <wp:inline distT="0" distB="0" distL="0" distR="0" wp14:anchorId="05068633" wp14:editId="5FA09900">
                  <wp:extent cx="2703784" cy="2446020"/>
                  <wp:effectExtent l="0" t="0" r="1905" b="0"/>
                  <wp:docPr id="795255336" name="Picture 1" descr="A graph of a number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255336" name="Picture 1" descr="A graph of a number of objects&#10;&#10;Description automatically generated"/>
                          <pic:cNvPicPr/>
                        </pic:nvPicPr>
                        <pic:blipFill rotWithShape="1">
                          <a:blip r:embed="rId48"/>
                          <a:srcRect l="1916" t="1940" r="3627" b="1975"/>
                          <a:stretch/>
                        </pic:blipFill>
                        <pic:spPr bwMode="auto">
                          <a:xfrm>
                            <a:off x="0" y="0"/>
                            <a:ext cx="2719697" cy="2460416"/>
                          </a:xfrm>
                          <a:prstGeom prst="rect">
                            <a:avLst/>
                          </a:prstGeom>
                          <a:ln>
                            <a:noFill/>
                          </a:ln>
                          <a:extLst>
                            <a:ext uri="{53640926-AAD7-44D8-BBD7-CCE9431645EC}">
                              <a14:shadowObscured xmlns:a14="http://schemas.microsoft.com/office/drawing/2010/main"/>
                            </a:ext>
                          </a:extLst>
                        </pic:spPr>
                      </pic:pic>
                    </a:graphicData>
                  </a:graphic>
                </wp:inline>
              </w:drawing>
            </w:r>
          </w:p>
        </w:tc>
        <w:tc>
          <w:tcPr>
            <w:tcW w:w="4508" w:type="dxa"/>
            <w:vAlign w:val="center"/>
          </w:tcPr>
          <w:p w14:paraId="66376343" w14:textId="195B29F0" w:rsidR="009957EA" w:rsidRPr="00642402" w:rsidRDefault="009957EA" w:rsidP="0006277B">
            <w:pPr>
              <w:jc w:val="left"/>
            </w:pPr>
            <w:r w:rsidRPr="00642402">
              <w:rPr>
                <w:noProof/>
              </w:rPr>
              <w:drawing>
                <wp:inline distT="0" distB="0" distL="0" distR="0" wp14:anchorId="5964A0AC" wp14:editId="491A1751">
                  <wp:extent cx="2907480" cy="2486660"/>
                  <wp:effectExtent l="0" t="0" r="7620" b="8890"/>
                  <wp:docPr id="891292966" name="Picture 2"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292966" name="Picture 2" descr="A graph of a graph&#10;&#10;Description automatically generated"/>
                          <pic:cNvPicPr/>
                        </pic:nvPicPr>
                        <pic:blipFill rotWithShape="1">
                          <a:blip r:embed="rId49"/>
                          <a:srcRect l="1861" t="10465" r="7201" b="2080"/>
                          <a:stretch/>
                        </pic:blipFill>
                        <pic:spPr bwMode="auto">
                          <a:xfrm>
                            <a:off x="0" y="0"/>
                            <a:ext cx="2919643" cy="2497062"/>
                          </a:xfrm>
                          <a:prstGeom prst="rect">
                            <a:avLst/>
                          </a:prstGeom>
                          <a:ln>
                            <a:noFill/>
                          </a:ln>
                          <a:extLst>
                            <a:ext uri="{53640926-AAD7-44D8-BBD7-CCE9431645EC}">
                              <a14:shadowObscured xmlns:a14="http://schemas.microsoft.com/office/drawing/2010/main"/>
                            </a:ext>
                          </a:extLst>
                        </pic:spPr>
                      </pic:pic>
                    </a:graphicData>
                  </a:graphic>
                </wp:inline>
              </w:drawing>
            </w:r>
          </w:p>
        </w:tc>
      </w:tr>
      <w:tr w:rsidR="009957EA" w:rsidRPr="00642402" w14:paraId="5EC59940" w14:textId="77777777" w:rsidTr="0006277B">
        <w:tc>
          <w:tcPr>
            <w:tcW w:w="4508" w:type="dxa"/>
            <w:vAlign w:val="center"/>
          </w:tcPr>
          <w:p w14:paraId="49F9C093" w14:textId="3E69CC28" w:rsidR="009957EA" w:rsidRPr="00642402" w:rsidRDefault="009957EA" w:rsidP="001B4FA7">
            <w:pPr>
              <w:pStyle w:val="ListParagraph"/>
              <w:numPr>
                <w:ilvl w:val="0"/>
                <w:numId w:val="16"/>
              </w:numPr>
              <w:jc w:val="left"/>
              <w:rPr>
                <w:noProof/>
              </w:rPr>
            </w:pPr>
            <w:r w:rsidRPr="00642402">
              <w:rPr>
                <w:noProof/>
              </w:rPr>
              <w:t>particle</w:t>
            </w:r>
          </w:p>
        </w:tc>
        <w:tc>
          <w:tcPr>
            <w:tcW w:w="4508" w:type="dxa"/>
            <w:vAlign w:val="center"/>
          </w:tcPr>
          <w:p w14:paraId="0D5DB3C1" w14:textId="0AF7D740" w:rsidR="009957EA" w:rsidRPr="00642402" w:rsidRDefault="009957EA" w:rsidP="001B4FA7">
            <w:pPr>
              <w:pStyle w:val="ListParagraph"/>
              <w:keepNext/>
              <w:numPr>
                <w:ilvl w:val="0"/>
                <w:numId w:val="16"/>
              </w:numPr>
              <w:jc w:val="left"/>
              <w:rPr>
                <w:noProof/>
              </w:rPr>
            </w:pPr>
            <w:r w:rsidRPr="00642402">
              <w:rPr>
                <w:noProof/>
              </w:rPr>
              <w:t>gas</w:t>
            </w:r>
          </w:p>
        </w:tc>
      </w:tr>
    </w:tbl>
    <w:p w14:paraId="6E953A37" w14:textId="184D8DF8" w:rsidR="00682087" w:rsidRPr="00642402" w:rsidRDefault="009957EA" w:rsidP="009957EA">
      <w:pPr>
        <w:pStyle w:val="Caption"/>
      </w:pPr>
      <w:bookmarkStart w:id="114" w:name="_Ref166664208"/>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4</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3</w:t>
      </w:r>
      <w:r w:rsidR="000E6FB3">
        <w:fldChar w:fldCharType="end"/>
      </w:r>
      <w:bookmarkEnd w:id="114"/>
      <w:r w:rsidRPr="00642402">
        <w:t>: Particle and gas entrainment from the reactor outlet in case 9. (a) Time integrated particle mass entrainment (species 1: fine particle, species 2: coarse particle), (b) Gas mass flow rate</w:t>
      </w:r>
    </w:p>
    <w:p w14:paraId="34E4ECF5" w14:textId="77777777" w:rsidR="00033C68" w:rsidRPr="00642402" w:rsidRDefault="00033C68" w:rsidP="00C47DED"/>
    <w:p w14:paraId="2E1AD982" w14:textId="13E43AF5" w:rsidR="00D25A64" w:rsidRPr="00642402" w:rsidRDefault="00D25A64" w:rsidP="00C47DED"/>
    <w:p w14:paraId="07E986E5" w14:textId="77777777" w:rsidR="00087735" w:rsidRPr="00642402" w:rsidRDefault="00087735" w:rsidP="00C47DED"/>
    <w:p w14:paraId="119D9120" w14:textId="65123E36" w:rsidR="00087735" w:rsidRPr="00642402" w:rsidRDefault="00087735" w:rsidP="00C47DED">
      <w:pPr>
        <w:sectPr w:rsidR="00087735" w:rsidRPr="00642402" w:rsidSect="00671C6F">
          <w:headerReference w:type="even" r:id="rId50"/>
          <w:headerReference w:type="default" r:id="rId51"/>
          <w:footnotePr>
            <w:numRestart w:val="eachPage"/>
          </w:footnotePr>
          <w:pgSz w:w="11906" w:h="16838" w:code="9"/>
          <w:pgMar w:top="1440" w:right="1440" w:bottom="1440" w:left="1440" w:header="1440" w:footer="1440" w:gutter="0"/>
          <w:cols w:space="720"/>
          <w:formProt w:val="0"/>
          <w:titlePg/>
          <w:docGrid w:linePitch="360"/>
        </w:sectPr>
      </w:pPr>
    </w:p>
    <w:p w14:paraId="4B0933E9" w14:textId="51F20A31" w:rsidR="00232D9E" w:rsidRPr="00642402" w:rsidRDefault="007B0CF3" w:rsidP="00232D9E">
      <w:pPr>
        <w:pStyle w:val="Heading1"/>
      </w:pPr>
      <w:bookmarkStart w:id="115" w:name="_Toc167867835"/>
      <w:r w:rsidRPr="00642402">
        <w:lastRenderedPageBreak/>
        <w:t>Result and discussion</w:t>
      </w:r>
      <w:bookmarkEnd w:id="115"/>
    </w:p>
    <w:p w14:paraId="083A3724" w14:textId="729D11B7" w:rsidR="00652BC0" w:rsidRPr="00642402" w:rsidRDefault="00652BC0" w:rsidP="00652BC0">
      <w:r w:rsidRPr="00642402">
        <w:t xml:space="preserve">After design and sizing of the reactor, </w:t>
      </w:r>
      <w:r w:rsidR="004A4E64" w:rsidRPr="00642402">
        <w:t>simulations</w:t>
      </w:r>
      <w:r w:rsidRPr="00642402">
        <w:t xml:space="preserve"> </w:t>
      </w:r>
      <w:r w:rsidR="00E777AA" w:rsidRPr="00642402">
        <w:t>have</w:t>
      </w:r>
      <w:r w:rsidRPr="00642402">
        <w:t xml:space="preserve"> </w:t>
      </w:r>
      <w:r w:rsidR="009F0546" w:rsidRPr="00642402">
        <w:t>been made</w:t>
      </w:r>
      <w:r w:rsidRPr="00642402">
        <w:t xml:space="preserve"> to investigate how the reactor works in different operational conditions. The investigated operating conditions include variation in the number of injection points, the temperature of the raw meal feeding the reactor, the wall temperature of hot cylinders and the fluidization gas velocity. The calcination degree, amount of particle entrainment, the entrainment velocity and pressure drop in the reactor are some of the parameters that investigated for each case and compared among different simulation cases.</w:t>
      </w:r>
    </w:p>
    <w:p w14:paraId="76F0D277" w14:textId="70AB3C08" w:rsidR="00B50AAE" w:rsidRPr="00642402" w:rsidRDefault="00652BC0" w:rsidP="00652BC0">
      <w:r w:rsidRPr="00642402">
        <w:t xml:space="preserve">All the cases with the boundary conditions are mentioned in </w:t>
      </w:r>
      <w:r w:rsidRPr="00642402">
        <w:fldChar w:fldCharType="begin"/>
      </w:r>
      <w:r w:rsidRPr="00642402">
        <w:instrText xml:space="preserve"> REF _Ref165704398 \h </w:instrText>
      </w:r>
      <w:r w:rsidR="00642402">
        <w:instrText xml:space="preserve"> \* MERGEFORMAT </w:instrText>
      </w:r>
      <w:r w:rsidRPr="00642402">
        <w:fldChar w:fldCharType="separate"/>
      </w:r>
      <w:r w:rsidR="007A6100" w:rsidRPr="00642402">
        <w:t xml:space="preserve">Table </w:t>
      </w:r>
      <w:r w:rsidR="007A6100">
        <w:rPr>
          <w:noProof/>
          <w:cs/>
        </w:rPr>
        <w:t>‎</w:t>
      </w:r>
      <w:r w:rsidR="007A6100">
        <w:rPr>
          <w:noProof/>
        </w:rPr>
        <w:t>4</w:t>
      </w:r>
      <w:r w:rsidR="007A6100">
        <w:rPr>
          <w:noProof/>
        </w:rPr>
        <w:noBreakHyphen/>
        <w:t>1</w:t>
      </w:r>
      <w:r w:rsidRPr="00642402">
        <w:fldChar w:fldCharType="end"/>
      </w:r>
      <w:r w:rsidRPr="00642402">
        <w:t>. Before starting discussion of the result, a brief description of the purpose of each simulation is mentioned.</w:t>
      </w:r>
    </w:p>
    <w:p w14:paraId="4F6EC4B3" w14:textId="53D5625F" w:rsidR="00652BC0" w:rsidRPr="00642402" w:rsidRDefault="00652BC0" w:rsidP="007B0CF3">
      <w:r w:rsidRPr="00642402">
        <w:t xml:space="preserve">In this thesis, the simulations include fluid and particle interactions (fluidized bed), heat transfer between wall, particle and fluid and the calcination reaction. So, the starting of simulations are made step by step. In the first step two </w:t>
      </w:r>
      <w:r w:rsidR="004A4E64">
        <w:t>base</w:t>
      </w:r>
      <w:r w:rsidRPr="00642402">
        <w:t xml:space="preserve"> cases are made to check if the fluidization works properly based on the design calculations. In this step, no heat transfer or reaction were included. The fluidization has been checked for both cold and hot bed</w:t>
      </w:r>
      <w:r w:rsidR="004A4E64">
        <w:t>s</w:t>
      </w:r>
      <w:r w:rsidRPr="00642402">
        <w:t xml:space="preserve"> (cases 1 and 2). These cases can be used as the startup conditions, where the reactor starts cold and then gets hot enough before meal injection. </w:t>
      </w:r>
    </w:p>
    <w:p w14:paraId="63105DE7" w14:textId="42B4A902" w:rsidR="00652BC0" w:rsidRPr="00642402" w:rsidRDefault="00652BC0" w:rsidP="007B0CF3">
      <w:r w:rsidRPr="00642402">
        <w:t>In the next step, the reaction was not included but the heat transfer was taken into consideration. This case is made to check the heat transfer works properly without any errors or problems. (case 3)</w:t>
      </w:r>
    </w:p>
    <w:p w14:paraId="1CA51A93" w14:textId="771ABA5E" w:rsidR="00652BC0" w:rsidRPr="00642402" w:rsidRDefault="00652BC0" w:rsidP="007B0CF3">
      <w:r w:rsidRPr="00642402">
        <w:t xml:space="preserve">The next step, simulation cases include reaction, heat transfer and particle-fluid interaction. In case (4) the raw meal mass flow rate is injected from only two small injection points. The calcination degree reached in this case was not preferrable. The reason for </w:t>
      </w:r>
      <w:r w:rsidR="00D5644C" w:rsidRPr="00642402">
        <w:t>that</w:t>
      </w:r>
      <w:r w:rsidRPr="00642402">
        <w:t xml:space="preserve"> was found in </w:t>
      </w:r>
      <w:r w:rsidR="00163D34" w:rsidRPr="00642402">
        <w:t>not</w:t>
      </w:r>
      <w:r w:rsidRPr="00642402">
        <w:t xml:space="preserve"> spreading the raw meal particle over the hot cylinders</w:t>
      </w:r>
      <w:r w:rsidR="00163D34">
        <w:t xml:space="preserve"> as much as needed</w:t>
      </w:r>
      <w:r w:rsidRPr="00642402">
        <w:t xml:space="preserve">. </w:t>
      </w:r>
    </w:p>
    <w:p w14:paraId="425A4653" w14:textId="7D5486F3" w:rsidR="00652BC0" w:rsidRPr="00642402" w:rsidRDefault="00652BC0" w:rsidP="00652BC0">
      <w:r w:rsidRPr="00642402">
        <w:t xml:space="preserve">So, the number of injections were increased to three injection </w:t>
      </w:r>
      <w:r w:rsidR="00D5644C" w:rsidRPr="00642402">
        <w:t>points on</w:t>
      </w:r>
      <w:r w:rsidRPr="00642402">
        <w:t xml:space="preserve"> each side of the reactor (6 injection points in total), and at the same time preheating the raw meal before injection. This condition significantly improved the calcination degree reached. But not preferred value yet. (case 5)</w:t>
      </w:r>
    </w:p>
    <w:p w14:paraId="433762EA" w14:textId="113E6FC3" w:rsidR="00652BC0" w:rsidRPr="00642402" w:rsidRDefault="00652BC0" w:rsidP="00652BC0">
      <w:r w:rsidRPr="00642402">
        <w:t>The next simulation conducted by a well spread out of the raw meal particles over the hot cylinders and using as much as contact area possible, which made by changing the injection type from several small points to a bigger rectangular area in each side of the reactor (2 injection area in total). This condition worked best in spreading out the particles and thus this type of injection point was used to check other operational conditions. (case 6)</w:t>
      </w:r>
    </w:p>
    <w:p w14:paraId="55FC2AF9" w14:textId="2B923E18" w:rsidR="00652BC0" w:rsidRPr="00642402" w:rsidRDefault="00652BC0" w:rsidP="00652BC0">
      <w:r w:rsidRPr="00642402">
        <w:t xml:space="preserve">In </w:t>
      </w:r>
      <w:r w:rsidR="00D5644C" w:rsidRPr="00642402">
        <w:t>cases</w:t>
      </w:r>
      <w:r w:rsidRPr="00642402">
        <w:t xml:space="preserve"> 7 to 10, the effect of changing the temperature of hot cylinders and or raw meal on the reactor performance is investigated. And cases 11 to 13 </w:t>
      </w:r>
      <w:r w:rsidR="009E4DD1" w:rsidRPr="00642402">
        <w:t xml:space="preserve">are made to investigate the effect </w:t>
      </w:r>
      <w:r w:rsidR="00D5644C" w:rsidRPr="00642402">
        <w:t>of fluidization</w:t>
      </w:r>
      <w:r w:rsidR="009E4DD1" w:rsidRPr="00642402">
        <w:t xml:space="preserve"> velocity on the reactor performance.</w:t>
      </w:r>
    </w:p>
    <w:p w14:paraId="753716D9" w14:textId="2CF3DB5F" w:rsidR="00652BC0" w:rsidRPr="00642402" w:rsidRDefault="009E4DD1" w:rsidP="009E4DD1">
      <w:pPr>
        <w:pStyle w:val="Heading2"/>
      </w:pPr>
      <w:bookmarkStart w:id="116" w:name="_Toc167867836"/>
      <w:r w:rsidRPr="00642402">
        <w:lastRenderedPageBreak/>
        <w:t>The effect of</w:t>
      </w:r>
      <w:r w:rsidR="009B294F">
        <w:t xml:space="preserve"> fluid</w:t>
      </w:r>
      <w:r w:rsidRPr="00642402">
        <w:t xml:space="preserve"> temperature on the fluidization</w:t>
      </w:r>
      <w:bookmarkEnd w:id="116"/>
    </w:p>
    <w:p w14:paraId="0003163A" w14:textId="2633BE26" w:rsidR="00B31BBD" w:rsidRPr="00642402" w:rsidRDefault="00AF49DE" w:rsidP="007B0CF3">
      <w:r w:rsidRPr="00642402">
        <w:t xml:space="preserve">In this section the effect of temperature on the fluidization without including the reaction and heat transfer is investigated. To do so, two cases are compared with each other (Case 1 and Case 2). The boundary conditions can be found in </w:t>
      </w:r>
      <w:r w:rsidRPr="00642402">
        <w:fldChar w:fldCharType="begin"/>
      </w:r>
      <w:r w:rsidRPr="00642402">
        <w:instrText xml:space="preserve"> REF _Ref165704398 \h </w:instrText>
      </w:r>
      <w:r w:rsidR="00642402">
        <w:instrText xml:space="preserve"> \* MERGEFORMAT </w:instrText>
      </w:r>
      <w:r w:rsidRPr="00642402">
        <w:fldChar w:fldCharType="separate"/>
      </w:r>
      <w:r w:rsidR="007A6100" w:rsidRPr="00642402">
        <w:t xml:space="preserve">Table </w:t>
      </w:r>
      <w:r w:rsidR="007A6100">
        <w:rPr>
          <w:noProof/>
          <w:cs/>
        </w:rPr>
        <w:t>‎</w:t>
      </w:r>
      <w:r w:rsidR="007A6100">
        <w:rPr>
          <w:noProof/>
        </w:rPr>
        <w:t>4</w:t>
      </w:r>
      <w:r w:rsidR="007A6100">
        <w:rPr>
          <w:noProof/>
        </w:rPr>
        <w:noBreakHyphen/>
        <w:t>1</w:t>
      </w:r>
      <w:r w:rsidRPr="00642402">
        <w:fldChar w:fldCharType="end"/>
      </w:r>
      <w:r w:rsidRPr="00642402">
        <w:t xml:space="preserve">. In both cases the height of </w:t>
      </w:r>
      <w:proofErr w:type="gramStart"/>
      <w:r w:rsidRPr="00642402">
        <w:t>bed</w:t>
      </w:r>
      <w:proofErr w:type="gramEnd"/>
      <w:r w:rsidRPr="00642402">
        <w:t xml:space="preserve"> before fluidization is 61 cm. Case 1 shows the cold conditions (293 K), while case 2 shows the hot conditions (1193 K). </w:t>
      </w:r>
      <w:r w:rsidR="002F08C2" w:rsidRPr="00642402">
        <w:t xml:space="preserve">Both cases </w:t>
      </w:r>
      <w:r w:rsidR="00D5644C" w:rsidRPr="00642402">
        <w:t>have</w:t>
      </w:r>
      <w:r w:rsidR="002F08C2" w:rsidRPr="00642402">
        <w:t xml:space="preserve"> been simulated up to 25 seconds and they have reached pseudo steady state. The results below are for the 25</w:t>
      </w:r>
      <w:r w:rsidR="002F08C2" w:rsidRPr="00642402">
        <w:rPr>
          <w:vertAlign w:val="superscript"/>
        </w:rPr>
        <w:t>th</w:t>
      </w:r>
      <w:r w:rsidR="002F08C2" w:rsidRPr="00642402">
        <w:t xml:space="preserve"> second.</w:t>
      </w:r>
    </w:p>
    <w:p w14:paraId="1947980B" w14:textId="722D502D" w:rsidR="00AF49DE" w:rsidRPr="00642402" w:rsidRDefault="00AF49DE" w:rsidP="00AF49DE">
      <w:r w:rsidRPr="00642402">
        <w:t xml:space="preserve">For both cases the gas is injected with 0.3 m/s velocity from bottom of reactor with an area of </w:t>
      </w:r>
      <m:oMath>
        <m:r>
          <w:rPr>
            <w:rFonts w:ascii="Cambria Math" w:hAnsi="Cambria Math"/>
          </w:rPr>
          <m:t>0.65×0.44</m:t>
        </m:r>
      </m:oMath>
      <w:r w:rsidRPr="00642402">
        <w:t xml:space="preserve">. So, the inlet </w:t>
      </w:r>
      <w:r w:rsidRPr="00F63603">
        <w:rPr>
          <w:u w:val="single"/>
        </w:rPr>
        <w:t>volume flow rate</w:t>
      </w:r>
      <w:r w:rsidRPr="00642402">
        <w:t xml:space="preserve"> for both cases </w:t>
      </w:r>
      <w:proofErr w:type="gramStart"/>
      <w:r w:rsidR="00F63603" w:rsidRPr="00642402">
        <w:t>is</w:t>
      </w:r>
      <w:proofErr w:type="gramEnd"/>
      <w:r w:rsidRPr="00642402">
        <w:t xml:space="preserve"> 0.0858 m</w:t>
      </w:r>
      <w:r w:rsidRPr="00642402">
        <w:rPr>
          <w:vertAlign w:val="superscript"/>
        </w:rPr>
        <w:t>3</w:t>
      </w:r>
      <w:r w:rsidRPr="00642402">
        <w:t xml:space="preserve">/s. </w:t>
      </w:r>
      <w:r w:rsidR="00D5644C" w:rsidRPr="00642402">
        <w:t>However</w:t>
      </w:r>
      <w:r w:rsidRPr="00642402">
        <w:t xml:space="preserve">, they are different in the fluid density and viscosity in 293 K and 1193 K. By increasing the temperature from 293 K to 1193 K the viscosity of the </w:t>
      </w:r>
      <w:r w:rsidR="00171EDF">
        <w:t xml:space="preserve">gas </w:t>
      </w:r>
      <w:r w:rsidR="00163D34">
        <w:t>and</w:t>
      </w:r>
      <w:r w:rsidRPr="00642402">
        <w:t xml:space="preserve"> the density of the </w:t>
      </w:r>
      <w:r w:rsidR="00171EDF">
        <w:t>gas</w:t>
      </w:r>
      <w:r w:rsidRPr="00642402">
        <w:t xml:space="preserve"> </w:t>
      </w:r>
      <w:r w:rsidR="00163D34" w:rsidRPr="00642402">
        <w:t>increases</w:t>
      </w:r>
      <w:r w:rsidR="00163D34">
        <w:t xml:space="preserve"> significantly</w:t>
      </w:r>
      <w:r w:rsidR="00F63603">
        <w:t xml:space="preserve"> </w:t>
      </w:r>
      <w:r w:rsidR="00B602D4">
        <w:t xml:space="preserve">(Based on the </w:t>
      </w:r>
      <w:r w:rsidR="00F63603">
        <w:t xml:space="preserve">data </w:t>
      </w:r>
      <w:r w:rsidR="00B602D4">
        <w:t xml:space="preserve">“viscosity of carbon dioxide” in reference </w:t>
      </w:r>
      <w:r w:rsidR="00B602D4">
        <w:fldChar w:fldCharType="begin"/>
      </w:r>
      <w:r w:rsidR="00B602D4">
        <w:instrText xml:space="preserve"> ADDIN EN.CITE &lt;EndNote&gt;&lt;Cite&gt;&lt;Author&gt;Fenghour&lt;/Author&gt;&lt;Year&gt;1998&lt;/Year&gt;&lt;RecNum&gt;46&lt;/RecNum&gt;&lt;DisplayText&gt;[41]&lt;/DisplayText&gt;&lt;record&gt;&lt;rec-number&gt;46&lt;/rec-number&gt;&lt;foreign-keys&gt;&lt;key app="EN" db-id="fr00p2w5jvefzhefeptpr95h59pdr29sxx2a" timestamp="1716623424"&gt;46&lt;/key&gt;&lt;/foreign-keys&gt;&lt;ref-type name="Journal Article"&gt;17&lt;/ref-type&gt;&lt;contributors&gt;&lt;authors&gt;&lt;author&gt;Fenghour, A&lt;/author&gt;&lt;author&gt;Wakeham, William A&lt;/author&gt;&lt;author&gt;Vesovic, V&lt;/author&gt;&lt;/authors&gt;&lt;/contributors&gt;&lt;titles&gt;&lt;title&gt;The viscosity of carbon dioxide&lt;/title&gt;&lt;secondary-title&gt;Journal of physical and chemical reference data&lt;/secondary-title&gt;&lt;/titles&gt;&lt;periodical&gt;&lt;full-title&gt;Journal of physical and chemical reference data&lt;/full-title&gt;&lt;/periodical&gt;&lt;pages&gt;31-44&lt;/pages&gt;&lt;volume&gt;27&lt;/volume&gt;&lt;number&gt;1&lt;/number&gt;&lt;dates&gt;&lt;year&gt;1998&lt;/year&gt;&lt;/dates&gt;&lt;isbn&gt;0047-2689&lt;/isbn&gt;&lt;urls&gt;&lt;/urls&gt;&lt;/record&gt;&lt;/Cite&gt;&lt;/EndNote&gt;</w:instrText>
      </w:r>
      <w:r w:rsidR="00B602D4">
        <w:fldChar w:fldCharType="separate"/>
      </w:r>
      <w:r w:rsidR="00B602D4">
        <w:rPr>
          <w:noProof/>
        </w:rPr>
        <w:t>[41]</w:t>
      </w:r>
      <w:r w:rsidR="00B602D4">
        <w:fldChar w:fldCharType="end"/>
      </w:r>
      <w:r w:rsidR="00B602D4">
        <w:t xml:space="preserve">). </w:t>
      </w:r>
      <w:r w:rsidRPr="00642402">
        <w:t xml:space="preserve">So, the minimum fluidization velocity and minimum bubbling velocity decreases </w:t>
      </w:r>
      <w:r w:rsidR="00D5644C" w:rsidRPr="00642402">
        <w:t>as</w:t>
      </w:r>
      <w:r w:rsidRPr="00642402">
        <w:t xml:space="preserve"> the temperature increase</w:t>
      </w:r>
      <w:r w:rsidR="00171EDF">
        <w:t xml:space="preserve">s. This </w:t>
      </w:r>
      <w:r w:rsidR="00F63603">
        <w:t xml:space="preserve">is in line with the previous study by </w:t>
      </w:r>
      <w:proofErr w:type="spellStart"/>
      <w:r w:rsidR="00F63603">
        <w:t>Suksantraisorn</w:t>
      </w:r>
      <w:proofErr w:type="spellEnd"/>
      <w:r w:rsidR="00F63603">
        <w:t xml:space="preserve"> et al. </w:t>
      </w:r>
      <w:r w:rsidR="00F63603">
        <w:fldChar w:fldCharType="begin"/>
      </w:r>
      <w:r w:rsidR="00F63603">
        <w:instrText xml:space="preserve"> ADDIN EN.CITE &lt;EndNote&gt;&lt;Cite&gt;&lt;Author&gt;Suksankraisorn&lt;/Author&gt;&lt;Year&gt;2001&lt;/Year&gt;&lt;RecNum&gt;45&lt;/RecNum&gt;&lt;DisplayText&gt;[42]&lt;/DisplayText&gt;&lt;record&gt;&lt;rec-number&gt;45&lt;/rec-number&gt;&lt;foreign-keys&gt;&lt;key app="EN" db-id="fr00p2w5jvefzhefeptpr95h59pdr29sxx2a" timestamp="1716622668"&gt;45&lt;/key&gt;&lt;/foreign-keys&gt;&lt;ref-type name="Journal Article"&gt;17&lt;/ref-type&gt;&lt;contributors&gt;&lt;authors&gt;&lt;author&gt;Suksankraisorn, K&lt;/author&gt;&lt;author&gt;Patumsawad, S&lt;/author&gt;&lt;author&gt;Fungtammasan, B&lt;/author&gt;&lt;/authors&gt;&lt;/contributors&gt;&lt;titles&gt;&lt;title&gt;Prediction of minimum fluidisation velocity from correlations: an observation&lt;/title&gt;&lt;secondary-title&gt;Asian J Energy Environ&lt;/secondary-title&gt;&lt;/titles&gt;&lt;periodical&gt;&lt;full-title&gt;Asian J Energy Environ&lt;/full-title&gt;&lt;/periodical&gt;&lt;pages&gt;145-154&lt;/pages&gt;&lt;volume&gt;2&lt;/volume&gt;&lt;number&gt;2&lt;/number&gt;&lt;dates&gt;&lt;year&gt;2001&lt;/year&gt;&lt;/dates&gt;&lt;urls&gt;&lt;/urls&gt;&lt;/record&gt;&lt;/Cite&gt;&lt;/EndNote&gt;</w:instrText>
      </w:r>
      <w:r w:rsidR="00F63603">
        <w:fldChar w:fldCharType="separate"/>
      </w:r>
      <w:r w:rsidR="00F63603">
        <w:rPr>
          <w:noProof/>
        </w:rPr>
        <w:t>[42]</w:t>
      </w:r>
      <w:r w:rsidR="00F63603">
        <w:fldChar w:fldCharType="end"/>
      </w:r>
      <w:r w:rsidR="00F63603">
        <w:t xml:space="preserve"> in terms of the effect of temperature on the minimum fluidization velocity of the bed with particles smaller than 2</w:t>
      </w:r>
      <w:r w:rsidR="004A4E64">
        <w:t xml:space="preserve"> </w:t>
      </w:r>
      <w:r w:rsidR="00F63603">
        <w:t xml:space="preserve">mm diameter. </w:t>
      </w:r>
      <w:r w:rsidRPr="00642402">
        <w:t>This describes why the bed height in the hot case is higher than the cold case, although the cold case has higher fluid density.</w:t>
      </w:r>
      <w:r w:rsidR="00171EDF">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AF49DE" w:rsidRPr="00642402" w14:paraId="7D20F3AA" w14:textId="77777777" w:rsidTr="00AF49DE">
        <w:tc>
          <w:tcPr>
            <w:tcW w:w="4508" w:type="dxa"/>
          </w:tcPr>
          <w:p w14:paraId="0E36CEEE" w14:textId="2D8143B1" w:rsidR="00AF49DE" w:rsidRPr="00642402" w:rsidRDefault="00AF49DE" w:rsidP="007B0CF3">
            <w:r w:rsidRPr="00642402">
              <w:rPr>
                <w:noProof/>
              </w:rPr>
              <w:drawing>
                <wp:inline distT="0" distB="0" distL="0" distR="0" wp14:anchorId="530EBB2F" wp14:editId="69796494">
                  <wp:extent cx="2547926" cy="2650066"/>
                  <wp:effectExtent l="0" t="0" r="5080" b="0"/>
                  <wp:docPr id="492450068" name="Picture 3" descr="A drawing of a test tube with a red and orange liqu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450068" name="Picture 3" descr="A drawing of a test tube with a red and orange liquid&#10;&#10;Description automatically generated"/>
                          <pic:cNvPicPr/>
                        </pic:nvPicPr>
                        <pic:blipFill rotWithShape="1">
                          <a:blip r:embed="rId52"/>
                          <a:srcRect r="14496"/>
                          <a:stretch/>
                        </pic:blipFill>
                        <pic:spPr bwMode="auto">
                          <a:xfrm>
                            <a:off x="0" y="0"/>
                            <a:ext cx="2574094" cy="2677283"/>
                          </a:xfrm>
                          <a:prstGeom prst="rect">
                            <a:avLst/>
                          </a:prstGeom>
                          <a:ln>
                            <a:noFill/>
                          </a:ln>
                          <a:extLst>
                            <a:ext uri="{53640926-AAD7-44D8-BBD7-CCE9431645EC}">
                              <a14:shadowObscured xmlns:a14="http://schemas.microsoft.com/office/drawing/2010/main"/>
                            </a:ext>
                          </a:extLst>
                        </pic:spPr>
                      </pic:pic>
                    </a:graphicData>
                  </a:graphic>
                </wp:inline>
              </w:drawing>
            </w:r>
          </w:p>
        </w:tc>
        <w:tc>
          <w:tcPr>
            <w:tcW w:w="4508" w:type="dxa"/>
          </w:tcPr>
          <w:p w14:paraId="67AD4445" w14:textId="506F6829" w:rsidR="00AF49DE" w:rsidRPr="00642402" w:rsidRDefault="00AF49DE" w:rsidP="007B0CF3">
            <w:r w:rsidRPr="00642402">
              <w:rPr>
                <w:noProof/>
              </w:rPr>
              <w:drawing>
                <wp:inline distT="0" distB="0" distL="0" distR="0" wp14:anchorId="5CFBBEB7" wp14:editId="715A50FE">
                  <wp:extent cx="2692400" cy="2670184"/>
                  <wp:effectExtent l="0" t="0" r="0" b="0"/>
                  <wp:docPr id="1255331740" name="Picture 4" descr="A diagram of a liquid in a tub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331740" name="Picture 4" descr="A diagram of a liquid in a tube&#10;&#10;Description automatically generated with medium confidence"/>
                          <pic:cNvPicPr/>
                        </pic:nvPicPr>
                        <pic:blipFill rotWithShape="1">
                          <a:blip r:embed="rId53"/>
                          <a:srcRect r="10328"/>
                          <a:stretch/>
                        </pic:blipFill>
                        <pic:spPr bwMode="auto">
                          <a:xfrm>
                            <a:off x="0" y="0"/>
                            <a:ext cx="2711265" cy="2688893"/>
                          </a:xfrm>
                          <a:prstGeom prst="rect">
                            <a:avLst/>
                          </a:prstGeom>
                          <a:ln>
                            <a:noFill/>
                          </a:ln>
                          <a:extLst>
                            <a:ext uri="{53640926-AAD7-44D8-BBD7-CCE9431645EC}">
                              <a14:shadowObscured xmlns:a14="http://schemas.microsoft.com/office/drawing/2010/main"/>
                            </a:ext>
                          </a:extLst>
                        </pic:spPr>
                      </pic:pic>
                    </a:graphicData>
                  </a:graphic>
                </wp:inline>
              </w:drawing>
            </w:r>
          </w:p>
        </w:tc>
      </w:tr>
      <w:tr w:rsidR="00AF49DE" w:rsidRPr="00642402" w14:paraId="0A6DD488" w14:textId="77777777" w:rsidTr="00AF49DE">
        <w:tc>
          <w:tcPr>
            <w:tcW w:w="4508" w:type="dxa"/>
          </w:tcPr>
          <w:p w14:paraId="4AAEE9B6" w14:textId="161FD9AE" w:rsidR="00AF49DE" w:rsidRPr="00742A0E" w:rsidRDefault="00742A0E" w:rsidP="00742A0E">
            <w:pPr>
              <w:ind w:left="360"/>
              <w:jc w:val="center"/>
              <w:rPr>
                <w:noProof/>
                <w:sz w:val="20"/>
                <w:szCs w:val="16"/>
              </w:rPr>
            </w:pPr>
            <w:r>
              <w:rPr>
                <w:noProof/>
                <w:sz w:val="20"/>
                <w:szCs w:val="16"/>
              </w:rPr>
              <w:t xml:space="preserve">(a) </w:t>
            </w:r>
            <w:r w:rsidR="00AF49DE" w:rsidRPr="00742A0E">
              <w:rPr>
                <w:noProof/>
                <w:sz w:val="20"/>
                <w:szCs w:val="16"/>
              </w:rPr>
              <w:t>Case 1</w:t>
            </w:r>
          </w:p>
        </w:tc>
        <w:tc>
          <w:tcPr>
            <w:tcW w:w="4508" w:type="dxa"/>
          </w:tcPr>
          <w:p w14:paraId="3348C9AE" w14:textId="15569787" w:rsidR="00AF49DE" w:rsidRPr="00742A0E" w:rsidRDefault="00742A0E" w:rsidP="00742A0E">
            <w:pPr>
              <w:ind w:left="360"/>
              <w:jc w:val="center"/>
              <w:rPr>
                <w:noProof/>
                <w:sz w:val="20"/>
                <w:szCs w:val="16"/>
              </w:rPr>
            </w:pPr>
            <w:r>
              <w:rPr>
                <w:noProof/>
                <w:sz w:val="20"/>
                <w:szCs w:val="16"/>
              </w:rPr>
              <w:t xml:space="preserve">(b) </w:t>
            </w:r>
            <w:r w:rsidR="00AF49DE" w:rsidRPr="00742A0E">
              <w:rPr>
                <w:noProof/>
                <w:sz w:val="20"/>
                <w:szCs w:val="16"/>
              </w:rPr>
              <w:t>Case 2</w:t>
            </w:r>
          </w:p>
        </w:tc>
      </w:tr>
    </w:tbl>
    <w:p w14:paraId="5FF11481" w14:textId="70ACD108" w:rsidR="00AF49DE" w:rsidRPr="00642402" w:rsidRDefault="00AF49DE" w:rsidP="00AF49DE">
      <w:pPr>
        <w:pStyle w:val="Caption"/>
        <w:jc w:val="both"/>
      </w:pPr>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1</w:t>
      </w:r>
      <w:r w:rsidR="000E6FB3">
        <w:fldChar w:fldCharType="end"/>
      </w:r>
      <w:r w:rsidRPr="00642402">
        <w:t xml:space="preserve">: The bed expansion in 25 seconds </w:t>
      </w:r>
      <w:r w:rsidR="00376A79" w:rsidRPr="00642402">
        <w:t xml:space="preserve">in the middle plane of the reactor </w:t>
      </w:r>
      <w:r w:rsidRPr="00642402">
        <w:t>(a) case</w:t>
      </w:r>
      <w:r w:rsidR="00376A79" w:rsidRPr="00642402">
        <w:t xml:space="preserve"> 1</w:t>
      </w:r>
      <w:r w:rsidRPr="00642402">
        <w:t xml:space="preserve"> (b) case</w:t>
      </w:r>
      <w:r w:rsidR="00376A79" w:rsidRPr="00642402">
        <w:t xml:space="preserve"> 2</w:t>
      </w:r>
      <w:r w:rsidRPr="00642402">
        <w:t>.</w:t>
      </w:r>
    </w:p>
    <w:p w14:paraId="64C7BF63" w14:textId="77777777" w:rsidR="00654892" w:rsidRPr="00642402" w:rsidRDefault="00654892" w:rsidP="00AF49DE"/>
    <w:p w14:paraId="31BE2CE7" w14:textId="33BA9418" w:rsidR="00960CF6" w:rsidRPr="00642402" w:rsidRDefault="00AF49DE" w:rsidP="00960CF6">
      <w:r w:rsidRPr="00642402">
        <w:t xml:space="preserve">The </w:t>
      </w:r>
      <w:r w:rsidR="00654892" w:rsidRPr="00642402">
        <w:t>fluid velocity distribution in</w:t>
      </w:r>
      <w:r w:rsidRPr="00642402">
        <w:t xml:space="preserve"> both cases is shown in</w:t>
      </w:r>
      <w:r w:rsidR="00654892" w:rsidRPr="00642402">
        <w:t xml:space="preserve"> </w:t>
      </w:r>
      <w:r w:rsidR="00654892" w:rsidRPr="00642402">
        <w:fldChar w:fldCharType="begin"/>
      </w:r>
      <w:r w:rsidR="00654892" w:rsidRPr="00642402">
        <w:instrText xml:space="preserve"> REF _Ref166692550 \h </w:instrText>
      </w:r>
      <w:r w:rsidR="00642402">
        <w:instrText xml:space="preserve"> \* MERGEFORMAT </w:instrText>
      </w:r>
      <w:r w:rsidR="00654892" w:rsidRPr="00642402">
        <w:fldChar w:fldCharType="separate"/>
      </w:r>
      <w:r w:rsidR="007A6100" w:rsidRPr="00642402">
        <w:t xml:space="preserve">Figure </w:t>
      </w:r>
      <w:r w:rsidR="007A6100">
        <w:rPr>
          <w:noProof/>
          <w:cs/>
        </w:rPr>
        <w:t>‎</w:t>
      </w:r>
      <w:r w:rsidR="007A6100">
        <w:rPr>
          <w:noProof/>
        </w:rPr>
        <w:t>5</w:t>
      </w:r>
      <w:r w:rsidR="007A6100">
        <w:rPr>
          <w:noProof/>
        </w:rPr>
        <w:noBreakHyphen/>
        <w:t>2</w:t>
      </w:r>
      <w:r w:rsidR="00654892" w:rsidRPr="00642402">
        <w:fldChar w:fldCharType="end"/>
      </w:r>
      <w:r w:rsidRPr="00642402">
        <w:t xml:space="preserve">. </w:t>
      </w:r>
      <w:r w:rsidR="009E6925" w:rsidRPr="00642402">
        <w:t xml:space="preserve">In both cases, the fluid velocity distribution is quite similar, and the exit velocity of fluid is </w:t>
      </w:r>
      <w:r w:rsidR="00627AE2" w:rsidRPr="00642402">
        <w:t>between 4</w:t>
      </w:r>
      <w:r w:rsidR="00565FE6">
        <w:t xml:space="preserve"> m/s </w:t>
      </w:r>
      <w:r w:rsidR="00627AE2" w:rsidRPr="00642402">
        <w:t>-</w:t>
      </w:r>
      <w:r w:rsidR="00565FE6">
        <w:t xml:space="preserve"> </w:t>
      </w:r>
      <w:r w:rsidR="009E6925" w:rsidRPr="00642402">
        <w:t>5 m/s. The reason for this similarity is that the reactor geometry is the same and the inlet volume flow rate was the same. In both cases a similar (and not high) change in the density from bottom to top of the bed has happened and the exit velocity was predictable by the mass balance. Having no reaction, the gas mass flow rate injected shall be the same as gas mass flow rate exited.</w:t>
      </w:r>
    </w:p>
    <w:p w14:paraId="73B9FD58" w14:textId="68272093" w:rsidR="00AF49DE" w:rsidRPr="00642402" w:rsidRDefault="009E6925" w:rsidP="00627AE2">
      <w:r w:rsidRPr="00642402">
        <w:lastRenderedPageBreak/>
        <w:t xml:space="preserve">The next picture, </w:t>
      </w:r>
      <w:r w:rsidRPr="00642402">
        <w:fldChar w:fldCharType="begin"/>
      </w:r>
      <w:r w:rsidRPr="00642402">
        <w:instrText xml:space="preserve"> REF _Ref166693723 \h  \* MERGEFORMAT </w:instrText>
      </w:r>
      <w:r w:rsidRPr="00642402">
        <w:fldChar w:fldCharType="separate"/>
      </w:r>
      <w:r w:rsidR="007A6100" w:rsidRPr="007A6100">
        <w:t xml:space="preserve">Figure </w:t>
      </w:r>
      <w:r w:rsidR="007A6100" w:rsidRPr="007A6100">
        <w:rPr>
          <w:cs/>
        </w:rPr>
        <w:t>‎</w:t>
      </w:r>
      <w:r w:rsidR="007A6100" w:rsidRPr="007A6100">
        <w:t>5</w:t>
      </w:r>
      <w:r w:rsidR="007A6100" w:rsidRPr="007A6100">
        <w:noBreakHyphen/>
        <w:t>3</w:t>
      </w:r>
      <w:r w:rsidRPr="00642402">
        <w:fldChar w:fldCharType="end"/>
      </w:r>
      <w:r w:rsidRPr="00642402">
        <w:t>, shows the pressure distribution in th</w:t>
      </w:r>
      <w:r w:rsidR="00960CF6" w:rsidRPr="00642402">
        <w:t>e</w:t>
      </w:r>
      <w:r w:rsidRPr="00642402">
        <w:t xml:space="preserve"> bed </w:t>
      </w:r>
      <w:r w:rsidR="00960CF6" w:rsidRPr="00642402">
        <w:t xml:space="preserve">and in the reactor. The </w:t>
      </w:r>
      <w:r w:rsidR="009F0546">
        <w:t>lowest</w:t>
      </w:r>
      <w:r w:rsidR="00960CF6" w:rsidRPr="00642402">
        <w:t xml:space="preserve"> part has the maximum pressure due to the weight of the bed particles. The more moving upward the pressure decreases to reach the atmospheric pressure at </w:t>
      </w:r>
      <w:r w:rsidR="00376A79" w:rsidRPr="00642402">
        <w:t>last</w:t>
      </w:r>
      <w:r w:rsidR="00960CF6" w:rsidRPr="00642402">
        <w:t xml:space="preserve">. </w:t>
      </w:r>
      <w:r w:rsidR="00376A79" w:rsidRPr="00642402">
        <w:t xml:space="preserve">The pressure drop in the reactor in the cold </w:t>
      </w:r>
      <w:r w:rsidR="00627AE2" w:rsidRPr="00642402">
        <w:t xml:space="preserve">and hot </w:t>
      </w:r>
      <w:r w:rsidR="00376A79" w:rsidRPr="00642402">
        <w:t>case was almost 4</w:t>
      </w:r>
      <w:r w:rsidR="009F0546">
        <w:t xml:space="preserve"> </w:t>
      </w:r>
      <w:r w:rsidR="00376A79" w:rsidRPr="00642402">
        <w:t>kPa</w:t>
      </w:r>
      <w:r w:rsidR="00627AE2" w:rsidRPr="00642402">
        <w:t>. The difference between the two pressure distribution</w:t>
      </w:r>
      <w:r w:rsidR="009F0546">
        <w:t>s</w:t>
      </w:r>
      <w:r w:rsidR="00627AE2" w:rsidRPr="00642402">
        <w:t xml:space="preserve"> is about the particle movements in the bed. In the case 2 or namely the hot case, the bed has more expansion. So, the weight of the particle in the bed in the same location is a bit lower in comparison with </w:t>
      </w:r>
      <w:proofErr w:type="gramStart"/>
      <w:r w:rsidR="00627AE2" w:rsidRPr="00642402">
        <w:t>the case</w:t>
      </w:r>
      <w:proofErr w:type="gramEnd"/>
      <w:r w:rsidR="00627AE2" w:rsidRPr="00642402">
        <w:t xml:space="preserve"> 1.</w:t>
      </w:r>
      <w:r w:rsidR="00AF49DE" w:rsidRPr="00642402">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1"/>
        <w:gridCol w:w="4525"/>
      </w:tblGrid>
      <w:tr w:rsidR="00AF49DE" w:rsidRPr="00642402" w14:paraId="38B27339" w14:textId="77777777" w:rsidTr="00AF49DE">
        <w:tc>
          <w:tcPr>
            <w:tcW w:w="4508" w:type="dxa"/>
          </w:tcPr>
          <w:p w14:paraId="36E1839F" w14:textId="77777777" w:rsidR="00AF49DE" w:rsidRPr="00642402" w:rsidRDefault="00AF49DE" w:rsidP="00AF5651">
            <w:r w:rsidRPr="00642402">
              <w:rPr>
                <w:noProof/>
              </w:rPr>
              <w:drawing>
                <wp:inline distT="0" distB="0" distL="0" distR="0" wp14:anchorId="2CD7D01A" wp14:editId="111176AE">
                  <wp:extent cx="2727940" cy="2713355"/>
                  <wp:effectExtent l="0" t="0" r="0" b="0"/>
                  <wp:docPr id="15515246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524665" name="Picture 3"/>
                          <pic:cNvPicPr/>
                        </pic:nvPicPr>
                        <pic:blipFill rotWithShape="1">
                          <a:blip r:embed="rId54"/>
                          <a:srcRect l="1893" r="8695"/>
                          <a:stretch/>
                        </pic:blipFill>
                        <pic:spPr bwMode="auto">
                          <a:xfrm>
                            <a:off x="0" y="0"/>
                            <a:ext cx="2734369" cy="2719750"/>
                          </a:xfrm>
                          <a:prstGeom prst="rect">
                            <a:avLst/>
                          </a:prstGeom>
                          <a:ln>
                            <a:noFill/>
                          </a:ln>
                          <a:extLst>
                            <a:ext uri="{53640926-AAD7-44D8-BBD7-CCE9431645EC}">
                              <a14:shadowObscured xmlns:a14="http://schemas.microsoft.com/office/drawing/2010/main"/>
                            </a:ext>
                          </a:extLst>
                        </pic:spPr>
                      </pic:pic>
                    </a:graphicData>
                  </a:graphic>
                </wp:inline>
              </w:drawing>
            </w:r>
          </w:p>
        </w:tc>
        <w:tc>
          <w:tcPr>
            <w:tcW w:w="4508" w:type="dxa"/>
          </w:tcPr>
          <w:p w14:paraId="048335C5" w14:textId="1B1E94AF" w:rsidR="00AF49DE" w:rsidRPr="00642402" w:rsidRDefault="00AF49DE" w:rsidP="00AF5651">
            <w:r w:rsidRPr="00642402">
              <w:rPr>
                <w:noProof/>
              </w:rPr>
              <w:drawing>
                <wp:inline distT="0" distB="0" distL="0" distR="0" wp14:anchorId="7F3ACA26" wp14:editId="6AC74B8E">
                  <wp:extent cx="2743200" cy="2713786"/>
                  <wp:effectExtent l="0" t="0" r="0" b="0"/>
                  <wp:docPr id="4350924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092463" name="Picture 3"/>
                          <pic:cNvPicPr/>
                        </pic:nvPicPr>
                        <pic:blipFill rotWithShape="1">
                          <a:blip r:embed="rId55"/>
                          <a:srcRect l="1407" r="8694"/>
                          <a:stretch/>
                        </pic:blipFill>
                        <pic:spPr bwMode="auto">
                          <a:xfrm>
                            <a:off x="0" y="0"/>
                            <a:ext cx="2758656" cy="2729076"/>
                          </a:xfrm>
                          <a:prstGeom prst="rect">
                            <a:avLst/>
                          </a:prstGeom>
                          <a:ln>
                            <a:noFill/>
                          </a:ln>
                          <a:extLst>
                            <a:ext uri="{53640926-AAD7-44D8-BBD7-CCE9431645EC}">
                              <a14:shadowObscured xmlns:a14="http://schemas.microsoft.com/office/drawing/2010/main"/>
                            </a:ext>
                          </a:extLst>
                        </pic:spPr>
                      </pic:pic>
                    </a:graphicData>
                  </a:graphic>
                </wp:inline>
              </w:drawing>
            </w:r>
          </w:p>
        </w:tc>
      </w:tr>
      <w:tr w:rsidR="00AF49DE" w:rsidRPr="00642402" w14:paraId="4FF2B35D" w14:textId="77777777" w:rsidTr="00AF49DE">
        <w:tc>
          <w:tcPr>
            <w:tcW w:w="4508" w:type="dxa"/>
          </w:tcPr>
          <w:p w14:paraId="30FB3570" w14:textId="72D5E1B9" w:rsidR="00AF49DE" w:rsidRPr="00B85B07" w:rsidRDefault="00B85B07" w:rsidP="00B85B07">
            <w:pPr>
              <w:ind w:left="360"/>
              <w:jc w:val="center"/>
              <w:rPr>
                <w:noProof/>
                <w:sz w:val="20"/>
                <w:szCs w:val="16"/>
              </w:rPr>
            </w:pPr>
            <w:r>
              <w:rPr>
                <w:noProof/>
                <w:sz w:val="20"/>
                <w:szCs w:val="16"/>
              </w:rPr>
              <w:t xml:space="preserve">(a) </w:t>
            </w:r>
            <w:r w:rsidR="00AF49DE" w:rsidRPr="00B85B07">
              <w:rPr>
                <w:noProof/>
                <w:sz w:val="20"/>
                <w:szCs w:val="16"/>
              </w:rPr>
              <w:t>Case 1</w:t>
            </w:r>
          </w:p>
        </w:tc>
        <w:tc>
          <w:tcPr>
            <w:tcW w:w="4508" w:type="dxa"/>
            <w:vAlign w:val="center"/>
          </w:tcPr>
          <w:p w14:paraId="303DDA76" w14:textId="410BC649" w:rsidR="00AF49DE" w:rsidRPr="00642402" w:rsidRDefault="00B85B07" w:rsidP="00B85B07">
            <w:pPr>
              <w:keepNext/>
              <w:ind w:left="360"/>
              <w:jc w:val="center"/>
              <w:rPr>
                <w:noProof/>
                <w:sz w:val="20"/>
                <w:szCs w:val="16"/>
              </w:rPr>
            </w:pPr>
            <w:r>
              <w:rPr>
                <w:noProof/>
                <w:sz w:val="20"/>
                <w:szCs w:val="16"/>
              </w:rPr>
              <w:t xml:space="preserve">(b) </w:t>
            </w:r>
            <w:r w:rsidR="00AF49DE" w:rsidRPr="00642402">
              <w:rPr>
                <w:noProof/>
                <w:sz w:val="20"/>
                <w:szCs w:val="16"/>
              </w:rPr>
              <w:t>Case 2</w:t>
            </w:r>
          </w:p>
        </w:tc>
      </w:tr>
    </w:tbl>
    <w:p w14:paraId="0FA26805" w14:textId="298F9FD5" w:rsidR="00654892" w:rsidRPr="00642402" w:rsidRDefault="00AF49DE" w:rsidP="00F63603">
      <w:pPr>
        <w:pStyle w:val="Caption"/>
        <w:jc w:val="left"/>
      </w:pPr>
      <w:bookmarkStart w:id="117" w:name="_Ref166692550"/>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2</w:t>
      </w:r>
      <w:r w:rsidR="000E6FB3">
        <w:fldChar w:fldCharType="end"/>
      </w:r>
      <w:bookmarkEnd w:id="117"/>
      <w:r w:rsidRPr="00642402">
        <w:t xml:space="preserve">: Fluid velocity magnitude in </w:t>
      </w:r>
      <w:r w:rsidR="00376A79" w:rsidRPr="00642402">
        <w:t xml:space="preserve">the middle plane of the reactor in </w:t>
      </w:r>
      <w:r w:rsidRPr="00642402">
        <w:t xml:space="preserve">cases 1 and 2. (a) </w:t>
      </w:r>
      <w:r w:rsidR="00565FE6">
        <w:t>C</w:t>
      </w:r>
      <w:r w:rsidR="00376A79" w:rsidRPr="00642402">
        <w:t>ase 1</w:t>
      </w:r>
      <w:r w:rsidRPr="00642402">
        <w:t xml:space="preserve">, (b) </w:t>
      </w:r>
      <w:r w:rsidR="00565FE6">
        <w:t>C</w:t>
      </w:r>
      <w:r w:rsidR="00376A79" w:rsidRPr="00642402">
        <w:t>ase 2</w:t>
      </w:r>
      <w:r w:rsidRPr="00642402">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0"/>
        <w:gridCol w:w="4546"/>
      </w:tblGrid>
      <w:tr w:rsidR="00654892" w:rsidRPr="00642402" w14:paraId="3B4D57A2" w14:textId="77777777" w:rsidTr="00926561">
        <w:tc>
          <w:tcPr>
            <w:tcW w:w="4502" w:type="dxa"/>
          </w:tcPr>
          <w:p w14:paraId="06EF32F8" w14:textId="77777777" w:rsidR="00654892" w:rsidRPr="00642402" w:rsidRDefault="00654892" w:rsidP="00AF5651">
            <w:bookmarkStart w:id="118" w:name="_Hlk166681961"/>
            <w:r w:rsidRPr="00642402">
              <w:rPr>
                <w:noProof/>
              </w:rPr>
              <w:drawing>
                <wp:inline distT="0" distB="0" distL="0" distR="0" wp14:anchorId="476EACC3" wp14:editId="30DB8104">
                  <wp:extent cx="2735018" cy="2683933"/>
                  <wp:effectExtent l="0" t="0" r="8255" b="2540"/>
                  <wp:docPr id="239756484" name="Picture 3" descr="A blue bottle with rainbow colored lines and whit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56484" name="Picture 3" descr="A blue bottle with rainbow colored lines and white dots&#10;&#10;Description automatically generated"/>
                          <pic:cNvPicPr/>
                        </pic:nvPicPr>
                        <pic:blipFill rotWithShape="1">
                          <a:blip r:embed="rId56"/>
                          <a:srcRect l="678" r="8695"/>
                          <a:stretch/>
                        </pic:blipFill>
                        <pic:spPr bwMode="auto">
                          <a:xfrm>
                            <a:off x="0" y="0"/>
                            <a:ext cx="2738360" cy="2687213"/>
                          </a:xfrm>
                          <a:prstGeom prst="rect">
                            <a:avLst/>
                          </a:prstGeom>
                          <a:ln>
                            <a:noFill/>
                          </a:ln>
                          <a:extLst>
                            <a:ext uri="{53640926-AAD7-44D8-BBD7-CCE9431645EC}">
                              <a14:shadowObscured xmlns:a14="http://schemas.microsoft.com/office/drawing/2010/main"/>
                            </a:ext>
                          </a:extLst>
                        </pic:spPr>
                      </pic:pic>
                    </a:graphicData>
                  </a:graphic>
                </wp:inline>
              </w:drawing>
            </w:r>
          </w:p>
        </w:tc>
        <w:tc>
          <w:tcPr>
            <w:tcW w:w="4524" w:type="dxa"/>
          </w:tcPr>
          <w:p w14:paraId="21830B18" w14:textId="50116365" w:rsidR="00654892" w:rsidRPr="00642402" w:rsidRDefault="00627AE2" w:rsidP="00AF5651">
            <w:r w:rsidRPr="00642402">
              <w:rPr>
                <w:noProof/>
              </w:rPr>
              <w:drawing>
                <wp:inline distT="0" distB="0" distL="0" distR="0" wp14:anchorId="461EFE8B" wp14:editId="2BB757B5">
                  <wp:extent cx="2785533" cy="2726214"/>
                  <wp:effectExtent l="0" t="0" r="0" b="0"/>
                  <wp:docPr id="18850000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000062" name="Picture 3"/>
                          <pic:cNvPicPr/>
                        </pic:nvPicPr>
                        <pic:blipFill rotWithShape="1">
                          <a:blip r:embed="rId57"/>
                          <a:srcRect l="71" r="9060"/>
                          <a:stretch/>
                        </pic:blipFill>
                        <pic:spPr bwMode="auto">
                          <a:xfrm>
                            <a:off x="0" y="0"/>
                            <a:ext cx="2793221" cy="2733738"/>
                          </a:xfrm>
                          <a:prstGeom prst="rect">
                            <a:avLst/>
                          </a:prstGeom>
                          <a:ln>
                            <a:noFill/>
                          </a:ln>
                          <a:extLst>
                            <a:ext uri="{53640926-AAD7-44D8-BBD7-CCE9431645EC}">
                              <a14:shadowObscured xmlns:a14="http://schemas.microsoft.com/office/drawing/2010/main"/>
                            </a:ext>
                          </a:extLst>
                        </pic:spPr>
                      </pic:pic>
                    </a:graphicData>
                  </a:graphic>
                </wp:inline>
              </w:drawing>
            </w:r>
          </w:p>
        </w:tc>
      </w:tr>
      <w:tr w:rsidR="00926561" w:rsidRPr="00642402" w14:paraId="5720C53C" w14:textId="77777777" w:rsidTr="00926561">
        <w:tc>
          <w:tcPr>
            <w:tcW w:w="4502" w:type="dxa"/>
          </w:tcPr>
          <w:p w14:paraId="2127B95F" w14:textId="45298029" w:rsidR="00926561" w:rsidRPr="00642402" w:rsidRDefault="00D5644C" w:rsidP="00B85B07">
            <w:pPr>
              <w:ind w:left="360"/>
              <w:jc w:val="center"/>
              <w:rPr>
                <w:noProof/>
                <w:sz w:val="20"/>
                <w:szCs w:val="16"/>
              </w:rPr>
            </w:pPr>
            <w:r w:rsidRPr="00642402">
              <w:rPr>
                <w:noProof/>
                <w:sz w:val="20"/>
                <w:szCs w:val="16"/>
              </w:rPr>
              <w:t xml:space="preserve">(a) </w:t>
            </w:r>
            <w:r w:rsidR="00926561" w:rsidRPr="00642402">
              <w:rPr>
                <w:noProof/>
                <w:sz w:val="20"/>
                <w:szCs w:val="16"/>
              </w:rPr>
              <w:t>Case 1</w:t>
            </w:r>
          </w:p>
        </w:tc>
        <w:tc>
          <w:tcPr>
            <w:tcW w:w="4524" w:type="dxa"/>
            <w:vAlign w:val="center"/>
          </w:tcPr>
          <w:p w14:paraId="0BFF2AFC" w14:textId="4EDE13B7" w:rsidR="00926561" w:rsidRPr="00642402" w:rsidRDefault="00926561" w:rsidP="00B85B07">
            <w:pPr>
              <w:ind w:left="360"/>
              <w:jc w:val="center"/>
              <w:rPr>
                <w:noProof/>
                <w:sz w:val="20"/>
                <w:szCs w:val="16"/>
              </w:rPr>
            </w:pPr>
            <w:r w:rsidRPr="00642402">
              <w:rPr>
                <w:noProof/>
                <w:sz w:val="20"/>
                <w:szCs w:val="16"/>
              </w:rPr>
              <w:t>(b) Case 2</w:t>
            </w:r>
          </w:p>
        </w:tc>
      </w:tr>
    </w:tbl>
    <w:p w14:paraId="69330DBC" w14:textId="07DCBD22" w:rsidR="00654892" w:rsidRPr="00642402" w:rsidRDefault="00654892" w:rsidP="00654892">
      <w:pPr>
        <w:rPr>
          <w:sz w:val="20"/>
          <w:szCs w:val="21"/>
        </w:rPr>
      </w:pPr>
      <w:bookmarkStart w:id="119" w:name="_Ref166693723"/>
      <w:bookmarkEnd w:id="118"/>
      <w:r w:rsidRPr="00642402">
        <w:rPr>
          <w:sz w:val="20"/>
          <w:szCs w:val="21"/>
        </w:rPr>
        <w:t xml:space="preserve">Figure </w:t>
      </w:r>
      <w:r w:rsidR="000E6FB3">
        <w:rPr>
          <w:sz w:val="20"/>
          <w:szCs w:val="21"/>
        </w:rPr>
        <w:fldChar w:fldCharType="begin"/>
      </w:r>
      <w:r w:rsidR="000E6FB3">
        <w:rPr>
          <w:sz w:val="20"/>
          <w:szCs w:val="21"/>
        </w:rPr>
        <w:instrText xml:space="preserve"> STYLEREF 1 \s </w:instrText>
      </w:r>
      <w:r w:rsidR="000E6FB3">
        <w:rPr>
          <w:sz w:val="20"/>
          <w:szCs w:val="21"/>
        </w:rPr>
        <w:fldChar w:fldCharType="separate"/>
      </w:r>
      <w:r w:rsidR="007A6100">
        <w:rPr>
          <w:noProof/>
          <w:sz w:val="20"/>
          <w:szCs w:val="21"/>
          <w:cs/>
        </w:rPr>
        <w:t>‎</w:t>
      </w:r>
      <w:r w:rsidR="007A6100">
        <w:rPr>
          <w:noProof/>
          <w:sz w:val="20"/>
          <w:szCs w:val="21"/>
        </w:rPr>
        <w:t>5</w:t>
      </w:r>
      <w:r w:rsidR="000E6FB3">
        <w:rPr>
          <w:sz w:val="20"/>
          <w:szCs w:val="21"/>
        </w:rPr>
        <w:fldChar w:fldCharType="end"/>
      </w:r>
      <w:r w:rsidR="000E6FB3">
        <w:rPr>
          <w:sz w:val="20"/>
          <w:szCs w:val="21"/>
        </w:rPr>
        <w:noBreakHyphen/>
      </w:r>
      <w:r w:rsidR="000E6FB3">
        <w:rPr>
          <w:sz w:val="20"/>
          <w:szCs w:val="21"/>
        </w:rPr>
        <w:fldChar w:fldCharType="begin"/>
      </w:r>
      <w:r w:rsidR="000E6FB3">
        <w:rPr>
          <w:sz w:val="20"/>
          <w:szCs w:val="21"/>
        </w:rPr>
        <w:instrText xml:space="preserve"> SEQ Figure \* ARABIC \s 1 </w:instrText>
      </w:r>
      <w:r w:rsidR="000E6FB3">
        <w:rPr>
          <w:sz w:val="20"/>
          <w:szCs w:val="21"/>
        </w:rPr>
        <w:fldChar w:fldCharType="separate"/>
      </w:r>
      <w:r w:rsidR="007A6100">
        <w:rPr>
          <w:noProof/>
          <w:sz w:val="20"/>
          <w:szCs w:val="21"/>
        </w:rPr>
        <w:t>3</w:t>
      </w:r>
      <w:r w:rsidR="000E6FB3">
        <w:rPr>
          <w:sz w:val="20"/>
          <w:szCs w:val="21"/>
        </w:rPr>
        <w:fldChar w:fldCharType="end"/>
      </w:r>
      <w:bookmarkEnd w:id="119"/>
      <w:r w:rsidRPr="00642402">
        <w:rPr>
          <w:sz w:val="20"/>
          <w:szCs w:val="21"/>
        </w:rPr>
        <w:t>: Pressure distribution</w:t>
      </w:r>
      <w:r w:rsidR="00376A79" w:rsidRPr="00642402">
        <w:rPr>
          <w:sz w:val="20"/>
          <w:szCs w:val="21"/>
        </w:rPr>
        <w:t xml:space="preserve"> in the middle plane of the reactor in cases 1 and 2. (a) </w:t>
      </w:r>
      <w:r w:rsidR="00565FE6">
        <w:rPr>
          <w:sz w:val="20"/>
          <w:szCs w:val="21"/>
        </w:rPr>
        <w:t>C</w:t>
      </w:r>
      <w:r w:rsidR="00376A79" w:rsidRPr="00642402">
        <w:rPr>
          <w:sz w:val="20"/>
          <w:szCs w:val="21"/>
        </w:rPr>
        <w:t xml:space="preserve">ase 1, (b) </w:t>
      </w:r>
      <w:r w:rsidR="00565FE6">
        <w:rPr>
          <w:sz w:val="20"/>
          <w:szCs w:val="21"/>
        </w:rPr>
        <w:t>C</w:t>
      </w:r>
      <w:r w:rsidR="00376A79" w:rsidRPr="00642402">
        <w:rPr>
          <w:sz w:val="20"/>
          <w:szCs w:val="21"/>
        </w:rPr>
        <w:t>ase 2.</w:t>
      </w:r>
    </w:p>
    <w:p w14:paraId="0F2845ED" w14:textId="1AD60CEA" w:rsidR="00DD7960" w:rsidRDefault="00DD7960" w:rsidP="001D4B8A">
      <w:pPr>
        <w:pStyle w:val="Heading2"/>
      </w:pPr>
      <w:bookmarkStart w:id="120" w:name="_Toc167867837"/>
      <w:r>
        <w:lastRenderedPageBreak/>
        <w:t xml:space="preserve">The effect of heat transfer on particle entrainment </w:t>
      </w:r>
      <w:r w:rsidR="001D4B8A">
        <w:t>(without considering the reaction)</w:t>
      </w:r>
      <w:bookmarkEnd w:id="120"/>
    </w:p>
    <w:p w14:paraId="7BCA24E6" w14:textId="4C62320C" w:rsidR="009E4DD1" w:rsidRPr="00642402" w:rsidRDefault="00376A79" w:rsidP="009E4DD1">
      <w:r w:rsidRPr="00642402">
        <w:t xml:space="preserve">Before starting to check the effect of meal spreading on the reactor performance, the heat transfer condition </w:t>
      </w:r>
      <w:r w:rsidR="002F08C2" w:rsidRPr="00642402">
        <w:t>was</w:t>
      </w:r>
      <w:r w:rsidRPr="00642402">
        <w:t xml:space="preserve"> checked</w:t>
      </w:r>
      <w:r w:rsidR="00B01A2C" w:rsidRPr="00642402">
        <w:t xml:space="preserve"> in case 3. As shown in the </w:t>
      </w:r>
      <w:r w:rsidR="00B01A2C" w:rsidRPr="00642402">
        <w:fldChar w:fldCharType="begin"/>
      </w:r>
      <w:r w:rsidR="00B01A2C" w:rsidRPr="00642402">
        <w:instrText xml:space="preserve"> REF _Ref165704398 \h </w:instrText>
      </w:r>
      <w:r w:rsidR="00642402">
        <w:instrText xml:space="preserve"> \* MERGEFORMAT </w:instrText>
      </w:r>
      <w:r w:rsidR="00B01A2C" w:rsidRPr="00642402">
        <w:fldChar w:fldCharType="separate"/>
      </w:r>
      <w:r w:rsidR="007A6100" w:rsidRPr="00642402">
        <w:t xml:space="preserve">Table </w:t>
      </w:r>
      <w:r w:rsidR="007A6100">
        <w:rPr>
          <w:noProof/>
          <w:cs/>
        </w:rPr>
        <w:t>‎</w:t>
      </w:r>
      <w:r w:rsidR="007A6100">
        <w:rPr>
          <w:noProof/>
        </w:rPr>
        <w:t>4</w:t>
      </w:r>
      <w:r w:rsidR="007A6100">
        <w:rPr>
          <w:noProof/>
        </w:rPr>
        <w:noBreakHyphen/>
        <w:t>1</w:t>
      </w:r>
      <w:r w:rsidR="00B01A2C" w:rsidRPr="00642402">
        <w:fldChar w:fldCharType="end"/>
      </w:r>
      <w:r w:rsidR="00B01A2C" w:rsidRPr="00642402">
        <w:t xml:space="preserve">, in this case the initial temperature of the coarse particles in the bed was 1193 K, the hot cylinders temperature was 1323 K and </w:t>
      </w:r>
      <w:r w:rsidR="002F08C2" w:rsidRPr="00642402">
        <w:t>the injected CO</w:t>
      </w:r>
      <w:r w:rsidR="002F08C2" w:rsidRPr="00642402">
        <w:rPr>
          <w:vertAlign w:val="subscript"/>
        </w:rPr>
        <w:t>2</w:t>
      </w:r>
      <w:r w:rsidR="002F08C2" w:rsidRPr="00642402">
        <w:t xml:space="preserve"> as fluidization gas was cold at 293 K.</w:t>
      </w:r>
    </w:p>
    <w:p w14:paraId="35DB91AF" w14:textId="41E7546E" w:rsidR="00926561" w:rsidRPr="00642402" w:rsidRDefault="00926561" w:rsidP="009E4DD1">
      <w:r w:rsidRPr="00642402">
        <w:t>Considering</w:t>
      </w:r>
      <w:r w:rsidR="002F08C2" w:rsidRPr="00642402">
        <w:t xml:space="preserve"> the boundary conditions, the </w:t>
      </w:r>
      <w:r w:rsidRPr="00642402">
        <w:t>main</w:t>
      </w:r>
      <w:r w:rsidR="002F08C2" w:rsidRPr="00642402">
        <w:t xml:space="preserve"> temperature difference is </w:t>
      </w:r>
      <w:r w:rsidRPr="00642402">
        <w:t>between the fluidization gas with particles and hot cylinders. There are no injected raw meal particles to consume the energy for being heated and take part in the reaction. Thus, in this case a big entrainment of coarse particles is happened, as expected</w:t>
      </w:r>
      <w:r w:rsidR="00662002" w:rsidRPr="00642402">
        <w:t xml:space="preserve"> (</w:t>
      </w:r>
      <w:r w:rsidR="00662002" w:rsidRPr="00642402">
        <w:fldChar w:fldCharType="begin"/>
      </w:r>
      <w:r w:rsidR="00662002" w:rsidRPr="00642402">
        <w:instrText xml:space="preserve"> REF _Ref166754751 \h </w:instrText>
      </w:r>
      <w:r w:rsidR="00642402">
        <w:instrText xml:space="preserve"> \* MERGEFORMAT </w:instrText>
      </w:r>
      <w:r w:rsidR="00662002" w:rsidRPr="00642402">
        <w:fldChar w:fldCharType="separate"/>
      </w:r>
      <w:r w:rsidR="007A6100" w:rsidRPr="00642402">
        <w:t xml:space="preserve">Figure </w:t>
      </w:r>
      <w:r w:rsidR="007A6100">
        <w:rPr>
          <w:noProof/>
          <w:cs/>
        </w:rPr>
        <w:t>‎</w:t>
      </w:r>
      <w:r w:rsidR="007A6100">
        <w:rPr>
          <w:noProof/>
        </w:rPr>
        <w:t>5</w:t>
      </w:r>
      <w:r w:rsidR="007A6100">
        <w:rPr>
          <w:noProof/>
        </w:rPr>
        <w:noBreakHyphen/>
        <w:t>4</w:t>
      </w:r>
      <w:r w:rsidR="00662002" w:rsidRPr="00642402">
        <w:fldChar w:fldCharType="end"/>
      </w:r>
      <w:r w:rsidR="00662002" w:rsidRPr="00642402">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9"/>
        <w:gridCol w:w="3637"/>
      </w:tblGrid>
      <w:tr w:rsidR="00303320" w:rsidRPr="00642402" w14:paraId="3D9AF7B0" w14:textId="77777777" w:rsidTr="00303320">
        <w:tc>
          <w:tcPr>
            <w:tcW w:w="4508" w:type="dxa"/>
          </w:tcPr>
          <w:p w14:paraId="44FC184C" w14:textId="4F1971CD" w:rsidR="00662002" w:rsidRPr="00642402" w:rsidRDefault="00662002" w:rsidP="009E4DD1">
            <w:r w:rsidRPr="00642402">
              <w:rPr>
                <w:noProof/>
                <w:sz w:val="20"/>
                <w:szCs w:val="16"/>
              </w:rPr>
              <w:drawing>
                <wp:inline distT="0" distB="0" distL="0" distR="0" wp14:anchorId="1E2F998B" wp14:editId="435C4923">
                  <wp:extent cx="3363977" cy="2776220"/>
                  <wp:effectExtent l="0" t="0" r="8255" b="5080"/>
                  <wp:docPr id="1099224042" name="Picture 1" descr="A graph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224042" name="Picture 1" descr="A graph with red lines&#10;&#10;Description automatically generated"/>
                          <pic:cNvPicPr/>
                        </pic:nvPicPr>
                        <pic:blipFill rotWithShape="1">
                          <a:blip r:embed="rId58"/>
                          <a:srcRect l="24534" t="31809" r="3328" b="1249"/>
                          <a:stretch/>
                        </pic:blipFill>
                        <pic:spPr bwMode="auto">
                          <a:xfrm>
                            <a:off x="0" y="0"/>
                            <a:ext cx="3395934" cy="2802593"/>
                          </a:xfrm>
                          <a:prstGeom prst="rect">
                            <a:avLst/>
                          </a:prstGeom>
                          <a:ln>
                            <a:noFill/>
                          </a:ln>
                          <a:extLst>
                            <a:ext uri="{53640926-AAD7-44D8-BBD7-CCE9431645EC}">
                              <a14:shadowObscured xmlns:a14="http://schemas.microsoft.com/office/drawing/2010/main"/>
                            </a:ext>
                          </a:extLst>
                        </pic:spPr>
                      </pic:pic>
                    </a:graphicData>
                  </a:graphic>
                </wp:inline>
              </w:drawing>
            </w:r>
          </w:p>
        </w:tc>
        <w:tc>
          <w:tcPr>
            <w:tcW w:w="4508" w:type="dxa"/>
          </w:tcPr>
          <w:p w14:paraId="163D02A3" w14:textId="29128612" w:rsidR="00662002" w:rsidRPr="00642402" w:rsidRDefault="00662002" w:rsidP="009E4DD1">
            <w:r w:rsidRPr="00642402">
              <w:rPr>
                <w:noProof/>
              </w:rPr>
              <w:drawing>
                <wp:inline distT="0" distB="0" distL="0" distR="0" wp14:anchorId="46AE1AC2" wp14:editId="2045637D">
                  <wp:extent cx="2230699" cy="2776442"/>
                  <wp:effectExtent l="0" t="0" r="0" b="5080"/>
                  <wp:docPr id="1290578699" name="Picture 3" descr="A blue and white object with whit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578699" name="Picture 3" descr="A blue and white object with white dots&#10;&#10;Description automatically generated"/>
                          <pic:cNvPicPr/>
                        </pic:nvPicPr>
                        <pic:blipFill rotWithShape="1">
                          <a:blip r:embed="rId59"/>
                          <a:srcRect l="1014" t="801" r="26717" b="-1944"/>
                          <a:stretch/>
                        </pic:blipFill>
                        <pic:spPr bwMode="auto">
                          <a:xfrm>
                            <a:off x="0" y="0"/>
                            <a:ext cx="2244936" cy="2794162"/>
                          </a:xfrm>
                          <a:prstGeom prst="rect">
                            <a:avLst/>
                          </a:prstGeom>
                          <a:ln>
                            <a:noFill/>
                          </a:ln>
                          <a:extLst>
                            <a:ext uri="{53640926-AAD7-44D8-BBD7-CCE9431645EC}">
                              <a14:shadowObscured xmlns:a14="http://schemas.microsoft.com/office/drawing/2010/main"/>
                            </a:ext>
                          </a:extLst>
                        </pic:spPr>
                      </pic:pic>
                    </a:graphicData>
                  </a:graphic>
                </wp:inline>
              </w:drawing>
            </w:r>
          </w:p>
        </w:tc>
      </w:tr>
      <w:tr w:rsidR="00303320" w:rsidRPr="00642402" w14:paraId="0D4E0788" w14:textId="77777777" w:rsidTr="00303320">
        <w:tc>
          <w:tcPr>
            <w:tcW w:w="4508" w:type="dxa"/>
          </w:tcPr>
          <w:p w14:paraId="7D1CF7EC" w14:textId="3EC9E823" w:rsidR="00662002" w:rsidRPr="00642402" w:rsidRDefault="00303320" w:rsidP="00B85B07">
            <w:pPr>
              <w:jc w:val="center"/>
              <w:rPr>
                <w:sz w:val="20"/>
                <w:szCs w:val="16"/>
              </w:rPr>
            </w:pPr>
            <w:r w:rsidRPr="00642402">
              <w:rPr>
                <w:sz w:val="20"/>
                <w:szCs w:val="16"/>
              </w:rPr>
              <w:t xml:space="preserve">(a) </w:t>
            </w:r>
            <w:r w:rsidR="00D5644C" w:rsidRPr="00642402">
              <w:rPr>
                <w:sz w:val="20"/>
                <w:szCs w:val="16"/>
              </w:rPr>
              <w:t>Particle m</w:t>
            </w:r>
            <w:r w:rsidRPr="00642402">
              <w:rPr>
                <w:sz w:val="20"/>
                <w:szCs w:val="16"/>
              </w:rPr>
              <w:t>ass flux entraining the reactor</w:t>
            </w:r>
          </w:p>
        </w:tc>
        <w:tc>
          <w:tcPr>
            <w:tcW w:w="4508" w:type="dxa"/>
          </w:tcPr>
          <w:p w14:paraId="5B600288" w14:textId="7D4D23D7" w:rsidR="00662002" w:rsidRPr="00642402" w:rsidRDefault="00303320" w:rsidP="00B85B07">
            <w:pPr>
              <w:jc w:val="center"/>
              <w:rPr>
                <w:sz w:val="20"/>
                <w:szCs w:val="16"/>
              </w:rPr>
            </w:pPr>
            <w:r w:rsidRPr="00642402">
              <w:rPr>
                <w:sz w:val="20"/>
                <w:szCs w:val="16"/>
              </w:rPr>
              <w:t xml:space="preserve">(b) </w:t>
            </w:r>
            <w:r w:rsidR="00D5644C" w:rsidRPr="00642402">
              <w:rPr>
                <w:sz w:val="20"/>
                <w:szCs w:val="16"/>
              </w:rPr>
              <w:t>P</w:t>
            </w:r>
            <w:r w:rsidRPr="00642402">
              <w:rPr>
                <w:sz w:val="20"/>
                <w:szCs w:val="16"/>
              </w:rPr>
              <w:t>article velocity distribution in the bed</w:t>
            </w:r>
          </w:p>
        </w:tc>
      </w:tr>
    </w:tbl>
    <w:p w14:paraId="64D87861" w14:textId="58427F87" w:rsidR="00662002" w:rsidRPr="00642402" w:rsidRDefault="00662002" w:rsidP="00662002">
      <w:pPr>
        <w:pStyle w:val="Caption"/>
        <w:jc w:val="both"/>
      </w:pPr>
      <w:bookmarkStart w:id="121" w:name="_Ref166754751"/>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4</w:t>
      </w:r>
      <w:r w:rsidR="000E6FB3">
        <w:fldChar w:fldCharType="end"/>
      </w:r>
      <w:bookmarkEnd w:id="121"/>
      <w:r w:rsidRPr="00642402">
        <w:t>: Particle</w:t>
      </w:r>
      <w:r w:rsidR="00303320" w:rsidRPr="00642402">
        <w:t xml:space="preserve"> condition in the reactor after 25 seconds in case 3. (a) Particle</w:t>
      </w:r>
      <w:r w:rsidRPr="00642402">
        <w:t xml:space="preserve"> mass flux exiting the reactor </w:t>
      </w:r>
      <w:r w:rsidR="00303320" w:rsidRPr="00642402">
        <w:t>from the topmost plane, (b) Particle velocity distribution in the middle of the reactor.</w:t>
      </w:r>
    </w:p>
    <w:p w14:paraId="1F2DAC0E" w14:textId="77777777" w:rsidR="00662002" w:rsidRPr="00642402" w:rsidRDefault="00662002" w:rsidP="00662002"/>
    <w:p w14:paraId="1E7A1422" w14:textId="45C91BE4" w:rsidR="00662002" w:rsidRPr="00642402" w:rsidRDefault="00662002" w:rsidP="00662002">
      <w:r w:rsidRPr="00642402">
        <w:t>The main energy consumer in this case were the CO</w:t>
      </w:r>
      <w:r w:rsidRPr="00642402">
        <w:rPr>
          <w:vertAlign w:val="subscript"/>
        </w:rPr>
        <w:t>2</w:t>
      </w:r>
      <w:r w:rsidRPr="00642402">
        <w:t xml:space="preserve"> gas and its temperature increased from 293 K (at the start time) to almost 1220 K (at 25</w:t>
      </w:r>
      <w:r w:rsidRPr="00642402">
        <w:rPr>
          <w:vertAlign w:val="superscript"/>
        </w:rPr>
        <w:t>th</w:t>
      </w:r>
      <w:r w:rsidRPr="00642402">
        <w:t xml:space="preserve"> second) as shown in </w:t>
      </w:r>
      <w:r w:rsidRPr="00642402">
        <w:fldChar w:fldCharType="begin"/>
      </w:r>
      <w:r w:rsidRPr="00642402">
        <w:instrText xml:space="preserve"> REF _Ref166753289 \h </w:instrText>
      </w:r>
      <w:r w:rsidR="00642402">
        <w:instrText xml:space="preserve"> \* MERGEFORMAT </w:instrText>
      </w:r>
      <w:r w:rsidRPr="00642402">
        <w:fldChar w:fldCharType="separate"/>
      </w:r>
      <w:r w:rsidR="007A6100" w:rsidRPr="00642402">
        <w:t xml:space="preserve">Figure </w:t>
      </w:r>
      <w:r w:rsidR="007A6100">
        <w:rPr>
          <w:noProof/>
          <w:cs/>
        </w:rPr>
        <w:t>‎</w:t>
      </w:r>
      <w:r w:rsidR="007A6100">
        <w:rPr>
          <w:noProof/>
        </w:rPr>
        <w:t>5</w:t>
      </w:r>
      <w:r w:rsidR="007A6100">
        <w:rPr>
          <w:noProof/>
        </w:rPr>
        <w:noBreakHyphen/>
        <w:t>5</w:t>
      </w:r>
      <w:r w:rsidRPr="00642402">
        <w:fldChar w:fldCharType="end"/>
      </w:r>
      <w:r w:rsidRPr="00642402">
        <w:t xml:space="preserve">. This significant temperature increase makes a big change in the fluid viscosity and density which can describe the reason for coarse particle entrainment. The fluid is injected with 0.3 m/s and 293 K temperature, but the fluid velocity at the exit of the reactor is much higher (almost 18 m/s) as shown in </w:t>
      </w:r>
      <w:r w:rsidRPr="00642402">
        <w:fldChar w:fldCharType="begin"/>
      </w:r>
      <w:r w:rsidRPr="00642402">
        <w:instrText xml:space="preserve"> REF _Ref166753289 \h </w:instrText>
      </w:r>
      <w:r w:rsidR="00642402">
        <w:instrText xml:space="preserve"> \* MERGEFORMAT </w:instrText>
      </w:r>
      <w:r w:rsidRPr="00642402">
        <w:fldChar w:fldCharType="separate"/>
      </w:r>
      <w:r w:rsidR="007A6100" w:rsidRPr="00642402">
        <w:t xml:space="preserve">Figure </w:t>
      </w:r>
      <w:r w:rsidR="007A6100">
        <w:rPr>
          <w:noProof/>
          <w:cs/>
        </w:rPr>
        <w:t>‎</w:t>
      </w:r>
      <w:r w:rsidR="007A6100">
        <w:rPr>
          <w:noProof/>
        </w:rPr>
        <w:t>5</w:t>
      </w:r>
      <w:r w:rsidR="007A6100">
        <w:rPr>
          <w:noProof/>
        </w:rPr>
        <w:noBreakHyphen/>
        <w:t>5</w:t>
      </w:r>
      <w:r w:rsidRPr="00642402">
        <w:fldChar w:fldCharType="end"/>
      </w:r>
      <w:r w:rsidRPr="00642402">
        <w:t xml:space="preserve">. The reason for </w:t>
      </w:r>
      <w:r w:rsidR="00DA3FA1" w:rsidRPr="00642402">
        <w:t>this</w:t>
      </w:r>
      <w:r w:rsidRPr="00642402">
        <w:t xml:space="preserve"> is keeping the mass balance! As the density significantly decreases </w:t>
      </w:r>
      <w:r w:rsidR="0046505B">
        <w:t>with</w:t>
      </w:r>
      <w:r w:rsidRPr="00642402">
        <w:t xml:space="preserve"> the temperature increase, the velocity should be increased to keep the same mass flow rate. </w:t>
      </w:r>
    </w:p>
    <w:p w14:paraId="7C922262" w14:textId="4A6F03EB" w:rsidR="00662002" w:rsidRPr="00642402" w:rsidRDefault="00303320" w:rsidP="009E4DD1">
      <w:r w:rsidRPr="00642402">
        <w:t>It should be noted that the main purpose of this simulation was to check the heat transfer in the bed, while it also showed other interesting results as discussed. It was decided to use high temperature CO</w:t>
      </w:r>
      <w:r w:rsidRPr="00642402">
        <w:rPr>
          <w:vertAlign w:val="subscript"/>
        </w:rPr>
        <w:t>2</w:t>
      </w:r>
      <w:r w:rsidRPr="00642402">
        <w:t xml:space="preserve"> (1193 K) as the fluidization gas for the rest of simulation cases.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4524"/>
      </w:tblGrid>
      <w:tr w:rsidR="00926561" w:rsidRPr="00642402" w14:paraId="2B0059D8" w14:textId="77777777" w:rsidTr="00303320">
        <w:tc>
          <w:tcPr>
            <w:tcW w:w="4502" w:type="dxa"/>
          </w:tcPr>
          <w:p w14:paraId="488AB834" w14:textId="77777777" w:rsidR="00926561" w:rsidRPr="00642402" w:rsidRDefault="00926561" w:rsidP="005360B6">
            <w:r w:rsidRPr="00642402">
              <w:rPr>
                <w:noProof/>
              </w:rPr>
              <w:lastRenderedPageBreak/>
              <w:drawing>
                <wp:inline distT="0" distB="0" distL="0" distR="0" wp14:anchorId="5C9951A5" wp14:editId="756B316F">
                  <wp:extent cx="2049914" cy="2491740"/>
                  <wp:effectExtent l="0" t="0" r="7620" b="3810"/>
                  <wp:docPr id="8900885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088515" name="Picture 3"/>
                          <pic:cNvPicPr/>
                        </pic:nvPicPr>
                        <pic:blipFill rotWithShape="1">
                          <a:blip r:embed="rId60"/>
                          <a:srcRect l="-631" r="29892" b="3314"/>
                          <a:stretch/>
                        </pic:blipFill>
                        <pic:spPr bwMode="auto">
                          <a:xfrm>
                            <a:off x="0" y="0"/>
                            <a:ext cx="2049914" cy="2491740"/>
                          </a:xfrm>
                          <a:prstGeom prst="rect">
                            <a:avLst/>
                          </a:prstGeom>
                          <a:ln>
                            <a:noFill/>
                          </a:ln>
                          <a:extLst>
                            <a:ext uri="{53640926-AAD7-44D8-BBD7-CCE9431645EC}">
                              <a14:shadowObscured xmlns:a14="http://schemas.microsoft.com/office/drawing/2010/main"/>
                            </a:ext>
                          </a:extLst>
                        </pic:spPr>
                      </pic:pic>
                    </a:graphicData>
                  </a:graphic>
                </wp:inline>
              </w:drawing>
            </w:r>
          </w:p>
        </w:tc>
        <w:tc>
          <w:tcPr>
            <w:tcW w:w="4524" w:type="dxa"/>
          </w:tcPr>
          <w:p w14:paraId="0CC98BAE" w14:textId="77777777" w:rsidR="00926561" w:rsidRPr="00642402" w:rsidRDefault="00926561" w:rsidP="005360B6">
            <w:r w:rsidRPr="00642402">
              <w:rPr>
                <w:noProof/>
              </w:rPr>
              <w:drawing>
                <wp:inline distT="0" distB="0" distL="0" distR="0" wp14:anchorId="60B6BFFB" wp14:editId="280F1D6E">
                  <wp:extent cx="1888352" cy="2468880"/>
                  <wp:effectExtent l="0" t="0" r="0" b="7620"/>
                  <wp:docPr id="13674094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409410" name="Picture 3"/>
                          <pic:cNvPicPr/>
                        </pic:nvPicPr>
                        <pic:blipFill rotWithShape="1">
                          <a:blip r:embed="rId61"/>
                          <a:srcRect l="892" r="29781" b="-1920"/>
                          <a:stretch/>
                        </pic:blipFill>
                        <pic:spPr bwMode="auto">
                          <a:xfrm>
                            <a:off x="0" y="0"/>
                            <a:ext cx="1888352" cy="2468880"/>
                          </a:xfrm>
                          <a:prstGeom prst="rect">
                            <a:avLst/>
                          </a:prstGeom>
                          <a:ln>
                            <a:noFill/>
                          </a:ln>
                          <a:extLst>
                            <a:ext uri="{53640926-AAD7-44D8-BBD7-CCE9431645EC}">
                              <a14:shadowObscured xmlns:a14="http://schemas.microsoft.com/office/drawing/2010/main"/>
                            </a:ext>
                          </a:extLst>
                        </pic:spPr>
                      </pic:pic>
                    </a:graphicData>
                  </a:graphic>
                </wp:inline>
              </w:drawing>
            </w:r>
          </w:p>
        </w:tc>
      </w:tr>
      <w:tr w:rsidR="00926561" w:rsidRPr="00642402" w14:paraId="0AE05E96" w14:textId="77777777" w:rsidTr="00303320">
        <w:tc>
          <w:tcPr>
            <w:tcW w:w="4502" w:type="dxa"/>
          </w:tcPr>
          <w:p w14:paraId="47837FD2" w14:textId="5FE609BC" w:rsidR="00926561" w:rsidRPr="00642402" w:rsidRDefault="00926561" w:rsidP="0018464E">
            <w:pPr>
              <w:jc w:val="center"/>
              <w:rPr>
                <w:noProof/>
                <w:sz w:val="20"/>
                <w:szCs w:val="16"/>
              </w:rPr>
            </w:pPr>
            <w:r w:rsidRPr="00642402">
              <w:rPr>
                <w:noProof/>
                <w:sz w:val="20"/>
                <w:szCs w:val="16"/>
              </w:rPr>
              <w:t>(a) Fluid Temperature</w:t>
            </w:r>
            <w:r w:rsidR="00141528" w:rsidRPr="00642402">
              <w:rPr>
                <w:noProof/>
                <w:sz w:val="20"/>
                <w:szCs w:val="16"/>
              </w:rPr>
              <w:t xml:space="preserve"> (K)</w:t>
            </w:r>
          </w:p>
        </w:tc>
        <w:tc>
          <w:tcPr>
            <w:tcW w:w="4524" w:type="dxa"/>
            <w:vAlign w:val="center"/>
          </w:tcPr>
          <w:p w14:paraId="1ACB78A7" w14:textId="7D9FC6D2" w:rsidR="00926561" w:rsidRPr="00642402" w:rsidRDefault="00926561" w:rsidP="0018464E">
            <w:pPr>
              <w:jc w:val="center"/>
              <w:rPr>
                <w:noProof/>
                <w:sz w:val="20"/>
                <w:szCs w:val="16"/>
              </w:rPr>
            </w:pPr>
            <w:r w:rsidRPr="00642402">
              <w:rPr>
                <w:noProof/>
                <w:sz w:val="20"/>
                <w:szCs w:val="16"/>
              </w:rPr>
              <w:t>(b) Fluid velocity</w:t>
            </w:r>
            <w:r w:rsidR="00141528" w:rsidRPr="00642402">
              <w:rPr>
                <w:noProof/>
                <w:sz w:val="20"/>
                <w:szCs w:val="16"/>
              </w:rPr>
              <w:t xml:space="preserve"> (m/s)</w:t>
            </w:r>
          </w:p>
        </w:tc>
      </w:tr>
    </w:tbl>
    <w:p w14:paraId="120F0D00" w14:textId="5B7CA980" w:rsidR="00926561" w:rsidRPr="00642402" w:rsidRDefault="00C85F7F" w:rsidP="00C85F7F">
      <w:pPr>
        <w:pStyle w:val="Caption"/>
      </w:pPr>
      <w:bookmarkStart w:id="122" w:name="_Ref166753289"/>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5</w:t>
      </w:r>
      <w:r w:rsidR="000E6FB3">
        <w:fldChar w:fldCharType="end"/>
      </w:r>
      <w:bookmarkEnd w:id="122"/>
      <w:r w:rsidR="00662002" w:rsidRPr="00642402">
        <w:t>: Fluid condition after 25 seconds in case 3. (a) Temperature, (b) Velocity</w:t>
      </w:r>
    </w:p>
    <w:p w14:paraId="2F384C6E" w14:textId="4728D00F" w:rsidR="00141528" w:rsidRPr="00642402" w:rsidRDefault="004D1C55" w:rsidP="004D1C55">
      <w:pPr>
        <w:pStyle w:val="Heading2"/>
      </w:pPr>
      <w:bookmarkStart w:id="123" w:name="_Toc167867838"/>
      <w:r w:rsidRPr="00642402">
        <w:t>The effect of raw meal spreading on the reactor performance</w:t>
      </w:r>
      <w:bookmarkEnd w:id="123"/>
    </w:p>
    <w:p w14:paraId="22730E75" w14:textId="5412477E" w:rsidR="00F80AD9" w:rsidRPr="00642402" w:rsidRDefault="00141528" w:rsidP="006B496B">
      <w:r w:rsidRPr="00642402">
        <w:t xml:space="preserve">Afterwards, cases 4,5 and 6 are simulated including the raw meal injection and the calcination reaction. As mentioned in </w:t>
      </w:r>
      <w:r w:rsidRPr="00642402">
        <w:fldChar w:fldCharType="begin"/>
      </w:r>
      <w:r w:rsidRPr="00642402">
        <w:instrText xml:space="preserve"> REF _Ref165704398 \h </w:instrText>
      </w:r>
      <w:r w:rsidR="00642402">
        <w:instrText xml:space="preserve"> \* MERGEFORMAT </w:instrText>
      </w:r>
      <w:r w:rsidRPr="00642402">
        <w:fldChar w:fldCharType="separate"/>
      </w:r>
      <w:r w:rsidR="007A6100" w:rsidRPr="00642402">
        <w:t xml:space="preserve">Table </w:t>
      </w:r>
      <w:r w:rsidR="007A6100">
        <w:rPr>
          <w:noProof/>
          <w:cs/>
        </w:rPr>
        <w:t>‎</w:t>
      </w:r>
      <w:r w:rsidR="007A6100">
        <w:rPr>
          <w:noProof/>
        </w:rPr>
        <w:t>4</w:t>
      </w:r>
      <w:r w:rsidR="007A6100">
        <w:rPr>
          <w:noProof/>
        </w:rPr>
        <w:noBreakHyphen/>
        <w:t>1</w:t>
      </w:r>
      <w:r w:rsidRPr="00642402">
        <w:fldChar w:fldCharType="end"/>
      </w:r>
      <w:r w:rsidRPr="00642402">
        <w:t xml:space="preserve">, in these cases all the conditions are kept the same and the only difference is the way of raw meal injection. The injection points </w:t>
      </w:r>
      <w:r w:rsidR="004A2572">
        <w:t xml:space="preserve">and the raw meal particles spreading inside the reactor </w:t>
      </w:r>
      <w:r w:rsidRPr="00642402">
        <w:t xml:space="preserve">are shown in </w:t>
      </w:r>
      <w:r w:rsidR="00F80AD9" w:rsidRPr="00642402">
        <w:fldChar w:fldCharType="begin"/>
      </w:r>
      <w:r w:rsidR="00F80AD9" w:rsidRPr="00642402">
        <w:instrText xml:space="preserve"> REF _Ref166793870 \h </w:instrText>
      </w:r>
      <w:r w:rsidR="00642402">
        <w:instrText xml:space="preserve"> \* MERGEFORMAT </w:instrText>
      </w:r>
      <w:r w:rsidR="00F80AD9" w:rsidRPr="00642402">
        <w:fldChar w:fldCharType="separate"/>
      </w:r>
      <w:r w:rsidR="007A6100" w:rsidRPr="00642402">
        <w:t xml:space="preserve">Figure </w:t>
      </w:r>
      <w:r w:rsidR="007A6100">
        <w:rPr>
          <w:noProof/>
          <w:cs/>
        </w:rPr>
        <w:t>‎</w:t>
      </w:r>
      <w:r w:rsidR="007A6100">
        <w:rPr>
          <w:noProof/>
        </w:rPr>
        <w:t>5</w:t>
      </w:r>
      <w:r w:rsidR="007A6100">
        <w:rPr>
          <w:noProof/>
        </w:rPr>
        <w:noBreakHyphen/>
        <w:t>6</w:t>
      </w:r>
      <w:r w:rsidR="00F80AD9" w:rsidRPr="00642402">
        <w:fldChar w:fldCharType="end"/>
      </w:r>
      <w:r w:rsidR="00787CF8">
        <w:t xml:space="preserve"> and </w:t>
      </w:r>
      <w:r w:rsidR="00787CF8">
        <w:fldChar w:fldCharType="begin"/>
      </w:r>
      <w:r w:rsidR="00787CF8">
        <w:instrText xml:space="preserve"> REF _Ref167546564 \h </w:instrText>
      </w:r>
      <w:r w:rsidR="00787CF8">
        <w:fldChar w:fldCharType="separate"/>
      </w:r>
      <w:r w:rsidR="007A6100">
        <w:t xml:space="preserve">Figure </w:t>
      </w:r>
      <w:r w:rsidR="007A6100">
        <w:rPr>
          <w:noProof/>
          <w:cs/>
        </w:rPr>
        <w:t>‎</w:t>
      </w:r>
      <w:r w:rsidR="007A6100">
        <w:rPr>
          <w:noProof/>
        </w:rPr>
        <w:t>5</w:t>
      </w:r>
      <w:r w:rsidR="007A6100">
        <w:noBreakHyphen/>
      </w:r>
      <w:r w:rsidR="007A6100">
        <w:rPr>
          <w:noProof/>
        </w:rPr>
        <w:t>7</w:t>
      </w:r>
      <w:r w:rsidR="00787CF8">
        <w:fldChar w:fldCharType="end"/>
      </w:r>
      <w:r w:rsidRPr="00642402">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982F68" w:rsidRPr="00642402" w14:paraId="1ABC1AD9" w14:textId="77777777" w:rsidTr="004D1C55">
        <w:trPr>
          <w:trHeight w:val="4284"/>
        </w:trPr>
        <w:tc>
          <w:tcPr>
            <w:tcW w:w="3005" w:type="dxa"/>
          </w:tcPr>
          <w:p w14:paraId="3FD7DB95" w14:textId="772B8100" w:rsidR="00982F68" w:rsidRPr="00642402" w:rsidRDefault="00716364" w:rsidP="009E4DD1">
            <w:r w:rsidRPr="00642402">
              <w:rPr>
                <w:noProof/>
              </w:rPr>
              <mc:AlternateContent>
                <mc:Choice Requires="wps">
                  <w:drawing>
                    <wp:anchor distT="0" distB="0" distL="114300" distR="114300" simplePos="0" relativeHeight="251664896" behindDoc="0" locked="0" layoutInCell="1" allowOverlap="1" wp14:anchorId="4EC7BFEA" wp14:editId="00E07854">
                      <wp:simplePos x="0" y="0"/>
                      <wp:positionH relativeFrom="column">
                        <wp:posOffset>302895</wp:posOffset>
                      </wp:positionH>
                      <wp:positionV relativeFrom="paragraph">
                        <wp:posOffset>2489835</wp:posOffset>
                      </wp:positionV>
                      <wp:extent cx="389979" cy="104211"/>
                      <wp:effectExtent l="19050" t="57150" r="10160" b="48260"/>
                      <wp:wrapNone/>
                      <wp:docPr id="2053431095" name="Oval 5"/>
                      <wp:cNvGraphicFramePr/>
                      <a:graphic xmlns:a="http://schemas.openxmlformats.org/drawingml/2006/main">
                        <a:graphicData uri="http://schemas.microsoft.com/office/word/2010/wordprocessingShape">
                          <wps:wsp>
                            <wps:cNvSpPr/>
                            <wps:spPr>
                              <a:xfrm rot="1274183">
                                <a:off x="0" y="0"/>
                                <a:ext cx="389979" cy="104211"/>
                              </a:xfrm>
                              <a:prstGeom prst="ellipse">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FA1676" id="Oval 5" o:spid="_x0000_s1026" style="position:absolute;margin-left:23.85pt;margin-top:196.05pt;width:30.7pt;height:8.2pt;rotation:1391748fd;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" filled="f" strokecolor="yellow" strokeweight="2pt"/>
                  </w:pict>
                </mc:Fallback>
              </mc:AlternateContent>
            </w:r>
            <w:r w:rsidRPr="00642402">
              <w:rPr>
                <w:noProof/>
              </w:rPr>
              <w:drawing>
                <wp:inline distT="0" distB="0" distL="0" distR="0" wp14:anchorId="69D46302" wp14:editId="2462EFA4">
                  <wp:extent cx="1196340" cy="2646323"/>
                  <wp:effectExtent l="0" t="0" r="3810" b="1905"/>
                  <wp:docPr id="578884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88437" name="Picture 2"/>
                          <pic:cNvPicPr/>
                        </pic:nvPicPr>
                        <pic:blipFill>
                          <a:blip r:embed="rId62"/>
                          <a:srcRect l="29897" r="29897"/>
                          <a:stretch>
                            <a:fillRect/>
                          </a:stretch>
                        </pic:blipFill>
                        <pic:spPr bwMode="auto">
                          <a:xfrm>
                            <a:off x="0" y="0"/>
                            <a:ext cx="1202990" cy="2661034"/>
                          </a:xfrm>
                          <a:prstGeom prst="rect">
                            <a:avLst/>
                          </a:prstGeom>
                          <a:ln>
                            <a:noFill/>
                          </a:ln>
                          <a:extLst>
                            <a:ext uri="{53640926-AAD7-44D8-BBD7-CCE9431645EC}">
                              <a14:shadowObscured xmlns:a14="http://schemas.microsoft.com/office/drawing/2010/main"/>
                            </a:ext>
                          </a:extLst>
                        </pic:spPr>
                      </pic:pic>
                    </a:graphicData>
                  </a:graphic>
                </wp:inline>
              </w:drawing>
            </w:r>
          </w:p>
        </w:tc>
        <w:tc>
          <w:tcPr>
            <w:tcW w:w="3005" w:type="dxa"/>
          </w:tcPr>
          <w:p w14:paraId="570FC2F6" w14:textId="61C900AB" w:rsidR="00982F68" w:rsidRPr="00642402" w:rsidRDefault="005140F3" w:rsidP="009E4DD1">
            <w:r w:rsidRPr="00642402">
              <w:rPr>
                <w:noProof/>
              </w:rPr>
              <mc:AlternateContent>
                <mc:Choice Requires="wps">
                  <w:drawing>
                    <wp:anchor distT="0" distB="0" distL="114300" distR="114300" simplePos="0" relativeHeight="251659776" behindDoc="0" locked="0" layoutInCell="1" allowOverlap="1" wp14:anchorId="7D0FD2BA" wp14:editId="286C8FE1">
                      <wp:simplePos x="0" y="0"/>
                      <wp:positionH relativeFrom="column">
                        <wp:posOffset>-232964</wp:posOffset>
                      </wp:positionH>
                      <wp:positionV relativeFrom="paragraph">
                        <wp:posOffset>2397762</wp:posOffset>
                      </wp:positionV>
                      <wp:extent cx="1025691" cy="128521"/>
                      <wp:effectExtent l="0" t="152400" r="0" b="157480"/>
                      <wp:wrapNone/>
                      <wp:docPr id="1571978279" name="Oval 5"/>
                      <wp:cNvGraphicFramePr/>
                      <a:graphic xmlns:a="http://schemas.openxmlformats.org/drawingml/2006/main">
                        <a:graphicData uri="http://schemas.microsoft.com/office/word/2010/wordprocessingShape">
                          <wps:wsp>
                            <wps:cNvSpPr/>
                            <wps:spPr>
                              <a:xfrm rot="1274183">
                                <a:off x="0" y="0"/>
                                <a:ext cx="1025691" cy="128521"/>
                              </a:xfrm>
                              <a:prstGeom prst="ellipse">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D9E6D3" id="Oval 5" o:spid="_x0000_s1026" style="position:absolute;margin-left:-18.35pt;margin-top:188.8pt;width:80.75pt;height:10.1pt;rotation:1391748fd;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" filled="f" strokecolor="yellow" strokeweight="2pt"/>
                  </w:pict>
                </mc:Fallback>
              </mc:AlternateContent>
            </w:r>
            <w:r w:rsidR="004E6BFB" w:rsidRPr="00642402">
              <w:rPr>
                <w:noProof/>
              </w:rPr>
              <w:drawing>
                <wp:inline distT="0" distB="0" distL="0" distR="0" wp14:anchorId="5DAED111" wp14:editId="0116659F">
                  <wp:extent cx="1173480" cy="2595752"/>
                  <wp:effectExtent l="0" t="0" r="7620" b="0"/>
                  <wp:docPr id="11357465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746535" name="Picture 2"/>
                          <pic:cNvPicPr/>
                        </pic:nvPicPr>
                        <pic:blipFill>
                          <a:blip r:embed="rId63"/>
                          <a:srcRect l="29897" r="29897"/>
                          <a:stretch>
                            <a:fillRect/>
                          </a:stretch>
                        </pic:blipFill>
                        <pic:spPr bwMode="auto">
                          <a:xfrm>
                            <a:off x="0" y="0"/>
                            <a:ext cx="1188095" cy="2628081"/>
                          </a:xfrm>
                          <a:prstGeom prst="rect">
                            <a:avLst/>
                          </a:prstGeom>
                          <a:ln>
                            <a:noFill/>
                          </a:ln>
                          <a:extLst>
                            <a:ext uri="{53640926-AAD7-44D8-BBD7-CCE9431645EC}">
                              <a14:shadowObscured xmlns:a14="http://schemas.microsoft.com/office/drawing/2010/main"/>
                            </a:ext>
                          </a:extLst>
                        </pic:spPr>
                      </pic:pic>
                    </a:graphicData>
                  </a:graphic>
                </wp:inline>
              </w:drawing>
            </w:r>
          </w:p>
        </w:tc>
        <w:tc>
          <w:tcPr>
            <w:tcW w:w="3006" w:type="dxa"/>
          </w:tcPr>
          <w:p w14:paraId="12B73D6C" w14:textId="096B9CAD" w:rsidR="00982F68" w:rsidRPr="00642402" w:rsidRDefault="005140F3" w:rsidP="009E4DD1">
            <w:r w:rsidRPr="00642402">
              <w:rPr>
                <w:noProof/>
              </w:rPr>
              <mc:AlternateContent>
                <mc:Choice Requires="wps">
                  <w:drawing>
                    <wp:anchor distT="0" distB="0" distL="114300" distR="114300" simplePos="0" relativeHeight="251654656" behindDoc="0" locked="0" layoutInCell="1" allowOverlap="1" wp14:anchorId="006657CB" wp14:editId="34DE661C">
                      <wp:simplePos x="0" y="0"/>
                      <wp:positionH relativeFrom="column">
                        <wp:posOffset>-66147</wp:posOffset>
                      </wp:positionH>
                      <wp:positionV relativeFrom="paragraph">
                        <wp:posOffset>2429569</wp:posOffset>
                      </wp:positionV>
                      <wp:extent cx="799737" cy="155671"/>
                      <wp:effectExtent l="0" t="114300" r="635" b="111125"/>
                      <wp:wrapNone/>
                      <wp:docPr id="59278757" name="Oval 5"/>
                      <wp:cNvGraphicFramePr/>
                      <a:graphic xmlns:a="http://schemas.openxmlformats.org/drawingml/2006/main">
                        <a:graphicData uri="http://schemas.microsoft.com/office/word/2010/wordprocessingShape">
                          <wps:wsp>
                            <wps:cNvSpPr/>
                            <wps:spPr>
                              <a:xfrm rot="1274183">
                                <a:off x="0" y="0"/>
                                <a:ext cx="799737" cy="155671"/>
                              </a:xfrm>
                              <a:prstGeom prst="ellipse">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ED604F" id="Oval 5" o:spid="_x0000_s1026" style="position:absolute;margin-left:-5.2pt;margin-top:191.3pt;width:62.95pt;height:12.25pt;rotation:1391748fd;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" filled="f" strokecolor="yellow" strokeweight="2pt"/>
                  </w:pict>
                </mc:Fallback>
              </mc:AlternateContent>
            </w:r>
            <w:r w:rsidR="0029319D" w:rsidRPr="00642402">
              <w:rPr>
                <w:noProof/>
              </w:rPr>
              <w:drawing>
                <wp:inline distT="0" distB="0" distL="0" distR="0" wp14:anchorId="12790739" wp14:editId="689738F1">
                  <wp:extent cx="1178521" cy="2667000"/>
                  <wp:effectExtent l="0" t="0" r="3175" b="0"/>
                  <wp:docPr id="18476365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636544" name="Picture 2"/>
                          <pic:cNvPicPr/>
                        </pic:nvPicPr>
                        <pic:blipFill rotWithShape="1">
                          <a:blip r:embed="rId64"/>
                          <a:srcRect l="26262" r="34438"/>
                          <a:stretch/>
                        </pic:blipFill>
                        <pic:spPr bwMode="auto">
                          <a:xfrm>
                            <a:off x="0" y="0"/>
                            <a:ext cx="1200748" cy="2717300"/>
                          </a:xfrm>
                          <a:prstGeom prst="rect">
                            <a:avLst/>
                          </a:prstGeom>
                          <a:ln>
                            <a:noFill/>
                          </a:ln>
                          <a:extLst>
                            <a:ext uri="{53640926-AAD7-44D8-BBD7-CCE9431645EC}">
                              <a14:shadowObscured xmlns:a14="http://schemas.microsoft.com/office/drawing/2010/main"/>
                            </a:ext>
                          </a:extLst>
                        </pic:spPr>
                      </pic:pic>
                    </a:graphicData>
                  </a:graphic>
                </wp:inline>
              </w:drawing>
            </w:r>
          </w:p>
        </w:tc>
      </w:tr>
      <w:tr w:rsidR="00982F68" w:rsidRPr="00642402" w14:paraId="393A08F9" w14:textId="77777777" w:rsidTr="00716364">
        <w:trPr>
          <w:trHeight w:val="368"/>
        </w:trPr>
        <w:tc>
          <w:tcPr>
            <w:tcW w:w="3005" w:type="dxa"/>
          </w:tcPr>
          <w:p w14:paraId="3D5EBCAA" w14:textId="446EE656" w:rsidR="00982F68" w:rsidRPr="00642402" w:rsidRDefault="0011617F" w:rsidP="009E4DD1">
            <w:r w:rsidRPr="00642402">
              <w:rPr>
                <w:sz w:val="20"/>
                <w:szCs w:val="16"/>
              </w:rPr>
              <w:t>(a) 2 injection points</w:t>
            </w:r>
            <w:r w:rsidRPr="00642402">
              <w:t xml:space="preserve"> </w:t>
            </w:r>
            <w:r w:rsidRPr="00642402">
              <w:rPr>
                <w:sz w:val="20"/>
              </w:rPr>
              <w:t>in total</w:t>
            </w:r>
          </w:p>
        </w:tc>
        <w:tc>
          <w:tcPr>
            <w:tcW w:w="3005" w:type="dxa"/>
          </w:tcPr>
          <w:p w14:paraId="7678AAAF" w14:textId="2EFDD15F" w:rsidR="00982F68" w:rsidRPr="00642402" w:rsidRDefault="00D733FF" w:rsidP="00D733FF">
            <w:r w:rsidRPr="00642402">
              <w:rPr>
                <w:sz w:val="20"/>
                <w:szCs w:val="16"/>
              </w:rPr>
              <w:t xml:space="preserve">(b) </w:t>
            </w:r>
            <w:r w:rsidR="0011617F" w:rsidRPr="00642402">
              <w:rPr>
                <w:sz w:val="20"/>
                <w:szCs w:val="16"/>
              </w:rPr>
              <w:t>6 injection points in total</w:t>
            </w:r>
          </w:p>
        </w:tc>
        <w:tc>
          <w:tcPr>
            <w:tcW w:w="3006" w:type="dxa"/>
          </w:tcPr>
          <w:p w14:paraId="0E38EF1E" w14:textId="7F21F364" w:rsidR="00982F68" w:rsidRPr="00642402" w:rsidRDefault="0011617F" w:rsidP="00F80AD9">
            <w:pPr>
              <w:keepNext/>
            </w:pPr>
            <w:r w:rsidRPr="00642402">
              <w:rPr>
                <w:sz w:val="20"/>
                <w:szCs w:val="16"/>
              </w:rPr>
              <w:t>(</w:t>
            </w:r>
            <w:r w:rsidR="00565FE6">
              <w:rPr>
                <w:sz w:val="20"/>
                <w:szCs w:val="16"/>
              </w:rPr>
              <w:t>c</w:t>
            </w:r>
            <w:r w:rsidRPr="00642402">
              <w:rPr>
                <w:sz w:val="20"/>
                <w:szCs w:val="16"/>
              </w:rPr>
              <w:t xml:space="preserve">) </w:t>
            </w:r>
            <w:r w:rsidR="006B496B" w:rsidRPr="00642402">
              <w:rPr>
                <w:sz w:val="20"/>
                <w:szCs w:val="16"/>
              </w:rPr>
              <w:t xml:space="preserve">2 </w:t>
            </w:r>
            <w:r w:rsidR="00CB2DA0" w:rsidRPr="00642402">
              <w:rPr>
                <w:sz w:val="20"/>
                <w:szCs w:val="16"/>
              </w:rPr>
              <w:t>injection area in total</w:t>
            </w:r>
          </w:p>
        </w:tc>
      </w:tr>
    </w:tbl>
    <w:p w14:paraId="4FEEB9EA" w14:textId="7441666E" w:rsidR="00141528" w:rsidRPr="00642402" w:rsidRDefault="00F80AD9" w:rsidP="00F80AD9">
      <w:pPr>
        <w:pStyle w:val="Caption"/>
      </w:pPr>
      <w:bookmarkStart w:id="124" w:name="_Ref166793870"/>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6</w:t>
      </w:r>
      <w:r w:rsidR="000E6FB3">
        <w:fldChar w:fldCharType="end"/>
      </w:r>
      <w:bookmarkEnd w:id="124"/>
      <w:r w:rsidR="006B496B" w:rsidRPr="00642402">
        <w:t xml:space="preserve">: </w:t>
      </w:r>
      <w:r w:rsidR="00627710" w:rsidRPr="00642402">
        <w:t xml:space="preserve">Injection types (a) 2 point </w:t>
      </w:r>
      <w:r w:rsidR="00180EE7" w:rsidRPr="00642402">
        <w:t>injections,</w:t>
      </w:r>
      <w:r w:rsidR="00627710" w:rsidRPr="00642402">
        <w:t xml:space="preserve"> (b) 6 point </w:t>
      </w:r>
      <w:proofErr w:type="gramStart"/>
      <w:r w:rsidR="00627710" w:rsidRPr="00642402">
        <w:t>injection</w:t>
      </w:r>
      <w:r w:rsidR="00D7550B" w:rsidRPr="00642402">
        <w:t>s ,</w:t>
      </w:r>
      <w:proofErr w:type="gramEnd"/>
      <w:r w:rsidR="00D7550B" w:rsidRPr="00642402">
        <w:t xml:space="preserve"> (c) 2 rectangular </w:t>
      </w:r>
      <w:r w:rsidR="00180EE7" w:rsidRPr="00642402">
        <w:t xml:space="preserve">narrow </w:t>
      </w:r>
      <w:r w:rsidR="00D7550B" w:rsidRPr="00642402">
        <w:t>area injections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5"/>
        <w:gridCol w:w="1505"/>
        <w:gridCol w:w="1504"/>
        <w:gridCol w:w="1504"/>
        <w:gridCol w:w="1504"/>
        <w:gridCol w:w="1504"/>
      </w:tblGrid>
      <w:tr w:rsidR="00F64BC6" w14:paraId="74C18785" w14:textId="77777777" w:rsidTr="00FC6CBE">
        <w:tc>
          <w:tcPr>
            <w:tcW w:w="1502" w:type="dxa"/>
          </w:tcPr>
          <w:p w14:paraId="5053B141" w14:textId="73C82277" w:rsidR="00F64BC6" w:rsidRPr="000F4C45" w:rsidRDefault="00D37F25" w:rsidP="00D5362F">
            <w:pPr>
              <w:rPr>
                <w:sz w:val="22"/>
                <w:szCs w:val="18"/>
              </w:rPr>
            </w:pPr>
            <w:r w:rsidRPr="000F4C45">
              <w:rPr>
                <w:noProof/>
                <w:sz w:val="22"/>
                <w:szCs w:val="18"/>
              </w:rPr>
              <w:lastRenderedPageBreak/>
              <w:drawing>
                <wp:inline distT="0" distB="0" distL="0" distR="0" wp14:anchorId="5FDF1CED" wp14:editId="4CBF41F7">
                  <wp:extent cx="893192" cy="2027513"/>
                  <wp:effectExtent l="0" t="0" r="2540" b="0"/>
                  <wp:docPr id="2146606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606347" name="Picture 1"/>
                          <pic:cNvPicPr/>
                        </pic:nvPicPr>
                        <pic:blipFill>
                          <a:blip r:embed="rId65"/>
                          <a:srcRect l="30410" r="30410"/>
                          <a:stretch>
                            <a:fillRect/>
                          </a:stretch>
                        </pic:blipFill>
                        <pic:spPr bwMode="auto">
                          <a:xfrm>
                            <a:off x="0" y="0"/>
                            <a:ext cx="893192" cy="2027513"/>
                          </a:xfrm>
                          <a:prstGeom prst="rect">
                            <a:avLst/>
                          </a:prstGeom>
                          <a:ln>
                            <a:noFill/>
                          </a:ln>
                          <a:extLst>
                            <a:ext uri="{53640926-AAD7-44D8-BBD7-CCE9431645EC}">
                              <a14:shadowObscured xmlns:a14="http://schemas.microsoft.com/office/drawing/2010/main"/>
                            </a:ext>
                          </a:extLst>
                        </pic:spPr>
                      </pic:pic>
                    </a:graphicData>
                  </a:graphic>
                </wp:inline>
              </w:drawing>
            </w:r>
          </w:p>
        </w:tc>
        <w:tc>
          <w:tcPr>
            <w:tcW w:w="1502" w:type="dxa"/>
          </w:tcPr>
          <w:p w14:paraId="35C3E068" w14:textId="453944B0" w:rsidR="00F64BC6" w:rsidRPr="000F4C45" w:rsidRDefault="00D37F25" w:rsidP="00D5362F">
            <w:pPr>
              <w:rPr>
                <w:sz w:val="22"/>
                <w:szCs w:val="18"/>
              </w:rPr>
            </w:pPr>
            <w:r w:rsidRPr="000F4C45">
              <w:rPr>
                <w:noProof/>
                <w:sz w:val="22"/>
                <w:szCs w:val="18"/>
              </w:rPr>
              <w:drawing>
                <wp:inline distT="0" distB="0" distL="0" distR="0" wp14:anchorId="410CEE00" wp14:editId="412510E3">
                  <wp:extent cx="893192" cy="2027513"/>
                  <wp:effectExtent l="0" t="0" r="2540" b="0"/>
                  <wp:docPr id="2118137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137468" name="Picture 1"/>
                          <pic:cNvPicPr/>
                        </pic:nvPicPr>
                        <pic:blipFill>
                          <a:blip r:embed="rId66"/>
                          <a:srcRect l="30410" r="30410"/>
                          <a:stretch>
                            <a:fillRect/>
                          </a:stretch>
                        </pic:blipFill>
                        <pic:spPr bwMode="auto">
                          <a:xfrm>
                            <a:off x="0" y="0"/>
                            <a:ext cx="893192" cy="2027513"/>
                          </a:xfrm>
                          <a:prstGeom prst="rect">
                            <a:avLst/>
                          </a:prstGeom>
                          <a:ln>
                            <a:noFill/>
                          </a:ln>
                          <a:extLst>
                            <a:ext uri="{53640926-AAD7-44D8-BBD7-CCE9431645EC}">
                              <a14:shadowObscured xmlns:a14="http://schemas.microsoft.com/office/drawing/2010/main"/>
                            </a:ext>
                          </a:extLst>
                        </pic:spPr>
                      </pic:pic>
                    </a:graphicData>
                  </a:graphic>
                </wp:inline>
              </w:drawing>
            </w:r>
          </w:p>
        </w:tc>
        <w:tc>
          <w:tcPr>
            <w:tcW w:w="1503" w:type="dxa"/>
          </w:tcPr>
          <w:p w14:paraId="3684CECC" w14:textId="2BF5F965" w:rsidR="00F64BC6" w:rsidRPr="000F4C45" w:rsidRDefault="00D37F25" w:rsidP="00D5362F">
            <w:pPr>
              <w:rPr>
                <w:sz w:val="22"/>
                <w:szCs w:val="18"/>
              </w:rPr>
            </w:pPr>
            <w:r w:rsidRPr="000F4C45">
              <w:rPr>
                <w:noProof/>
                <w:sz w:val="22"/>
                <w:szCs w:val="18"/>
              </w:rPr>
              <w:drawing>
                <wp:inline distT="0" distB="0" distL="0" distR="0" wp14:anchorId="166D7521" wp14:editId="1BAF6547">
                  <wp:extent cx="893192" cy="2027513"/>
                  <wp:effectExtent l="0" t="0" r="2540" b="0"/>
                  <wp:docPr id="8581670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167021" name="Picture 1"/>
                          <pic:cNvPicPr/>
                        </pic:nvPicPr>
                        <pic:blipFill>
                          <a:blip r:embed="rId67"/>
                          <a:srcRect l="30410" r="30410"/>
                          <a:stretch>
                            <a:fillRect/>
                          </a:stretch>
                        </pic:blipFill>
                        <pic:spPr bwMode="auto">
                          <a:xfrm>
                            <a:off x="0" y="0"/>
                            <a:ext cx="893192" cy="2027513"/>
                          </a:xfrm>
                          <a:prstGeom prst="rect">
                            <a:avLst/>
                          </a:prstGeom>
                          <a:ln>
                            <a:noFill/>
                          </a:ln>
                          <a:extLst>
                            <a:ext uri="{53640926-AAD7-44D8-BBD7-CCE9431645EC}">
                              <a14:shadowObscured xmlns:a14="http://schemas.microsoft.com/office/drawing/2010/main"/>
                            </a:ext>
                          </a:extLst>
                        </pic:spPr>
                      </pic:pic>
                    </a:graphicData>
                  </a:graphic>
                </wp:inline>
              </w:drawing>
            </w:r>
          </w:p>
        </w:tc>
        <w:tc>
          <w:tcPr>
            <w:tcW w:w="1503" w:type="dxa"/>
          </w:tcPr>
          <w:p w14:paraId="1FFE39DC" w14:textId="1C69AE26" w:rsidR="00F64BC6" w:rsidRPr="000F4C45" w:rsidRDefault="00D37F25" w:rsidP="00D5362F">
            <w:pPr>
              <w:rPr>
                <w:sz w:val="22"/>
                <w:szCs w:val="18"/>
              </w:rPr>
            </w:pPr>
            <w:r w:rsidRPr="000F4C45">
              <w:rPr>
                <w:noProof/>
                <w:sz w:val="22"/>
                <w:szCs w:val="18"/>
              </w:rPr>
              <w:drawing>
                <wp:inline distT="0" distB="0" distL="0" distR="0" wp14:anchorId="1D4AB8BB" wp14:editId="3BA3B6E7">
                  <wp:extent cx="893192" cy="2027513"/>
                  <wp:effectExtent l="0" t="0" r="2540" b="0"/>
                  <wp:docPr id="1155980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980820" name="Picture 1"/>
                          <pic:cNvPicPr/>
                        </pic:nvPicPr>
                        <pic:blipFill>
                          <a:blip r:embed="rId68"/>
                          <a:srcRect l="30410" r="30410"/>
                          <a:stretch>
                            <a:fillRect/>
                          </a:stretch>
                        </pic:blipFill>
                        <pic:spPr bwMode="auto">
                          <a:xfrm>
                            <a:off x="0" y="0"/>
                            <a:ext cx="893192" cy="2027513"/>
                          </a:xfrm>
                          <a:prstGeom prst="rect">
                            <a:avLst/>
                          </a:prstGeom>
                          <a:ln>
                            <a:noFill/>
                          </a:ln>
                          <a:extLst>
                            <a:ext uri="{53640926-AAD7-44D8-BBD7-CCE9431645EC}">
                              <a14:shadowObscured xmlns:a14="http://schemas.microsoft.com/office/drawing/2010/main"/>
                            </a:ext>
                          </a:extLst>
                        </pic:spPr>
                      </pic:pic>
                    </a:graphicData>
                  </a:graphic>
                </wp:inline>
              </w:drawing>
            </w:r>
          </w:p>
        </w:tc>
        <w:tc>
          <w:tcPr>
            <w:tcW w:w="1503" w:type="dxa"/>
          </w:tcPr>
          <w:p w14:paraId="76FE66EA" w14:textId="76DEF7FA" w:rsidR="00F64BC6" w:rsidRPr="000F4C45" w:rsidRDefault="00D37F25" w:rsidP="00D5362F">
            <w:pPr>
              <w:rPr>
                <w:sz w:val="22"/>
                <w:szCs w:val="18"/>
              </w:rPr>
            </w:pPr>
            <w:r w:rsidRPr="000F4C45">
              <w:rPr>
                <w:noProof/>
                <w:sz w:val="22"/>
                <w:szCs w:val="18"/>
              </w:rPr>
              <w:drawing>
                <wp:inline distT="0" distB="0" distL="0" distR="0" wp14:anchorId="62DC3A6A" wp14:editId="4935592D">
                  <wp:extent cx="893192" cy="2027513"/>
                  <wp:effectExtent l="0" t="0" r="2540" b="0"/>
                  <wp:docPr id="2018652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652842" name="Picture 1"/>
                          <pic:cNvPicPr/>
                        </pic:nvPicPr>
                        <pic:blipFill>
                          <a:blip r:embed="rId69"/>
                          <a:srcRect l="30410" r="30410"/>
                          <a:stretch>
                            <a:fillRect/>
                          </a:stretch>
                        </pic:blipFill>
                        <pic:spPr bwMode="auto">
                          <a:xfrm>
                            <a:off x="0" y="0"/>
                            <a:ext cx="893192" cy="2027513"/>
                          </a:xfrm>
                          <a:prstGeom prst="rect">
                            <a:avLst/>
                          </a:prstGeom>
                          <a:ln>
                            <a:noFill/>
                          </a:ln>
                          <a:extLst>
                            <a:ext uri="{53640926-AAD7-44D8-BBD7-CCE9431645EC}">
                              <a14:shadowObscured xmlns:a14="http://schemas.microsoft.com/office/drawing/2010/main"/>
                            </a:ext>
                          </a:extLst>
                        </pic:spPr>
                      </pic:pic>
                    </a:graphicData>
                  </a:graphic>
                </wp:inline>
              </w:drawing>
            </w:r>
          </w:p>
        </w:tc>
        <w:tc>
          <w:tcPr>
            <w:tcW w:w="1503" w:type="dxa"/>
          </w:tcPr>
          <w:p w14:paraId="18BF0F7A" w14:textId="45C3073E" w:rsidR="00F64BC6" w:rsidRPr="000F4C45" w:rsidRDefault="00D37F25" w:rsidP="00D5362F">
            <w:pPr>
              <w:rPr>
                <w:sz w:val="22"/>
                <w:szCs w:val="18"/>
              </w:rPr>
            </w:pPr>
            <w:r w:rsidRPr="000F4C45">
              <w:rPr>
                <w:noProof/>
                <w:sz w:val="22"/>
                <w:szCs w:val="18"/>
              </w:rPr>
              <w:drawing>
                <wp:inline distT="0" distB="0" distL="0" distR="0" wp14:anchorId="65F9ABFD" wp14:editId="6C7DDBE6">
                  <wp:extent cx="893192" cy="2027513"/>
                  <wp:effectExtent l="0" t="0" r="2540" b="0"/>
                  <wp:docPr id="1475746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746644" name="Picture 1"/>
                          <pic:cNvPicPr/>
                        </pic:nvPicPr>
                        <pic:blipFill>
                          <a:blip r:embed="rId70"/>
                          <a:srcRect l="30410" r="30410"/>
                          <a:stretch>
                            <a:fillRect/>
                          </a:stretch>
                        </pic:blipFill>
                        <pic:spPr bwMode="auto">
                          <a:xfrm>
                            <a:off x="0" y="0"/>
                            <a:ext cx="893192" cy="2027513"/>
                          </a:xfrm>
                          <a:prstGeom prst="rect">
                            <a:avLst/>
                          </a:prstGeom>
                          <a:ln>
                            <a:noFill/>
                          </a:ln>
                          <a:extLst>
                            <a:ext uri="{53640926-AAD7-44D8-BBD7-CCE9431645EC}">
                              <a14:shadowObscured xmlns:a14="http://schemas.microsoft.com/office/drawing/2010/main"/>
                            </a:ext>
                          </a:extLst>
                        </pic:spPr>
                      </pic:pic>
                    </a:graphicData>
                  </a:graphic>
                </wp:inline>
              </w:drawing>
            </w:r>
          </w:p>
        </w:tc>
      </w:tr>
      <w:tr w:rsidR="00F64BC6" w14:paraId="733420D6" w14:textId="77777777" w:rsidTr="00FC6CBE">
        <w:tc>
          <w:tcPr>
            <w:tcW w:w="1502" w:type="dxa"/>
          </w:tcPr>
          <w:p w14:paraId="3F78EF1B" w14:textId="4EF62842" w:rsidR="00F64BC6" w:rsidRPr="000F4C45" w:rsidRDefault="00A50733" w:rsidP="00A50733">
            <w:pPr>
              <w:rPr>
                <w:sz w:val="22"/>
                <w:szCs w:val="18"/>
              </w:rPr>
            </w:pPr>
            <w:r w:rsidRPr="000F4C45">
              <w:rPr>
                <w:sz w:val="22"/>
                <w:szCs w:val="18"/>
              </w:rPr>
              <w:t>(a</w:t>
            </w:r>
            <w:r w:rsidR="00582EB5" w:rsidRPr="000F4C45">
              <w:rPr>
                <w:sz w:val="22"/>
                <w:szCs w:val="18"/>
              </w:rPr>
              <w:t>-4</w:t>
            </w:r>
            <w:r w:rsidRPr="000F4C45">
              <w:rPr>
                <w:sz w:val="22"/>
                <w:szCs w:val="18"/>
              </w:rPr>
              <w:t>) 0.5 s</w:t>
            </w:r>
          </w:p>
        </w:tc>
        <w:tc>
          <w:tcPr>
            <w:tcW w:w="1502" w:type="dxa"/>
          </w:tcPr>
          <w:p w14:paraId="1D79A6F8" w14:textId="3B481298" w:rsidR="00F64BC6" w:rsidRPr="000F4C45" w:rsidRDefault="00A50733" w:rsidP="00D5362F">
            <w:pPr>
              <w:rPr>
                <w:sz w:val="22"/>
                <w:szCs w:val="18"/>
              </w:rPr>
            </w:pPr>
            <w:r w:rsidRPr="000F4C45">
              <w:rPr>
                <w:sz w:val="22"/>
                <w:szCs w:val="18"/>
              </w:rPr>
              <w:t>(b</w:t>
            </w:r>
            <w:r w:rsidR="00582EB5" w:rsidRPr="000F4C45">
              <w:rPr>
                <w:sz w:val="22"/>
                <w:szCs w:val="18"/>
              </w:rPr>
              <w:t>-4</w:t>
            </w:r>
            <w:r w:rsidRPr="000F4C45">
              <w:rPr>
                <w:sz w:val="22"/>
                <w:szCs w:val="18"/>
              </w:rPr>
              <w:t>) 1 s</w:t>
            </w:r>
          </w:p>
        </w:tc>
        <w:tc>
          <w:tcPr>
            <w:tcW w:w="1503" w:type="dxa"/>
          </w:tcPr>
          <w:p w14:paraId="5F07287F" w14:textId="378A4D1C" w:rsidR="00F64BC6" w:rsidRPr="000F4C45" w:rsidRDefault="00A50733" w:rsidP="00D5362F">
            <w:pPr>
              <w:rPr>
                <w:sz w:val="22"/>
                <w:szCs w:val="18"/>
              </w:rPr>
            </w:pPr>
            <w:r w:rsidRPr="000F4C45">
              <w:rPr>
                <w:sz w:val="22"/>
                <w:szCs w:val="18"/>
              </w:rPr>
              <w:t>(c</w:t>
            </w:r>
            <w:r w:rsidR="00582EB5" w:rsidRPr="000F4C45">
              <w:rPr>
                <w:sz w:val="22"/>
                <w:szCs w:val="18"/>
              </w:rPr>
              <w:t>-4</w:t>
            </w:r>
            <w:r w:rsidRPr="000F4C45">
              <w:rPr>
                <w:sz w:val="22"/>
                <w:szCs w:val="18"/>
              </w:rPr>
              <w:t>) 1.5 s</w:t>
            </w:r>
          </w:p>
        </w:tc>
        <w:tc>
          <w:tcPr>
            <w:tcW w:w="1503" w:type="dxa"/>
          </w:tcPr>
          <w:p w14:paraId="30A97704" w14:textId="1B5C18DE" w:rsidR="00F64BC6" w:rsidRPr="000F4C45" w:rsidRDefault="00A50733" w:rsidP="00D5362F">
            <w:pPr>
              <w:rPr>
                <w:sz w:val="22"/>
                <w:szCs w:val="18"/>
              </w:rPr>
            </w:pPr>
            <w:r w:rsidRPr="000F4C45">
              <w:rPr>
                <w:sz w:val="22"/>
                <w:szCs w:val="18"/>
              </w:rPr>
              <w:t>(d</w:t>
            </w:r>
            <w:r w:rsidR="00582EB5" w:rsidRPr="000F4C45">
              <w:rPr>
                <w:sz w:val="22"/>
                <w:szCs w:val="18"/>
              </w:rPr>
              <w:t>-4</w:t>
            </w:r>
            <w:r w:rsidRPr="000F4C45">
              <w:rPr>
                <w:sz w:val="22"/>
                <w:szCs w:val="18"/>
              </w:rPr>
              <w:t>) 2</w:t>
            </w:r>
            <w:r w:rsidR="00582EB5" w:rsidRPr="000F4C45">
              <w:rPr>
                <w:sz w:val="22"/>
                <w:szCs w:val="18"/>
              </w:rPr>
              <w:t xml:space="preserve"> </w:t>
            </w:r>
            <w:r w:rsidRPr="000F4C45">
              <w:rPr>
                <w:sz w:val="22"/>
                <w:szCs w:val="18"/>
              </w:rPr>
              <w:t>s</w:t>
            </w:r>
          </w:p>
        </w:tc>
        <w:tc>
          <w:tcPr>
            <w:tcW w:w="1503" w:type="dxa"/>
          </w:tcPr>
          <w:p w14:paraId="704796FD" w14:textId="7882BDC6" w:rsidR="00F64BC6" w:rsidRPr="000F4C45" w:rsidRDefault="00A50733" w:rsidP="00D5362F">
            <w:pPr>
              <w:rPr>
                <w:sz w:val="22"/>
                <w:szCs w:val="18"/>
              </w:rPr>
            </w:pPr>
            <w:r w:rsidRPr="000F4C45">
              <w:rPr>
                <w:sz w:val="22"/>
                <w:szCs w:val="18"/>
              </w:rPr>
              <w:t>(e</w:t>
            </w:r>
            <w:r w:rsidR="00582EB5" w:rsidRPr="000F4C45">
              <w:rPr>
                <w:sz w:val="22"/>
                <w:szCs w:val="18"/>
              </w:rPr>
              <w:t>-4</w:t>
            </w:r>
            <w:r w:rsidRPr="000F4C45">
              <w:rPr>
                <w:sz w:val="22"/>
                <w:szCs w:val="18"/>
              </w:rPr>
              <w:t xml:space="preserve">) </w:t>
            </w:r>
            <w:r w:rsidR="00582EB5" w:rsidRPr="000F4C45">
              <w:rPr>
                <w:sz w:val="22"/>
                <w:szCs w:val="18"/>
              </w:rPr>
              <w:t>2.5 s</w:t>
            </w:r>
          </w:p>
        </w:tc>
        <w:tc>
          <w:tcPr>
            <w:tcW w:w="1503" w:type="dxa"/>
          </w:tcPr>
          <w:p w14:paraId="05784D24" w14:textId="28DBF39A" w:rsidR="00F64BC6" w:rsidRPr="000F4C45" w:rsidRDefault="00582EB5" w:rsidP="00D5362F">
            <w:pPr>
              <w:rPr>
                <w:sz w:val="22"/>
                <w:szCs w:val="18"/>
              </w:rPr>
            </w:pPr>
            <w:r w:rsidRPr="000F4C45">
              <w:rPr>
                <w:sz w:val="22"/>
                <w:szCs w:val="18"/>
              </w:rPr>
              <w:t>(f-4) 3 s</w:t>
            </w:r>
          </w:p>
        </w:tc>
      </w:tr>
      <w:tr w:rsidR="00F64BC6" w14:paraId="4B8362A9" w14:textId="77777777" w:rsidTr="00FC6CBE">
        <w:tc>
          <w:tcPr>
            <w:tcW w:w="1502" w:type="dxa"/>
          </w:tcPr>
          <w:p w14:paraId="31DCABE0" w14:textId="60013D76" w:rsidR="00F64BC6" w:rsidRPr="000F4C45" w:rsidRDefault="001E4013" w:rsidP="00D5362F">
            <w:pPr>
              <w:rPr>
                <w:sz w:val="22"/>
                <w:szCs w:val="18"/>
              </w:rPr>
            </w:pPr>
            <w:r w:rsidRPr="000F4C45">
              <w:rPr>
                <w:noProof/>
                <w:sz w:val="22"/>
                <w:szCs w:val="18"/>
              </w:rPr>
              <w:drawing>
                <wp:inline distT="0" distB="0" distL="0" distR="0" wp14:anchorId="2A9FCBEF" wp14:editId="58A5377F">
                  <wp:extent cx="893192" cy="2027513"/>
                  <wp:effectExtent l="0" t="0" r="2540" b="0"/>
                  <wp:docPr id="1979865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865356" name="Picture 1"/>
                          <pic:cNvPicPr/>
                        </pic:nvPicPr>
                        <pic:blipFill>
                          <a:blip r:embed="rId71"/>
                          <a:srcRect l="30410" r="30410"/>
                          <a:stretch>
                            <a:fillRect/>
                          </a:stretch>
                        </pic:blipFill>
                        <pic:spPr bwMode="auto">
                          <a:xfrm>
                            <a:off x="0" y="0"/>
                            <a:ext cx="893192" cy="2027513"/>
                          </a:xfrm>
                          <a:prstGeom prst="rect">
                            <a:avLst/>
                          </a:prstGeom>
                          <a:ln>
                            <a:noFill/>
                          </a:ln>
                          <a:extLst>
                            <a:ext uri="{53640926-AAD7-44D8-BBD7-CCE9431645EC}">
                              <a14:shadowObscured xmlns:a14="http://schemas.microsoft.com/office/drawing/2010/main"/>
                            </a:ext>
                          </a:extLst>
                        </pic:spPr>
                      </pic:pic>
                    </a:graphicData>
                  </a:graphic>
                </wp:inline>
              </w:drawing>
            </w:r>
          </w:p>
        </w:tc>
        <w:tc>
          <w:tcPr>
            <w:tcW w:w="1502" w:type="dxa"/>
          </w:tcPr>
          <w:p w14:paraId="79BA8D35" w14:textId="56299863" w:rsidR="00F64BC6" w:rsidRPr="000F4C45" w:rsidRDefault="001E4013" w:rsidP="00D5362F">
            <w:pPr>
              <w:rPr>
                <w:sz w:val="22"/>
                <w:szCs w:val="18"/>
              </w:rPr>
            </w:pPr>
            <w:r w:rsidRPr="000F4C45">
              <w:rPr>
                <w:noProof/>
                <w:sz w:val="22"/>
                <w:szCs w:val="18"/>
              </w:rPr>
              <w:drawing>
                <wp:inline distT="0" distB="0" distL="0" distR="0" wp14:anchorId="14C7F465" wp14:editId="12EB0817">
                  <wp:extent cx="893192" cy="2027513"/>
                  <wp:effectExtent l="0" t="0" r="2540" b="0"/>
                  <wp:docPr id="1996760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760630" name="Picture 1"/>
                          <pic:cNvPicPr/>
                        </pic:nvPicPr>
                        <pic:blipFill>
                          <a:blip r:embed="rId72"/>
                          <a:srcRect l="30410" r="30410"/>
                          <a:stretch>
                            <a:fillRect/>
                          </a:stretch>
                        </pic:blipFill>
                        <pic:spPr bwMode="auto">
                          <a:xfrm>
                            <a:off x="0" y="0"/>
                            <a:ext cx="893192" cy="2027513"/>
                          </a:xfrm>
                          <a:prstGeom prst="rect">
                            <a:avLst/>
                          </a:prstGeom>
                          <a:ln>
                            <a:noFill/>
                          </a:ln>
                          <a:extLst>
                            <a:ext uri="{53640926-AAD7-44D8-BBD7-CCE9431645EC}">
                              <a14:shadowObscured xmlns:a14="http://schemas.microsoft.com/office/drawing/2010/main"/>
                            </a:ext>
                          </a:extLst>
                        </pic:spPr>
                      </pic:pic>
                    </a:graphicData>
                  </a:graphic>
                </wp:inline>
              </w:drawing>
            </w:r>
          </w:p>
        </w:tc>
        <w:tc>
          <w:tcPr>
            <w:tcW w:w="1503" w:type="dxa"/>
          </w:tcPr>
          <w:p w14:paraId="04C82C7C" w14:textId="7D9B088C" w:rsidR="00F64BC6" w:rsidRPr="000F4C45" w:rsidRDefault="001E4013" w:rsidP="00D5362F">
            <w:pPr>
              <w:rPr>
                <w:sz w:val="22"/>
                <w:szCs w:val="18"/>
              </w:rPr>
            </w:pPr>
            <w:r w:rsidRPr="000F4C45">
              <w:rPr>
                <w:noProof/>
                <w:sz w:val="22"/>
                <w:szCs w:val="18"/>
              </w:rPr>
              <w:drawing>
                <wp:inline distT="0" distB="0" distL="0" distR="0" wp14:anchorId="3FA3DB6B" wp14:editId="53F660DD">
                  <wp:extent cx="893192" cy="2027513"/>
                  <wp:effectExtent l="0" t="0" r="2540" b="0"/>
                  <wp:docPr id="1094924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24221" name="Picture 1"/>
                          <pic:cNvPicPr/>
                        </pic:nvPicPr>
                        <pic:blipFill>
                          <a:blip r:embed="rId73"/>
                          <a:srcRect l="30410" r="30410"/>
                          <a:stretch>
                            <a:fillRect/>
                          </a:stretch>
                        </pic:blipFill>
                        <pic:spPr bwMode="auto">
                          <a:xfrm>
                            <a:off x="0" y="0"/>
                            <a:ext cx="893192" cy="2027513"/>
                          </a:xfrm>
                          <a:prstGeom prst="rect">
                            <a:avLst/>
                          </a:prstGeom>
                          <a:ln>
                            <a:noFill/>
                          </a:ln>
                          <a:extLst>
                            <a:ext uri="{53640926-AAD7-44D8-BBD7-CCE9431645EC}">
                              <a14:shadowObscured xmlns:a14="http://schemas.microsoft.com/office/drawing/2010/main"/>
                            </a:ext>
                          </a:extLst>
                        </pic:spPr>
                      </pic:pic>
                    </a:graphicData>
                  </a:graphic>
                </wp:inline>
              </w:drawing>
            </w:r>
          </w:p>
        </w:tc>
        <w:tc>
          <w:tcPr>
            <w:tcW w:w="1503" w:type="dxa"/>
          </w:tcPr>
          <w:p w14:paraId="0E5F38D6" w14:textId="12FECC20" w:rsidR="00F64BC6" w:rsidRPr="000F4C45" w:rsidRDefault="001E4013" w:rsidP="00D5362F">
            <w:pPr>
              <w:rPr>
                <w:sz w:val="22"/>
                <w:szCs w:val="18"/>
              </w:rPr>
            </w:pPr>
            <w:r w:rsidRPr="000F4C45">
              <w:rPr>
                <w:noProof/>
                <w:sz w:val="22"/>
                <w:szCs w:val="18"/>
              </w:rPr>
              <w:drawing>
                <wp:inline distT="0" distB="0" distL="0" distR="0" wp14:anchorId="53E9AD15" wp14:editId="413DAC11">
                  <wp:extent cx="893192" cy="2027513"/>
                  <wp:effectExtent l="0" t="0" r="2540" b="0"/>
                  <wp:docPr id="1383402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402609" name="Picture 1"/>
                          <pic:cNvPicPr/>
                        </pic:nvPicPr>
                        <pic:blipFill>
                          <a:blip r:embed="rId74"/>
                          <a:srcRect l="30410" r="30410"/>
                          <a:stretch>
                            <a:fillRect/>
                          </a:stretch>
                        </pic:blipFill>
                        <pic:spPr bwMode="auto">
                          <a:xfrm>
                            <a:off x="0" y="0"/>
                            <a:ext cx="893192" cy="2027513"/>
                          </a:xfrm>
                          <a:prstGeom prst="rect">
                            <a:avLst/>
                          </a:prstGeom>
                          <a:ln>
                            <a:noFill/>
                          </a:ln>
                          <a:extLst>
                            <a:ext uri="{53640926-AAD7-44D8-BBD7-CCE9431645EC}">
                              <a14:shadowObscured xmlns:a14="http://schemas.microsoft.com/office/drawing/2010/main"/>
                            </a:ext>
                          </a:extLst>
                        </pic:spPr>
                      </pic:pic>
                    </a:graphicData>
                  </a:graphic>
                </wp:inline>
              </w:drawing>
            </w:r>
          </w:p>
        </w:tc>
        <w:tc>
          <w:tcPr>
            <w:tcW w:w="1503" w:type="dxa"/>
          </w:tcPr>
          <w:p w14:paraId="76142E86" w14:textId="29692BDC" w:rsidR="00F64BC6" w:rsidRPr="000F4C45" w:rsidRDefault="001E4013" w:rsidP="00D5362F">
            <w:pPr>
              <w:rPr>
                <w:sz w:val="22"/>
                <w:szCs w:val="18"/>
              </w:rPr>
            </w:pPr>
            <w:r w:rsidRPr="000F4C45">
              <w:rPr>
                <w:noProof/>
                <w:sz w:val="22"/>
                <w:szCs w:val="18"/>
              </w:rPr>
              <w:drawing>
                <wp:inline distT="0" distB="0" distL="0" distR="0" wp14:anchorId="42C4678B" wp14:editId="20056A05">
                  <wp:extent cx="893192" cy="2027513"/>
                  <wp:effectExtent l="0" t="0" r="2540" b="0"/>
                  <wp:docPr id="1697854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54631" name="Picture 1"/>
                          <pic:cNvPicPr/>
                        </pic:nvPicPr>
                        <pic:blipFill>
                          <a:blip r:embed="rId75"/>
                          <a:srcRect l="30410" r="30410"/>
                          <a:stretch>
                            <a:fillRect/>
                          </a:stretch>
                        </pic:blipFill>
                        <pic:spPr bwMode="auto">
                          <a:xfrm>
                            <a:off x="0" y="0"/>
                            <a:ext cx="893192" cy="2027513"/>
                          </a:xfrm>
                          <a:prstGeom prst="rect">
                            <a:avLst/>
                          </a:prstGeom>
                          <a:ln>
                            <a:noFill/>
                          </a:ln>
                          <a:extLst>
                            <a:ext uri="{53640926-AAD7-44D8-BBD7-CCE9431645EC}">
                              <a14:shadowObscured xmlns:a14="http://schemas.microsoft.com/office/drawing/2010/main"/>
                            </a:ext>
                          </a:extLst>
                        </pic:spPr>
                      </pic:pic>
                    </a:graphicData>
                  </a:graphic>
                </wp:inline>
              </w:drawing>
            </w:r>
          </w:p>
        </w:tc>
        <w:tc>
          <w:tcPr>
            <w:tcW w:w="1503" w:type="dxa"/>
          </w:tcPr>
          <w:p w14:paraId="7F49C123" w14:textId="4F1AD848" w:rsidR="00F64BC6" w:rsidRPr="000F4C45" w:rsidRDefault="001E4013" w:rsidP="00D5362F">
            <w:pPr>
              <w:rPr>
                <w:sz w:val="22"/>
                <w:szCs w:val="18"/>
              </w:rPr>
            </w:pPr>
            <w:r w:rsidRPr="000F4C45">
              <w:rPr>
                <w:noProof/>
                <w:sz w:val="22"/>
                <w:szCs w:val="18"/>
              </w:rPr>
              <w:drawing>
                <wp:inline distT="0" distB="0" distL="0" distR="0" wp14:anchorId="53E81660" wp14:editId="10D414E5">
                  <wp:extent cx="893192" cy="2027513"/>
                  <wp:effectExtent l="0" t="0" r="2540" b="0"/>
                  <wp:docPr id="223225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25699" name="Picture 1"/>
                          <pic:cNvPicPr/>
                        </pic:nvPicPr>
                        <pic:blipFill>
                          <a:blip r:embed="rId76"/>
                          <a:srcRect l="30410" r="30410"/>
                          <a:stretch>
                            <a:fillRect/>
                          </a:stretch>
                        </pic:blipFill>
                        <pic:spPr bwMode="auto">
                          <a:xfrm>
                            <a:off x="0" y="0"/>
                            <a:ext cx="893192" cy="2027513"/>
                          </a:xfrm>
                          <a:prstGeom prst="rect">
                            <a:avLst/>
                          </a:prstGeom>
                          <a:ln>
                            <a:noFill/>
                          </a:ln>
                          <a:extLst>
                            <a:ext uri="{53640926-AAD7-44D8-BBD7-CCE9431645EC}">
                              <a14:shadowObscured xmlns:a14="http://schemas.microsoft.com/office/drawing/2010/main"/>
                            </a:ext>
                          </a:extLst>
                        </pic:spPr>
                      </pic:pic>
                    </a:graphicData>
                  </a:graphic>
                </wp:inline>
              </w:drawing>
            </w:r>
          </w:p>
        </w:tc>
      </w:tr>
      <w:tr w:rsidR="00582EB5" w14:paraId="0C2EA7CB" w14:textId="77777777" w:rsidTr="00FC6CBE">
        <w:tc>
          <w:tcPr>
            <w:tcW w:w="1502" w:type="dxa"/>
          </w:tcPr>
          <w:p w14:paraId="0A6CCC7B" w14:textId="277F7B13" w:rsidR="00582EB5" w:rsidRPr="000F4C45" w:rsidRDefault="00582EB5" w:rsidP="00582EB5">
            <w:pPr>
              <w:rPr>
                <w:sz w:val="22"/>
                <w:szCs w:val="18"/>
              </w:rPr>
            </w:pPr>
            <w:r w:rsidRPr="000F4C45">
              <w:rPr>
                <w:sz w:val="22"/>
                <w:szCs w:val="18"/>
              </w:rPr>
              <w:t>(a-5) 0.5 s</w:t>
            </w:r>
          </w:p>
        </w:tc>
        <w:tc>
          <w:tcPr>
            <w:tcW w:w="1502" w:type="dxa"/>
          </w:tcPr>
          <w:p w14:paraId="0AED516B" w14:textId="05E492F8" w:rsidR="00582EB5" w:rsidRPr="000F4C45" w:rsidRDefault="00582EB5" w:rsidP="00582EB5">
            <w:pPr>
              <w:rPr>
                <w:sz w:val="22"/>
                <w:szCs w:val="18"/>
              </w:rPr>
            </w:pPr>
            <w:r w:rsidRPr="000F4C45">
              <w:rPr>
                <w:sz w:val="22"/>
                <w:szCs w:val="18"/>
              </w:rPr>
              <w:t>(b-5) 1 s</w:t>
            </w:r>
          </w:p>
        </w:tc>
        <w:tc>
          <w:tcPr>
            <w:tcW w:w="1503" w:type="dxa"/>
          </w:tcPr>
          <w:p w14:paraId="4D593B54" w14:textId="5078F805" w:rsidR="00582EB5" w:rsidRPr="000F4C45" w:rsidRDefault="00582EB5" w:rsidP="00582EB5">
            <w:pPr>
              <w:rPr>
                <w:sz w:val="22"/>
                <w:szCs w:val="18"/>
              </w:rPr>
            </w:pPr>
            <w:r w:rsidRPr="000F4C45">
              <w:rPr>
                <w:sz w:val="22"/>
                <w:szCs w:val="18"/>
              </w:rPr>
              <w:t>(c-5) 1.5 s</w:t>
            </w:r>
          </w:p>
        </w:tc>
        <w:tc>
          <w:tcPr>
            <w:tcW w:w="1503" w:type="dxa"/>
          </w:tcPr>
          <w:p w14:paraId="7345EDF6" w14:textId="7AF55EDA" w:rsidR="00582EB5" w:rsidRPr="000F4C45" w:rsidRDefault="00582EB5" w:rsidP="00582EB5">
            <w:pPr>
              <w:rPr>
                <w:sz w:val="22"/>
                <w:szCs w:val="18"/>
              </w:rPr>
            </w:pPr>
            <w:r w:rsidRPr="000F4C45">
              <w:rPr>
                <w:sz w:val="22"/>
                <w:szCs w:val="18"/>
              </w:rPr>
              <w:t>(d-5) 2 s</w:t>
            </w:r>
          </w:p>
        </w:tc>
        <w:tc>
          <w:tcPr>
            <w:tcW w:w="1503" w:type="dxa"/>
          </w:tcPr>
          <w:p w14:paraId="5CC6FE83" w14:textId="15419F6B" w:rsidR="00582EB5" w:rsidRPr="000F4C45" w:rsidRDefault="00582EB5" w:rsidP="00582EB5">
            <w:pPr>
              <w:rPr>
                <w:sz w:val="22"/>
                <w:szCs w:val="18"/>
              </w:rPr>
            </w:pPr>
            <w:r w:rsidRPr="000F4C45">
              <w:rPr>
                <w:sz w:val="22"/>
                <w:szCs w:val="18"/>
              </w:rPr>
              <w:t>(e-5) 2.5 s</w:t>
            </w:r>
          </w:p>
        </w:tc>
        <w:tc>
          <w:tcPr>
            <w:tcW w:w="1503" w:type="dxa"/>
          </w:tcPr>
          <w:p w14:paraId="591EC313" w14:textId="530C5BBB" w:rsidR="00582EB5" w:rsidRPr="000F4C45" w:rsidRDefault="00582EB5" w:rsidP="00582EB5">
            <w:pPr>
              <w:rPr>
                <w:sz w:val="22"/>
                <w:szCs w:val="18"/>
              </w:rPr>
            </w:pPr>
            <w:r w:rsidRPr="000F4C45">
              <w:rPr>
                <w:sz w:val="22"/>
                <w:szCs w:val="18"/>
              </w:rPr>
              <w:t>(f-5) 3 s</w:t>
            </w:r>
          </w:p>
        </w:tc>
      </w:tr>
      <w:tr w:rsidR="00582EB5" w14:paraId="29B1F153" w14:textId="77777777" w:rsidTr="00FC6CBE">
        <w:tc>
          <w:tcPr>
            <w:tcW w:w="1502" w:type="dxa"/>
          </w:tcPr>
          <w:p w14:paraId="0174D95E" w14:textId="347E87B0" w:rsidR="00582EB5" w:rsidRPr="000F4C45" w:rsidRDefault="00582EB5" w:rsidP="00582EB5">
            <w:pPr>
              <w:rPr>
                <w:sz w:val="22"/>
                <w:szCs w:val="18"/>
              </w:rPr>
            </w:pPr>
            <w:r w:rsidRPr="000F4C45">
              <w:rPr>
                <w:noProof/>
                <w:sz w:val="22"/>
                <w:szCs w:val="18"/>
              </w:rPr>
              <w:drawing>
                <wp:inline distT="0" distB="0" distL="0" distR="0" wp14:anchorId="752848E5" wp14:editId="05B07699">
                  <wp:extent cx="893192" cy="2027513"/>
                  <wp:effectExtent l="0" t="0" r="2540" b="0"/>
                  <wp:docPr id="1892343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343826" name="Picture 1"/>
                          <pic:cNvPicPr/>
                        </pic:nvPicPr>
                        <pic:blipFill>
                          <a:blip r:embed="rId77"/>
                          <a:srcRect l="30410" r="30410"/>
                          <a:stretch>
                            <a:fillRect/>
                          </a:stretch>
                        </pic:blipFill>
                        <pic:spPr bwMode="auto">
                          <a:xfrm>
                            <a:off x="0" y="0"/>
                            <a:ext cx="893192" cy="2027513"/>
                          </a:xfrm>
                          <a:prstGeom prst="rect">
                            <a:avLst/>
                          </a:prstGeom>
                          <a:ln>
                            <a:noFill/>
                          </a:ln>
                          <a:extLst>
                            <a:ext uri="{53640926-AAD7-44D8-BBD7-CCE9431645EC}">
                              <a14:shadowObscured xmlns:a14="http://schemas.microsoft.com/office/drawing/2010/main"/>
                            </a:ext>
                          </a:extLst>
                        </pic:spPr>
                      </pic:pic>
                    </a:graphicData>
                  </a:graphic>
                </wp:inline>
              </w:drawing>
            </w:r>
          </w:p>
        </w:tc>
        <w:tc>
          <w:tcPr>
            <w:tcW w:w="1502" w:type="dxa"/>
          </w:tcPr>
          <w:p w14:paraId="7AC395A1" w14:textId="5A24623C" w:rsidR="00582EB5" w:rsidRPr="000F4C45" w:rsidRDefault="00B75191" w:rsidP="00582EB5">
            <w:pPr>
              <w:rPr>
                <w:sz w:val="22"/>
                <w:szCs w:val="18"/>
              </w:rPr>
            </w:pPr>
            <w:r w:rsidRPr="000F4C45">
              <w:rPr>
                <w:noProof/>
                <w:sz w:val="22"/>
                <w:szCs w:val="18"/>
              </w:rPr>
              <w:drawing>
                <wp:inline distT="0" distB="0" distL="0" distR="0" wp14:anchorId="40D96B7E" wp14:editId="038845F4">
                  <wp:extent cx="893192" cy="2027513"/>
                  <wp:effectExtent l="0" t="0" r="2540" b="0"/>
                  <wp:docPr id="1544122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122596" name="Picture 1"/>
                          <pic:cNvPicPr/>
                        </pic:nvPicPr>
                        <pic:blipFill>
                          <a:blip r:embed="rId78"/>
                          <a:srcRect l="30410" r="30410"/>
                          <a:stretch>
                            <a:fillRect/>
                          </a:stretch>
                        </pic:blipFill>
                        <pic:spPr bwMode="auto">
                          <a:xfrm>
                            <a:off x="0" y="0"/>
                            <a:ext cx="893192" cy="2027513"/>
                          </a:xfrm>
                          <a:prstGeom prst="rect">
                            <a:avLst/>
                          </a:prstGeom>
                          <a:ln>
                            <a:noFill/>
                          </a:ln>
                          <a:extLst>
                            <a:ext uri="{53640926-AAD7-44D8-BBD7-CCE9431645EC}">
                              <a14:shadowObscured xmlns:a14="http://schemas.microsoft.com/office/drawing/2010/main"/>
                            </a:ext>
                          </a:extLst>
                        </pic:spPr>
                      </pic:pic>
                    </a:graphicData>
                  </a:graphic>
                </wp:inline>
              </w:drawing>
            </w:r>
          </w:p>
        </w:tc>
        <w:tc>
          <w:tcPr>
            <w:tcW w:w="1503" w:type="dxa"/>
          </w:tcPr>
          <w:p w14:paraId="3C504151" w14:textId="08B7471B" w:rsidR="00582EB5" w:rsidRPr="000F4C45" w:rsidRDefault="00B75191" w:rsidP="00582EB5">
            <w:pPr>
              <w:rPr>
                <w:sz w:val="22"/>
                <w:szCs w:val="18"/>
              </w:rPr>
            </w:pPr>
            <w:r w:rsidRPr="000F4C45">
              <w:rPr>
                <w:noProof/>
                <w:sz w:val="22"/>
                <w:szCs w:val="18"/>
              </w:rPr>
              <w:drawing>
                <wp:inline distT="0" distB="0" distL="0" distR="0" wp14:anchorId="7A2F9C6A" wp14:editId="75930958">
                  <wp:extent cx="893192" cy="2027513"/>
                  <wp:effectExtent l="0" t="0" r="2540" b="0"/>
                  <wp:docPr id="980367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367128" name="Picture 1"/>
                          <pic:cNvPicPr/>
                        </pic:nvPicPr>
                        <pic:blipFill>
                          <a:blip r:embed="rId79"/>
                          <a:srcRect l="30410" r="30410"/>
                          <a:stretch>
                            <a:fillRect/>
                          </a:stretch>
                        </pic:blipFill>
                        <pic:spPr bwMode="auto">
                          <a:xfrm>
                            <a:off x="0" y="0"/>
                            <a:ext cx="893192" cy="2027513"/>
                          </a:xfrm>
                          <a:prstGeom prst="rect">
                            <a:avLst/>
                          </a:prstGeom>
                          <a:ln>
                            <a:noFill/>
                          </a:ln>
                          <a:extLst>
                            <a:ext uri="{53640926-AAD7-44D8-BBD7-CCE9431645EC}">
                              <a14:shadowObscured xmlns:a14="http://schemas.microsoft.com/office/drawing/2010/main"/>
                            </a:ext>
                          </a:extLst>
                        </pic:spPr>
                      </pic:pic>
                    </a:graphicData>
                  </a:graphic>
                </wp:inline>
              </w:drawing>
            </w:r>
          </w:p>
        </w:tc>
        <w:tc>
          <w:tcPr>
            <w:tcW w:w="1503" w:type="dxa"/>
          </w:tcPr>
          <w:p w14:paraId="6DE6A128" w14:textId="473DDA35" w:rsidR="00582EB5" w:rsidRPr="000F4C45" w:rsidRDefault="00B75191" w:rsidP="00582EB5">
            <w:pPr>
              <w:rPr>
                <w:sz w:val="22"/>
                <w:szCs w:val="18"/>
              </w:rPr>
            </w:pPr>
            <w:r w:rsidRPr="000F4C45">
              <w:rPr>
                <w:noProof/>
                <w:sz w:val="22"/>
                <w:szCs w:val="18"/>
              </w:rPr>
              <w:drawing>
                <wp:inline distT="0" distB="0" distL="0" distR="0" wp14:anchorId="2AE8FD3F" wp14:editId="6CE93495">
                  <wp:extent cx="893192" cy="2027513"/>
                  <wp:effectExtent l="0" t="0" r="2540" b="0"/>
                  <wp:docPr id="1426978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978249" name="Picture 1"/>
                          <pic:cNvPicPr/>
                        </pic:nvPicPr>
                        <pic:blipFill>
                          <a:blip r:embed="rId80"/>
                          <a:srcRect l="30410" r="30410"/>
                          <a:stretch>
                            <a:fillRect/>
                          </a:stretch>
                        </pic:blipFill>
                        <pic:spPr bwMode="auto">
                          <a:xfrm>
                            <a:off x="0" y="0"/>
                            <a:ext cx="893192" cy="2027513"/>
                          </a:xfrm>
                          <a:prstGeom prst="rect">
                            <a:avLst/>
                          </a:prstGeom>
                          <a:ln>
                            <a:noFill/>
                          </a:ln>
                          <a:extLst>
                            <a:ext uri="{53640926-AAD7-44D8-BBD7-CCE9431645EC}">
                              <a14:shadowObscured xmlns:a14="http://schemas.microsoft.com/office/drawing/2010/main"/>
                            </a:ext>
                          </a:extLst>
                        </pic:spPr>
                      </pic:pic>
                    </a:graphicData>
                  </a:graphic>
                </wp:inline>
              </w:drawing>
            </w:r>
          </w:p>
        </w:tc>
        <w:tc>
          <w:tcPr>
            <w:tcW w:w="1503" w:type="dxa"/>
          </w:tcPr>
          <w:p w14:paraId="43C1687A" w14:textId="112764FE" w:rsidR="00582EB5" w:rsidRPr="000F4C45" w:rsidRDefault="00B75191" w:rsidP="00582EB5">
            <w:pPr>
              <w:rPr>
                <w:sz w:val="22"/>
                <w:szCs w:val="18"/>
              </w:rPr>
            </w:pPr>
            <w:r w:rsidRPr="000F4C45">
              <w:rPr>
                <w:noProof/>
                <w:sz w:val="22"/>
                <w:szCs w:val="18"/>
              </w:rPr>
              <w:drawing>
                <wp:inline distT="0" distB="0" distL="0" distR="0" wp14:anchorId="2F5A15A7" wp14:editId="516BFE43">
                  <wp:extent cx="893192" cy="2027513"/>
                  <wp:effectExtent l="0" t="0" r="2540" b="0"/>
                  <wp:docPr id="1507002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02997" name="Picture 1"/>
                          <pic:cNvPicPr/>
                        </pic:nvPicPr>
                        <pic:blipFill>
                          <a:blip r:embed="rId81"/>
                          <a:srcRect l="30410" r="30410"/>
                          <a:stretch>
                            <a:fillRect/>
                          </a:stretch>
                        </pic:blipFill>
                        <pic:spPr bwMode="auto">
                          <a:xfrm>
                            <a:off x="0" y="0"/>
                            <a:ext cx="893192" cy="2027513"/>
                          </a:xfrm>
                          <a:prstGeom prst="rect">
                            <a:avLst/>
                          </a:prstGeom>
                          <a:ln>
                            <a:noFill/>
                          </a:ln>
                          <a:extLst>
                            <a:ext uri="{53640926-AAD7-44D8-BBD7-CCE9431645EC}">
                              <a14:shadowObscured xmlns:a14="http://schemas.microsoft.com/office/drawing/2010/main"/>
                            </a:ext>
                          </a:extLst>
                        </pic:spPr>
                      </pic:pic>
                    </a:graphicData>
                  </a:graphic>
                </wp:inline>
              </w:drawing>
            </w:r>
          </w:p>
        </w:tc>
        <w:tc>
          <w:tcPr>
            <w:tcW w:w="1503" w:type="dxa"/>
          </w:tcPr>
          <w:p w14:paraId="6DD1EE5A" w14:textId="305CD698" w:rsidR="00582EB5" w:rsidRPr="000F4C45" w:rsidRDefault="00B75191" w:rsidP="00582EB5">
            <w:pPr>
              <w:rPr>
                <w:sz w:val="22"/>
                <w:szCs w:val="18"/>
              </w:rPr>
            </w:pPr>
            <w:r w:rsidRPr="000F4C45">
              <w:rPr>
                <w:noProof/>
                <w:sz w:val="22"/>
                <w:szCs w:val="18"/>
              </w:rPr>
              <w:drawing>
                <wp:inline distT="0" distB="0" distL="0" distR="0" wp14:anchorId="74A1631A" wp14:editId="486CF62B">
                  <wp:extent cx="893192" cy="2027513"/>
                  <wp:effectExtent l="0" t="0" r="2540" b="0"/>
                  <wp:docPr id="2040778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778713" name="Picture 1"/>
                          <pic:cNvPicPr/>
                        </pic:nvPicPr>
                        <pic:blipFill>
                          <a:blip r:embed="rId82"/>
                          <a:srcRect l="30410" r="30410"/>
                          <a:stretch>
                            <a:fillRect/>
                          </a:stretch>
                        </pic:blipFill>
                        <pic:spPr bwMode="auto">
                          <a:xfrm>
                            <a:off x="0" y="0"/>
                            <a:ext cx="893192" cy="2027513"/>
                          </a:xfrm>
                          <a:prstGeom prst="rect">
                            <a:avLst/>
                          </a:prstGeom>
                          <a:ln>
                            <a:noFill/>
                          </a:ln>
                          <a:extLst>
                            <a:ext uri="{53640926-AAD7-44D8-BBD7-CCE9431645EC}">
                              <a14:shadowObscured xmlns:a14="http://schemas.microsoft.com/office/drawing/2010/main"/>
                            </a:ext>
                          </a:extLst>
                        </pic:spPr>
                      </pic:pic>
                    </a:graphicData>
                  </a:graphic>
                </wp:inline>
              </w:drawing>
            </w:r>
          </w:p>
        </w:tc>
      </w:tr>
      <w:tr w:rsidR="00DB0DB4" w14:paraId="77F7BFC0" w14:textId="77777777" w:rsidTr="00FC6CBE">
        <w:tc>
          <w:tcPr>
            <w:tcW w:w="1502" w:type="dxa"/>
          </w:tcPr>
          <w:p w14:paraId="7DCF258E" w14:textId="3FAEAFC7" w:rsidR="00DB0DB4" w:rsidRPr="000F4C45" w:rsidRDefault="00DB0DB4" w:rsidP="00DB0DB4">
            <w:pPr>
              <w:rPr>
                <w:noProof/>
                <w:sz w:val="22"/>
                <w:szCs w:val="18"/>
              </w:rPr>
            </w:pPr>
            <w:r w:rsidRPr="000F4C45">
              <w:rPr>
                <w:sz w:val="22"/>
                <w:szCs w:val="18"/>
              </w:rPr>
              <w:t>(a-</w:t>
            </w:r>
            <w:r w:rsidR="005F7EEB" w:rsidRPr="000F4C45">
              <w:rPr>
                <w:sz w:val="22"/>
                <w:szCs w:val="18"/>
              </w:rPr>
              <w:t>6</w:t>
            </w:r>
            <w:r w:rsidRPr="000F4C45">
              <w:rPr>
                <w:sz w:val="22"/>
                <w:szCs w:val="18"/>
              </w:rPr>
              <w:t>) 0.5 s</w:t>
            </w:r>
          </w:p>
        </w:tc>
        <w:tc>
          <w:tcPr>
            <w:tcW w:w="1502" w:type="dxa"/>
          </w:tcPr>
          <w:p w14:paraId="0EE0C59B" w14:textId="3140D7AE" w:rsidR="00DB0DB4" w:rsidRPr="000F4C45" w:rsidRDefault="00DB0DB4" w:rsidP="00DB0DB4">
            <w:pPr>
              <w:rPr>
                <w:sz w:val="22"/>
                <w:szCs w:val="18"/>
              </w:rPr>
            </w:pPr>
            <w:r w:rsidRPr="000F4C45">
              <w:rPr>
                <w:sz w:val="22"/>
                <w:szCs w:val="18"/>
              </w:rPr>
              <w:t>(b-</w:t>
            </w:r>
            <w:r w:rsidR="005F7EEB" w:rsidRPr="000F4C45">
              <w:rPr>
                <w:sz w:val="22"/>
                <w:szCs w:val="18"/>
              </w:rPr>
              <w:t>6</w:t>
            </w:r>
            <w:r w:rsidRPr="000F4C45">
              <w:rPr>
                <w:sz w:val="22"/>
                <w:szCs w:val="18"/>
              </w:rPr>
              <w:t>) 1 s</w:t>
            </w:r>
          </w:p>
        </w:tc>
        <w:tc>
          <w:tcPr>
            <w:tcW w:w="1503" w:type="dxa"/>
          </w:tcPr>
          <w:p w14:paraId="60097917" w14:textId="6ABC4B76" w:rsidR="00DB0DB4" w:rsidRPr="000F4C45" w:rsidRDefault="00DB0DB4" w:rsidP="00DB0DB4">
            <w:pPr>
              <w:rPr>
                <w:sz w:val="22"/>
                <w:szCs w:val="18"/>
              </w:rPr>
            </w:pPr>
            <w:r w:rsidRPr="000F4C45">
              <w:rPr>
                <w:sz w:val="22"/>
                <w:szCs w:val="18"/>
              </w:rPr>
              <w:t>(c-</w:t>
            </w:r>
            <w:r w:rsidR="005F7EEB" w:rsidRPr="000F4C45">
              <w:rPr>
                <w:sz w:val="22"/>
                <w:szCs w:val="18"/>
              </w:rPr>
              <w:t>6</w:t>
            </w:r>
            <w:r w:rsidRPr="000F4C45">
              <w:rPr>
                <w:sz w:val="22"/>
                <w:szCs w:val="18"/>
              </w:rPr>
              <w:t>) 1.5 s</w:t>
            </w:r>
          </w:p>
        </w:tc>
        <w:tc>
          <w:tcPr>
            <w:tcW w:w="1503" w:type="dxa"/>
          </w:tcPr>
          <w:p w14:paraId="66774085" w14:textId="6CCE3B79" w:rsidR="00DB0DB4" w:rsidRPr="000F4C45" w:rsidRDefault="00DB0DB4" w:rsidP="00DB0DB4">
            <w:pPr>
              <w:rPr>
                <w:sz w:val="22"/>
                <w:szCs w:val="18"/>
              </w:rPr>
            </w:pPr>
            <w:r w:rsidRPr="000F4C45">
              <w:rPr>
                <w:sz w:val="22"/>
                <w:szCs w:val="18"/>
              </w:rPr>
              <w:t>(d-</w:t>
            </w:r>
            <w:r w:rsidR="005F7EEB" w:rsidRPr="000F4C45">
              <w:rPr>
                <w:sz w:val="22"/>
                <w:szCs w:val="18"/>
              </w:rPr>
              <w:t>6</w:t>
            </w:r>
            <w:r w:rsidRPr="000F4C45">
              <w:rPr>
                <w:sz w:val="22"/>
                <w:szCs w:val="18"/>
              </w:rPr>
              <w:t>) 2 s</w:t>
            </w:r>
          </w:p>
        </w:tc>
        <w:tc>
          <w:tcPr>
            <w:tcW w:w="1503" w:type="dxa"/>
          </w:tcPr>
          <w:p w14:paraId="07F30E01" w14:textId="3ACD954D" w:rsidR="00DB0DB4" w:rsidRPr="000F4C45" w:rsidRDefault="00DB0DB4" w:rsidP="00DB0DB4">
            <w:pPr>
              <w:rPr>
                <w:sz w:val="22"/>
                <w:szCs w:val="18"/>
              </w:rPr>
            </w:pPr>
            <w:r w:rsidRPr="000F4C45">
              <w:rPr>
                <w:sz w:val="22"/>
                <w:szCs w:val="18"/>
              </w:rPr>
              <w:t>(e-</w:t>
            </w:r>
            <w:r w:rsidR="005F7EEB" w:rsidRPr="000F4C45">
              <w:rPr>
                <w:sz w:val="22"/>
                <w:szCs w:val="18"/>
              </w:rPr>
              <w:t>6</w:t>
            </w:r>
            <w:r w:rsidRPr="000F4C45">
              <w:rPr>
                <w:sz w:val="22"/>
                <w:szCs w:val="18"/>
              </w:rPr>
              <w:t>) 2.5 s</w:t>
            </w:r>
          </w:p>
        </w:tc>
        <w:tc>
          <w:tcPr>
            <w:tcW w:w="1503" w:type="dxa"/>
          </w:tcPr>
          <w:p w14:paraId="126CEE1E" w14:textId="20859C9C" w:rsidR="00DB0DB4" w:rsidRPr="000F4C45" w:rsidRDefault="00DB0DB4" w:rsidP="00C62737">
            <w:pPr>
              <w:keepNext/>
              <w:rPr>
                <w:sz w:val="22"/>
                <w:szCs w:val="18"/>
              </w:rPr>
            </w:pPr>
            <w:r w:rsidRPr="000F4C45">
              <w:rPr>
                <w:sz w:val="22"/>
                <w:szCs w:val="18"/>
              </w:rPr>
              <w:t>(f-</w:t>
            </w:r>
            <w:r w:rsidR="005F7EEB" w:rsidRPr="000F4C45">
              <w:rPr>
                <w:sz w:val="22"/>
                <w:szCs w:val="18"/>
              </w:rPr>
              <w:t>6</w:t>
            </w:r>
            <w:r w:rsidRPr="000F4C45">
              <w:rPr>
                <w:sz w:val="22"/>
                <w:szCs w:val="18"/>
              </w:rPr>
              <w:t>) 3 s</w:t>
            </w:r>
          </w:p>
        </w:tc>
      </w:tr>
    </w:tbl>
    <w:p w14:paraId="7E93E3F8" w14:textId="6D906455" w:rsidR="00C41444" w:rsidRDefault="00C62737" w:rsidP="00C62737">
      <w:pPr>
        <w:pStyle w:val="Caption"/>
      </w:pPr>
      <w:bookmarkStart w:id="125" w:name="_Ref167546564"/>
      <w:r>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7</w:t>
      </w:r>
      <w:r w:rsidR="000E6FB3">
        <w:fldChar w:fldCharType="end"/>
      </w:r>
      <w:bookmarkEnd w:id="125"/>
      <w:r w:rsidR="00820AA6">
        <w:t xml:space="preserve">: Particle spreading in 3 </w:t>
      </w:r>
      <w:r w:rsidR="00290628">
        <w:t xml:space="preserve">seconds for three </w:t>
      </w:r>
      <w:r w:rsidR="000F4C45">
        <w:t>different</w:t>
      </w:r>
      <w:r w:rsidR="00820AA6">
        <w:t xml:space="preserve"> </w:t>
      </w:r>
      <w:r w:rsidR="000F4C45">
        <w:t>injection types</w:t>
      </w:r>
      <w:r w:rsidR="00290628">
        <w:t xml:space="preserve"> (</w:t>
      </w:r>
      <w:r w:rsidR="00FC6CBE">
        <w:t>C</w:t>
      </w:r>
      <w:r w:rsidR="00290628">
        <w:t xml:space="preserve">ase 4: 2 injection points, </w:t>
      </w:r>
      <w:r w:rsidR="00FC6CBE">
        <w:t>C</w:t>
      </w:r>
      <w:r w:rsidR="00290628">
        <w:t xml:space="preserve">ase 5: 6 injection points and </w:t>
      </w:r>
      <w:r w:rsidR="00FC6CBE">
        <w:t>C</w:t>
      </w:r>
      <w:r w:rsidR="00290628">
        <w:t xml:space="preserve">ase 6: </w:t>
      </w:r>
      <w:r w:rsidR="00BA5E12">
        <w:t xml:space="preserve">2 </w:t>
      </w:r>
      <w:r w:rsidR="00BD0E20">
        <w:t xml:space="preserve">rectangular narrow </w:t>
      </w:r>
      <w:r w:rsidR="00736090">
        <w:t>area injections)</w:t>
      </w:r>
    </w:p>
    <w:p w14:paraId="50C254B6" w14:textId="6CB6B3D6" w:rsidR="00C41444" w:rsidRPr="00642402" w:rsidRDefault="00582EB5" w:rsidP="00736090">
      <w:r w:rsidRPr="00642402">
        <w:lastRenderedPageBreak/>
        <w:t xml:space="preserve">In </w:t>
      </w:r>
      <w:r w:rsidRPr="00642402">
        <w:fldChar w:fldCharType="begin"/>
      </w:r>
      <w:r w:rsidRPr="00642402">
        <w:instrText xml:space="preserve"> REF _Ref166838461 \h </w:instrText>
      </w:r>
      <w:r>
        <w:instrText xml:space="preserve"> \* MERGEFORMAT </w:instrText>
      </w:r>
      <w:r w:rsidRPr="00642402">
        <w:fldChar w:fldCharType="separate"/>
      </w:r>
      <w:r w:rsidR="007A6100" w:rsidRPr="00642402">
        <w:t xml:space="preserve">Figure </w:t>
      </w:r>
      <w:r w:rsidR="007A6100">
        <w:rPr>
          <w:noProof/>
          <w:cs/>
        </w:rPr>
        <w:t>‎</w:t>
      </w:r>
      <w:r w:rsidR="007A6100">
        <w:rPr>
          <w:noProof/>
        </w:rPr>
        <w:t>5</w:t>
      </w:r>
      <w:r w:rsidR="007A6100">
        <w:rPr>
          <w:noProof/>
        </w:rPr>
        <w:noBreakHyphen/>
        <w:t>8</w:t>
      </w:r>
      <w:r w:rsidRPr="00642402">
        <w:fldChar w:fldCharType="end"/>
      </w:r>
      <w:r w:rsidRPr="00642402">
        <w:t xml:space="preserve"> the </w:t>
      </w:r>
      <w:r w:rsidR="004551B1">
        <w:t>unreacted limestone</w:t>
      </w:r>
      <w:r w:rsidRPr="00642402">
        <w:t xml:space="preserve"> distribution in the bed after 45 seconds is compared between cases 4 and 5.  In case 4, having only one injection point on each side of the reactor (2 points in total) cannot spread the particles enough over the electrically heated cylinders</w:t>
      </w:r>
      <w:r w:rsidR="002304D5">
        <w:t xml:space="preserve">, </w:t>
      </w:r>
      <w:r w:rsidR="00465758">
        <w:t>while</w:t>
      </w:r>
      <w:r w:rsidRPr="00642402">
        <w:t xml:space="preserve"> this spreading is improved in case 5 with increasing the number of injection points</w:t>
      </w:r>
      <w:r w:rsidR="00A71C1C">
        <w:t xml:space="preserve"> (</w:t>
      </w:r>
      <w:r w:rsidR="00A71C1C">
        <w:fldChar w:fldCharType="begin"/>
      </w:r>
      <w:r w:rsidR="00A71C1C">
        <w:instrText xml:space="preserve"> REF _Ref167546564 \h </w:instrText>
      </w:r>
      <w:r w:rsidR="00A71C1C">
        <w:fldChar w:fldCharType="separate"/>
      </w:r>
      <w:r w:rsidR="007A6100">
        <w:t xml:space="preserve">Figure </w:t>
      </w:r>
      <w:r w:rsidR="007A6100">
        <w:rPr>
          <w:noProof/>
          <w:cs/>
        </w:rPr>
        <w:t>‎</w:t>
      </w:r>
      <w:r w:rsidR="007A6100">
        <w:rPr>
          <w:noProof/>
        </w:rPr>
        <w:t>5</w:t>
      </w:r>
      <w:r w:rsidR="007A6100">
        <w:noBreakHyphen/>
      </w:r>
      <w:r w:rsidR="007A6100">
        <w:rPr>
          <w:noProof/>
        </w:rPr>
        <w:t>7</w:t>
      </w:r>
      <w:r w:rsidR="00A71C1C">
        <w:fldChar w:fldCharType="end"/>
      </w:r>
      <w:r w:rsidR="00A71C1C">
        <w:t>)</w:t>
      </w:r>
      <w:r w:rsidRPr="00642402">
        <w:t xml:space="preserve">. In </w:t>
      </w:r>
      <w:r w:rsidR="002304D5">
        <w:t>case 4</w:t>
      </w:r>
      <w:r w:rsidRPr="00642402">
        <w:t xml:space="preserve"> there is unreacted raw meal accumulation above the hot cylinders area. This accumulation is significantly </w:t>
      </w:r>
      <w:r w:rsidR="006D10E0">
        <w:t>reduced</w:t>
      </w:r>
      <w:r w:rsidRPr="00642402">
        <w:t xml:space="preserve"> in case 5 which has improved meal spread</w:t>
      </w:r>
      <w:r w:rsidR="002304D5">
        <w:t>ing</w:t>
      </w:r>
      <w:r w:rsidR="00F92A06">
        <w:t xml:space="preserve"> and </w:t>
      </w:r>
      <w:r w:rsidR="009F0546">
        <w:t>preheated meal</w:t>
      </w:r>
      <w:r w:rsidR="00F92A06">
        <w:t xml:space="preserve"> conditions</w:t>
      </w:r>
      <w:r w:rsidRPr="00642402">
        <w:t xml:space="preserve">. Having lots of unreacted calcites in the free space above the cylinders shows </w:t>
      </w:r>
      <w:r w:rsidR="009F0546">
        <w:t xml:space="preserve">a poor reaction </w:t>
      </w:r>
      <w:r w:rsidRPr="00642402">
        <w:t>in case 4 operating condition. The unreacted calcite in case 5 is decreased</w:t>
      </w:r>
      <w:r w:rsidR="00251DD0">
        <w:t xml:space="preserve"> with having</w:t>
      </w:r>
      <w:r w:rsidRPr="00642402">
        <w:t xml:space="preserve"> </w:t>
      </w:r>
      <w:r>
        <w:t>higher CO</w:t>
      </w:r>
      <w:r w:rsidRPr="00953E55">
        <w:rPr>
          <w:vertAlign w:val="subscript"/>
        </w:rPr>
        <w:t>2</w:t>
      </w:r>
      <w:r>
        <w:t xml:space="preserve"> production which happened because of </w:t>
      </w:r>
      <w:r w:rsidRPr="00642402">
        <w:t xml:space="preserve">better spreading of the meal over the heat source, namely the cylinders, </w:t>
      </w:r>
      <w:r w:rsidR="0089090F">
        <w:t xml:space="preserve">improved mixing conditions and </w:t>
      </w:r>
      <w:r w:rsidRPr="00642402">
        <w:t>using preheated meal.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2"/>
        <w:gridCol w:w="4723"/>
      </w:tblGrid>
      <w:tr w:rsidR="00D733FF" w:rsidRPr="00642402" w14:paraId="7A96FDB7" w14:textId="77777777" w:rsidTr="009C6FD5">
        <w:tc>
          <w:tcPr>
            <w:tcW w:w="4272" w:type="dxa"/>
          </w:tcPr>
          <w:p w14:paraId="07761C99" w14:textId="57E66C97" w:rsidR="00D733FF" w:rsidRPr="00642402" w:rsidRDefault="00D733FF" w:rsidP="005360B6">
            <w:r w:rsidRPr="00642402">
              <w:rPr>
                <w:noProof/>
              </w:rPr>
              <w:drawing>
                <wp:inline distT="0" distB="0" distL="0" distR="0" wp14:anchorId="3742A28F" wp14:editId="2F0A0D2C">
                  <wp:extent cx="2560026" cy="3390900"/>
                  <wp:effectExtent l="0" t="0" r="0" b="0"/>
                  <wp:docPr id="1085455146" name="Picture 7" descr="A white container with red and yellow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455146" name="Picture 7" descr="A white container with red and yellow dots&#10;&#10;Description automatically generated with medium confidence"/>
                          <pic:cNvPicPr>
                            <a:picLocks noChangeAspect="1" noChangeArrowheads="1"/>
                          </pic:cNvPicPr>
                        </pic:nvPicPr>
                        <pic:blipFill rotWithShape="1">
                          <a:blip r:embed="rId83">
                            <a:extLst>
                              <a:ext uri="{28A0092B-C50C-407E-A947-70E740481C1C}">
                                <a14:useLocalDpi xmlns:a14="http://schemas.microsoft.com/office/drawing/2010/main" val="0"/>
                              </a:ext>
                            </a:extLst>
                          </a:blip>
                          <a:srcRect l="2395" t="-1172"/>
                          <a:stretch/>
                        </pic:blipFill>
                        <pic:spPr bwMode="auto">
                          <a:xfrm>
                            <a:off x="0" y="0"/>
                            <a:ext cx="2622267" cy="34733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23" w:type="dxa"/>
            <w:vAlign w:val="bottom"/>
          </w:tcPr>
          <w:p w14:paraId="5933D48D" w14:textId="72D62BCD" w:rsidR="00D733FF" w:rsidRPr="00642402" w:rsidRDefault="00D733FF" w:rsidP="00360362">
            <w:pPr>
              <w:jc w:val="center"/>
            </w:pPr>
            <w:r w:rsidRPr="00642402">
              <w:rPr>
                <w:noProof/>
              </w:rPr>
              <w:drawing>
                <wp:inline distT="0" distB="0" distL="0" distR="0" wp14:anchorId="1D5B3EF3" wp14:editId="77FDBFED">
                  <wp:extent cx="2686345" cy="3424151"/>
                  <wp:effectExtent l="0" t="0" r="0" b="5080"/>
                  <wp:docPr id="11682770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277079" name="Picture 8"/>
                          <pic:cNvPicPr/>
                        </pic:nvPicPr>
                        <pic:blipFill rotWithShape="1">
                          <a:blip r:embed="rId84"/>
                          <a:srcRect l="224" t="803" r="30565" b="-1"/>
                          <a:stretch/>
                        </pic:blipFill>
                        <pic:spPr bwMode="auto">
                          <a:xfrm>
                            <a:off x="0" y="0"/>
                            <a:ext cx="2686704" cy="3424608"/>
                          </a:xfrm>
                          <a:prstGeom prst="rect">
                            <a:avLst/>
                          </a:prstGeom>
                          <a:ln>
                            <a:noFill/>
                          </a:ln>
                          <a:extLst>
                            <a:ext uri="{53640926-AAD7-44D8-BBD7-CCE9431645EC}">
                              <a14:shadowObscured xmlns:a14="http://schemas.microsoft.com/office/drawing/2010/main"/>
                            </a:ext>
                          </a:extLst>
                        </pic:spPr>
                      </pic:pic>
                    </a:graphicData>
                  </a:graphic>
                </wp:inline>
              </w:drawing>
            </w:r>
          </w:p>
        </w:tc>
      </w:tr>
      <w:tr w:rsidR="00D733FF" w:rsidRPr="0089090F" w14:paraId="09644E4F" w14:textId="77777777" w:rsidTr="009C6FD5">
        <w:tc>
          <w:tcPr>
            <w:tcW w:w="4272" w:type="dxa"/>
          </w:tcPr>
          <w:p w14:paraId="0D90492C" w14:textId="2EA4629D" w:rsidR="00D733FF" w:rsidRPr="0089090F" w:rsidRDefault="00163500" w:rsidP="0018464E">
            <w:pPr>
              <w:jc w:val="center"/>
              <w:rPr>
                <w:sz w:val="22"/>
                <w:szCs w:val="18"/>
              </w:rPr>
            </w:pPr>
            <w:r w:rsidRPr="0089090F">
              <w:rPr>
                <w:sz w:val="22"/>
                <w:szCs w:val="18"/>
              </w:rPr>
              <w:t xml:space="preserve">(a) </w:t>
            </w:r>
            <w:r w:rsidR="00F76819" w:rsidRPr="0089090F">
              <w:rPr>
                <w:sz w:val="22"/>
                <w:szCs w:val="18"/>
              </w:rPr>
              <w:t>C</w:t>
            </w:r>
            <w:r w:rsidR="0007163E" w:rsidRPr="0089090F">
              <w:rPr>
                <w:sz w:val="22"/>
                <w:szCs w:val="18"/>
              </w:rPr>
              <w:t>ase 4</w:t>
            </w:r>
          </w:p>
        </w:tc>
        <w:tc>
          <w:tcPr>
            <w:tcW w:w="4723" w:type="dxa"/>
          </w:tcPr>
          <w:p w14:paraId="7353E1D7" w14:textId="15501B57" w:rsidR="00D733FF" w:rsidRPr="0089090F" w:rsidRDefault="0007163E" w:rsidP="0018464E">
            <w:pPr>
              <w:keepNext/>
              <w:jc w:val="center"/>
              <w:rPr>
                <w:sz w:val="22"/>
                <w:szCs w:val="18"/>
              </w:rPr>
            </w:pPr>
            <w:r w:rsidRPr="0089090F">
              <w:rPr>
                <w:sz w:val="22"/>
                <w:szCs w:val="18"/>
              </w:rPr>
              <w:t xml:space="preserve">(b) </w:t>
            </w:r>
            <w:r w:rsidR="00F76819" w:rsidRPr="0089090F">
              <w:rPr>
                <w:sz w:val="22"/>
                <w:szCs w:val="18"/>
              </w:rPr>
              <w:t>C</w:t>
            </w:r>
            <w:r w:rsidRPr="0089090F">
              <w:rPr>
                <w:sz w:val="22"/>
                <w:szCs w:val="18"/>
              </w:rPr>
              <w:t>ase 5</w:t>
            </w:r>
          </w:p>
        </w:tc>
      </w:tr>
    </w:tbl>
    <w:p w14:paraId="051A9C3C" w14:textId="3DCA87C6" w:rsidR="00F80AD9" w:rsidRPr="00642402" w:rsidRDefault="00F220A5" w:rsidP="00F220A5">
      <w:pPr>
        <w:pStyle w:val="Caption"/>
      </w:pPr>
      <w:bookmarkStart w:id="126" w:name="_Ref166838461"/>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8</w:t>
      </w:r>
      <w:r w:rsidR="000E6FB3">
        <w:fldChar w:fldCharType="end"/>
      </w:r>
      <w:bookmarkEnd w:id="126"/>
      <w:r w:rsidR="00996E7C" w:rsidRPr="00642402">
        <w:t xml:space="preserve">: </w:t>
      </w:r>
      <w:r w:rsidR="008B3123" w:rsidRPr="00642402">
        <w:t>CaCO</w:t>
      </w:r>
      <w:r w:rsidR="008B3123" w:rsidRPr="00642402">
        <w:rPr>
          <w:vertAlign w:val="subscript"/>
        </w:rPr>
        <w:t>3</w:t>
      </w:r>
      <w:r w:rsidR="008B3123" w:rsidRPr="00642402">
        <w:t xml:space="preserve"> distribution in the reactor after 45 seconds</w:t>
      </w:r>
      <w:r w:rsidR="0007163E" w:rsidRPr="00642402">
        <w:t xml:space="preserve">. (a) </w:t>
      </w:r>
      <w:r w:rsidR="00F76819" w:rsidRPr="00642402">
        <w:t>C</w:t>
      </w:r>
      <w:r w:rsidR="0007163E" w:rsidRPr="00642402">
        <w:t xml:space="preserve">ase 4, (b) </w:t>
      </w:r>
      <w:r w:rsidR="00F76819" w:rsidRPr="00642402">
        <w:t>C</w:t>
      </w:r>
      <w:r w:rsidR="0007163E" w:rsidRPr="00642402">
        <w:t>ase 5</w:t>
      </w:r>
      <w:r w:rsidR="00503629" w:rsidRPr="00642402">
        <w:t>.</w:t>
      </w:r>
    </w:p>
    <w:p w14:paraId="4680E843" w14:textId="77777777" w:rsidR="00D5362F" w:rsidRPr="00642402" w:rsidRDefault="00D5362F" w:rsidP="00F80AD9"/>
    <w:p w14:paraId="010ADAA9" w14:textId="337188C7" w:rsidR="00D5362F" w:rsidRPr="00642402" w:rsidRDefault="00D5362F" w:rsidP="00D5362F">
      <w:r w:rsidRPr="00642402">
        <w:t xml:space="preserve">Supporting the idea mentioned above about the reaction, </w:t>
      </w:r>
      <w:r w:rsidR="00195244" w:rsidRPr="00642402">
        <w:fldChar w:fldCharType="begin"/>
      </w:r>
      <w:r w:rsidR="00195244" w:rsidRPr="00642402">
        <w:instrText xml:space="preserve"> REF _Ref166838509 \h </w:instrText>
      </w:r>
      <w:r w:rsidR="00642402">
        <w:instrText xml:space="preserve"> \* MERGEFORMAT </w:instrText>
      </w:r>
      <w:r w:rsidR="00195244" w:rsidRPr="00642402">
        <w:fldChar w:fldCharType="separate"/>
      </w:r>
      <w:r w:rsidR="007A6100" w:rsidRPr="00642402">
        <w:t xml:space="preserve">Figure </w:t>
      </w:r>
      <w:r w:rsidR="007A6100">
        <w:rPr>
          <w:noProof/>
          <w:cs/>
        </w:rPr>
        <w:t>‎</w:t>
      </w:r>
      <w:r w:rsidR="007A6100">
        <w:rPr>
          <w:noProof/>
        </w:rPr>
        <w:t>5</w:t>
      </w:r>
      <w:r w:rsidR="007A6100">
        <w:rPr>
          <w:noProof/>
        </w:rPr>
        <w:noBreakHyphen/>
        <w:t>9</w:t>
      </w:r>
      <w:r w:rsidR="00195244" w:rsidRPr="00642402">
        <w:fldChar w:fldCharType="end"/>
      </w:r>
      <w:r w:rsidR="00195244" w:rsidRPr="00642402">
        <w:t xml:space="preserve"> </w:t>
      </w:r>
      <w:r w:rsidRPr="00642402">
        <w:t xml:space="preserve">shows the produced CaO in the reactor in both cases. </w:t>
      </w:r>
      <w:r w:rsidR="00AF409C" w:rsidRPr="00642402">
        <w:t>Significantly l</w:t>
      </w:r>
      <w:r w:rsidR="00EA1540" w:rsidRPr="00642402">
        <w:t xml:space="preserve">ess </w:t>
      </w:r>
      <w:r w:rsidRPr="00642402">
        <w:t xml:space="preserve">CaO </w:t>
      </w:r>
      <w:r w:rsidR="00EA1540" w:rsidRPr="00642402">
        <w:t>seems to be produced in case 4</w:t>
      </w:r>
      <w:r w:rsidR="00AF409C" w:rsidRPr="00642402">
        <w:t xml:space="preserve"> in comparison with case 5</w:t>
      </w:r>
      <w:r w:rsidR="00EA1540" w:rsidRPr="00642402">
        <w:t>. It is</w:t>
      </w:r>
      <w:r w:rsidRPr="00642402">
        <w:t xml:space="preserve"> also accumulated and not having preferred entertainment. This accumulation has happened due to </w:t>
      </w:r>
      <w:r w:rsidR="00815D99">
        <w:t xml:space="preserve">poor reaction and </w:t>
      </w:r>
      <w:r w:rsidRPr="00642402">
        <w:t>not producing enough CO</w:t>
      </w:r>
      <w:r w:rsidRPr="00642402">
        <w:rPr>
          <w:vertAlign w:val="subscript"/>
        </w:rPr>
        <w:t>2</w:t>
      </w:r>
      <w:r w:rsidRPr="00642402">
        <w:t xml:space="preserve"> which is needed for entrainment of calcined particles. </w:t>
      </w:r>
    </w:p>
    <w:p w14:paraId="44CAB68B" w14:textId="04143453" w:rsidR="00D5362F" w:rsidRPr="00642402" w:rsidRDefault="00D5362F" w:rsidP="00D5362F">
      <w:r w:rsidRPr="00642402">
        <w:t>To support the idea about CO</w:t>
      </w:r>
      <w:r w:rsidRPr="00642402">
        <w:rPr>
          <w:vertAlign w:val="subscript"/>
        </w:rPr>
        <w:t>2</w:t>
      </w:r>
      <w:r w:rsidRPr="00642402">
        <w:t xml:space="preserve"> production, the graph in </w:t>
      </w:r>
      <w:r w:rsidR="00AA169B" w:rsidRPr="00642402">
        <w:fldChar w:fldCharType="begin"/>
      </w:r>
      <w:r w:rsidR="00AA169B" w:rsidRPr="00642402">
        <w:instrText xml:space="preserve"> REF _Ref166838541 \h </w:instrText>
      </w:r>
      <w:r w:rsidR="00642402">
        <w:instrText xml:space="preserve"> \* MERGEFORMAT </w:instrText>
      </w:r>
      <w:r w:rsidR="00AA169B" w:rsidRPr="00642402">
        <w:fldChar w:fldCharType="separate"/>
      </w:r>
      <w:r w:rsidR="007A6100" w:rsidRPr="00642402">
        <w:t xml:space="preserve">Figure </w:t>
      </w:r>
      <w:r w:rsidR="007A6100">
        <w:rPr>
          <w:noProof/>
          <w:cs/>
        </w:rPr>
        <w:t>‎</w:t>
      </w:r>
      <w:r w:rsidR="007A6100">
        <w:rPr>
          <w:noProof/>
        </w:rPr>
        <w:t>5</w:t>
      </w:r>
      <w:r w:rsidR="007A6100">
        <w:rPr>
          <w:noProof/>
        </w:rPr>
        <w:noBreakHyphen/>
        <w:t>10</w:t>
      </w:r>
      <w:r w:rsidR="00AA169B" w:rsidRPr="00642402">
        <w:fldChar w:fldCharType="end"/>
      </w:r>
      <w:r w:rsidR="00AA169B" w:rsidRPr="00642402">
        <w:t xml:space="preserve"> </w:t>
      </w:r>
      <w:r w:rsidRPr="00642402">
        <w:t xml:space="preserve">shows the </w:t>
      </w:r>
      <w:r w:rsidR="00742A0E">
        <w:t xml:space="preserve">total </w:t>
      </w:r>
      <w:r w:rsidRPr="00642402">
        <w:t>gas mass flow rate exiting the reactor. The inlet gas mass flow rate for the fluidization is known for each case</w:t>
      </w:r>
      <w:r w:rsidR="00C52BBB" w:rsidRPr="00642402">
        <w:t xml:space="preserve"> (0.038 kg/s</w:t>
      </w:r>
      <w:r w:rsidRPr="00642402">
        <w:t xml:space="preserve">). So, subtracting the injected gas from the outlet gas mass flow rate shows the </w:t>
      </w:r>
      <w:r w:rsidR="00C52BBB" w:rsidRPr="00642402">
        <w:lastRenderedPageBreak/>
        <w:t>CO</w:t>
      </w:r>
      <w:r w:rsidR="00C52BBB" w:rsidRPr="00642402">
        <w:rPr>
          <w:vertAlign w:val="subscript"/>
        </w:rPr>
        <w:t>2</w:t>
      </w:r>
      <w:r w:rsidRPr="00642402">
        <w:t xml:space="preserve"> production. </w:t>
      </w:r>
      <w:r w:rsidR="00C52BBB" w:rsidRPr="00642402">
        <w:t>The produced CO</w:t>
      </w:r>
      <w:r w:rsidR="00C52BBB" w:rsidRPr="00642402">
        <w:rPr>
          <w:vertAlign w:val="subscript"/>
        </w:rPr>
        <w:t>2</w:t>
      </w:r>
      <w:r w:rsidR="00C52BBB" w:rsidRPr="00642402">
        <w:t xml:space="preserve"> divided by the desired CO</w:t>
      </w:r>
      <w:r w:rsidR="00C52BBB" w:rsidRPr="00642402">
        <w:rPr>
          <w:vertAlign w:val="subscript"/>
        </w:rPr>
        <w:t>2</w:t>
      </w:r>
      <w:r w:rsidR="00C52BBB" w:rsidRPr="00642402">
        <w:t xml:space="preserve"> production based on design calculations</w:t>
      </w:r>
      <w:r w:rsidR="00012863">
        <w:t xml:space="preserve"> (0.016 kg/s)</w:t>
      </w:r>
      <w:r w:rsidR="00C52BBB" w:rsidRPr="00642402">
        <w:t xml:space="preserve">, </w:t>
      </w:r>
      <w:r w:rsidRPr="00642402">
        <w:t xml:space="preserve">can be used </w:t>
      </w:r>
      <w:r w:rsidR="00C52BBB" w:rsidRPr="00642402">
        <w:t>as a</w:t>
      </w:r>
      <w:r w:rsidRPr="00642402">
        <w:t xml:space="preserve"> </w:t>
      </w:r>
      <w:r w:rsidR="00C52BBB" w:rsidRPr="00642402">
        <w:t>calculation of</w:t>
      </w:r>
      <w:r w:rsidRPr="00642402">
        <w:t xml:space="preserve"> the calcination degree.</w:t>
      </w:r>
      <w:r w:rsidR="00F220A5" w:rsidRPr="00642402">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2"/>
        <w:gridCol w:w="4723"/>
      </w:tblGrid>
      <w:tr w:rsidR="00D5362F" w:rsidRPr="00642402" w14:paraId="4CC2250B" w14:textId="77777777" w:rsidTr="00544C29">
        <w:tc>
          <w:tcPr>
            <w:tcW w:w="4272" w:type="dxa"/>
          </w:tcPr>
          <w:p w14:paraId="571D1D56" w14:textId="4E027771" w:rsidR="00D5362F" w:rsidRPr="00642402" w:rsidRDefault="00353E68" w:rsidP="005360B6">
            <w:r w:rsidRPr="00642402">
              <w:rPr>
                <w:noProof/>
              </w:rPr>
              <w:drawing>
                <wp:inline distT="0" distB="0" distL="0" distR="0" wp14:anchorId="4FAD1127" wp14:editId="6FDA5E68">
                  <wp:extent cx="2537405" cy="3421380"/>
                  <wp:effectExtent l="0" t="0" r="0" b="7620"/>
                  <wp:docPr id="4659650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965084" name="Picture 8"/>
                          <pic:cNvPicPr/>
                        </pic:nvPicPr>
                        <pic:blipFill rotWithShape="1">
                          <a:blip r:embed="rId85"/>
                          <a:srcRect l="1609" r="34634" b="3337"/>
                          <a:stretch/>
                        </pic:blipFill>
                        <pic:spPr bwMode="auto">
                          <a:xfrm>
                            <a:off x="0" y="0"/>
                            <a:ext cx="2538099" cy="3422316"/>
                          </a:xfrm>
                          <a:prstGeom prst="rect">
                            <a:avLst/>
                          </a:prstGeom>
                          <a:ln>
                            <a:noFill/>
                          </a:ln>
                          <a:extLst>
                            <a:ext uri="{53640926-AAD7-44D8-BBD7-CCE9431645EC}">
                              <a14:shadowObscured xmlns:a14="http://schemas.microsoft.com/office/drawing/2010/main"/>
                            </a:ext>
                          </a:extLst>
                        </pic:spPr>
                      </pic:pic>
                    </a:graphicData>
                  </a:graphic>
                </wp:inline>
              </w:drawing>
            </w:r>
          </w:p>
        </w:tc>
        <w:tc>
          <w:tcPr>
            <w:tcW w:w="4723" w:type="dxa"/>
          </w:tcPr>
          <w:p w14:paraId="12FB463C" w14:textId="77777777" w:rsidR="00D5362F" w:rsidRPr="00642402" w:rsidRDefault="00D5362F" w:rsidP="005360B6">
            <w:r w:rsidRPr="00642402">
              <w:rPr>
                <w:noProof/>
              </w:rPr>
              <w:drawing>
                <wp:inline distT="0" distB="0" distL="0" distR="0" wp14:anchorId="70CCC20C" wp14:editId="146EA9D6">
                  <wp:extent cx="2594961" cy="3429143"/>
                  <wp:effectExtent l="0" t="0" r="0" b="0"/>
                  <wp:docPr id="18816907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690727" name="Picture 8"/>
                          <pic:cNvPicPr/>
                        </pic:nvPicPr>
                        <pic:blipFill rotWithShape="1">
                          <a:blip r:embed="rId86"/>
                          <a:srcRect l="1206" r="31493"/>
                          <a:stretch/>
                        </pic:blipFill>
                        <pic:spPr bwMode="auto">
                          <a:xfrm>
                            <a:off x="0" y="0"/>
                            <a:ext cx="2615400" cy="3456152"/>
                          </a:xfrm>
                          <a:prstGeom prst="rect">
                            <a:avLst/>
                          </a:prstGeom>
                          <a:ln>
                            <a:noFill/>
                          </a:ln>
                          <a:extLst>
                            <a:ext uri="{53640926-AAD7-44D8-BBD7-CCE9431645EC}">
                              <a14:shadowObscured xmlns:a14="http://schemas.microsoft.com/office/drawing/2010/main"/>
                            </a:ext>
                          </a:extLst>
                        </pic:spPr>
                      </pic:pic>
                    </a:graphicData>
                  </a:graphic>
                </wp:inline>
              </w:drawing>
            </w:r>
          </w:p>
        </w:tc>
      </w:tr>
      <w:tr w:rsidR="00D5362F" w:rsidRPr="00642402" w14:paraId="0B0CA795" w14:textId="77777777" w:rsidTr="00544C29">
        <w:tc>
          <w:tcPr>
            <w:tcW w:w="4272" w:type="dxa"/>
          </w:tcPr>
          <w:p w14:paraId="4F13E825" w14:textId="0547A3FE" w:rsidR="00D5362F" w:rsidRPr="00817CF4" w:rsidRDefault="003D48FE" w:rsidP="0018464E">
            <w:pPr>
              <w:jc w:val="center"/>
              <w:rPr>
                <w:sz w:val="22"/>
                <w:szCs w:val="18"/>
              </w:rPr>
            </w:pPr>
            <w:r w:rsidRPr="00817CF4">
              <w:rPr>
                <w:sz w:val="22"/>
                <w:szCs w:val="18"/>
              </w:rPr>
              <w:t xml:space="preserve">(a) </w:t>
            </w:r>
            <w:r w:rsidR="009C6FD5" w:rsidRPr="00817CF4">
              <w:rPr>
                <w:sz w:val="22"/>
                <w:szCs w:val="18"/>
              </w:rPr>
              <w:t>C</w:t>
            </w:r>
            <w:r w:rsidRPr="00817CF4">
              <w:rPr>
                <w:sz w:val="22"/>
                <w:szCs w:val="18"/>
              </w:rPr>
              <w:t>ase 4</w:t>
            </w:r>
          </w:p>
        </w:tc>
        <w:tc>
          <w:tcPr>
            <w:tcW w:w="4723" w:type="dxa"/>
          </w:tcPr>
          <w:p w14:paraId="49BDA26A" w14:textId="116AAE75" w:rsidR="00D5362F" w:rsidRPr="00817CF4" w:rsidRDefault="003D48FE" w:rsidP="0018464E">
            <w:pPr>
              <w:keepNext/>
              <w:jc w:val="center"/>
              <w:rPr>
                <w:sz w:val="22"/>
                <w:szCs w:val="18"/>
              </w:rPr>
            </w:pPr>
            <w:r w:rsidRPr="00817CF4">
              <w:rPr>
                <w:sz w:val="22"/>
                <w:szCs w:val="18"/>
              </w:rPr>
              <w:t xml:space="preserve">(b) </w:t>
            </w:r>
            <w:r w:rsidR="009C6FD5" w:rsidRPr="00817CF4">
              <w:rPr>
                <w:sz w:val="22"/>
                <w:szCs w:val="18"/>
              </w:rPr>
              <w:t>C</w:t>
            </w:r>
            <w:r w:rsidRPr="00817CF4">
              <w:rPr>
                <w:sz w:val="22"/>
                <w:szCs w:val="18"/>
              </w:rPr>
              <w:t>ase 5</w:t>
            </w:r>
          </w:p>
        </w:tc>
      </w:tr>
    </w:tbl>
    <w:p w14:paraId="37A3990D" w14:textId="1054D62B" w:rsidR="00D5362F" w:rsidRPr="00642402" w:rsidRDefault="00F220A5" w:rsidP="00F220A5">
      <w:pPr>
        <w:pStyle w:val="Caption"/>
      </w:pPr>
      <w:bookmarkStart w:id="127" w:name="_Ref166838509"/>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9</w:t>
      </w:r>
      <w:r w:rsidR="000E6FB3">
        <w:fldChar w:fldCharType="end"/>
      </w:r>
      <w:bookmarkEnd w:id="127"/>
      <w:r w:rsidRPr="00642402">
        <w:t>:</w:t>
      </w:r>
      <w:r w:rsidR="003D48FE" w:rsidRPr="00642402">
        <w:t xml:space="preserve"> Produced CaO in the reactor after 45 seconds. (a) </w:t>
      </w:r>
      <w:r w:rsidR="00F76819" w:rsidRPr="00642402">
        <w:t>C</w:t>
      </w:r>
      <w:r w:rsidR="003D48FE" w:rsidRPr="00642402">
        <w:t xml:space="preserve">ase </w:t>
      </w:r>
      <w:r w:rsidR="00631E3B" w:rsidRPr="00642402">
        <w:t>4, (b)</w:t>
      </w:r>
      <w:r w:rsidR="00F76819" w:rsidRPr="00642402">
        <w:t xml:space="preserve"> C</w:t>
      </w:r>
      <w:r w:rsidR="00631E3B" w:rsidRPr="00642402">
        <w:t xml:space="preserve">ase 5. </w:t>
      </w:r>
    </w:p>
    <w:p w14:paraId="1D01111D" w14:textId="77777777" w:rsidR="00D5362F" w:rsidRPr="00642402" w:rsidRDefault="00D5362F" w:rsidP="00F80AD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7"/>
        <w:gridCol w:w="4579"/>
      </w:tblGrid>
      <w:tr w:rsidR="00FA73A9" w:rsidRPr="00642402" w14:paraId="7360963E" w14:textId="77777777" w:rsidTr="00544C29">
        <w:tc>
          <w:tcPr>
            <w:tcW w:w="4437" w:type="dxa"/>
          </w:tcPr>
          <w:p w14:paraId="2B5DB195" w14:textId="0382AB84" w:rsidR="00D5362F" w:rsidRPr="00642402" w:rsidRDefault="00817CF4" w:rsidP="00F80AD9">
            <w:r w:rsidRPr="00642402">
              <w:rPr>
                <w:noProof/>
              </w:rPr>
              <w:drawing>
                <wp:inline distT="0" distB="0" distL="0" distR="0" wp14:anchorId="46FA908A" wp14:editId="1106FDC5">
                  <wp:extent cx="2609199" cy="2418080"/>
                  <wp:effectExtent l="0" t="0" r="1270" b="1270"/>
                  <wp:docPr id="19833482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348268" name="Picture 9"/>
                          <pic:cNvPicPr/>
                        </pic:nvPicPr>
                        <pic:blipFill rotWithShape="1">
                          <a:blip r:embed="rId87"/>
                          <a:srcRect l="5158" t="8564" r="9604" b="2613"/>
                          <a:stretch/>
                        </pic:blipFill>
                        <pic:spPr bwMode="auto">
                          <a:xfrm>
                            <a:off x="0" y="0"/>
                            <a:ext cx="2619054" cy="2427213"/>
                          </a:xfrm>
                          <a:prstGeom prst="rect">
                            <a:avLst/>
                          </a:prstGeom>
                          <a:ln>
                            <a:noFill/>
                          </a:ln>
                          <a:extLst>
                            <a:ext uri="{53640926-AAD7-44D8-BBD7-CCE9431645EC}">
                              <a14:shadowObscured xmlns:a14="http://schemas.microsoft.com/office/drawing/2010/main"/>
                            </a:ext>
                          </a:extLst>
                        </pic:spPr>
                      </pic:pic>
                    </a:graphicData>
                  </a:graphic>
                </wp:inline>
              </w:drawing>
            </w:r>
          </w:p>
        </w:tc>
        <w:tc>
          <w:tcPr>
            <w:tcW w:w="4579" w:type="dxa"/>
          </w:tcPr>
          <w:p w14:paraId="44726384" w14:textId="1EC9618D" w:rsidR="00D5362F" w:rsidRPr="00642402" w:rsidRDefault="00635125" w:rsidP="00F80AD9">
            <w:r w:rsidRPr="00642402">
              <w:rPr>
                <w:noProof/>
              </w:rPr>
              <w:drawing>
                <wp:inline distT="0" distB="0" distL="0" distR="0" wp14:anchorId="2EB02136" wp14:editId="2B114CF7">
                  <wp:extent cx="2770909" cy="2418248"/>
                  <wp:effectExtent l="0" t="0" r="0" b="1270"/>
                  <wp:docPr id="1713375275" name="Picture 9" descr="A graph of a fluid mass flow r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375275" name="Picture 9" descr="A graph of a fluid mass flow rate&#10;&#10;Description automatically generated"/>
                          <pic:cNvPicPr/>
                        </pic:nvPicPr>
                        <pic:blipFill rotWithShape="1">
                          <a:blip r:embed="rId88"/>
                          <a:srcRect l="4716" t="8112" r="3711" b="2025"/>
                          <a:stretch/>
                        </pic:blipFill>
                        <pic:spPr bwMode="auto">
                          <a:xfrm>
                            <a:off x="0" y="0"/>
                            <a:ext cx="2808261" cy="2450847"/>
                          </a:xfrm>
                          <a:prstGeom prst="rect">
                            <a:avLst/>
                          </a:prstGeom>
                          <a:ln>
                            <a:noFill/>
                          </a:ln>
                          <a:extLst>
                            <a:ext uri="{53640926-AAD7-44D8-BBD7-CCE9431645EC}">
                              <a14:shadowObscured xmlns:a14="http://schemas.microsoft.com/office/drawing/2010/main"/>
                            </a:ext>
                          </a:extLst>
                        </pic:spPr>
                      </pic:pic>
                    </a:graphicData>
                  </a:graphic>
                </wp:inline>
              </w:drawing>
            </w:r>
          </w:p>
        </w:tc>
      </w:tr>
      <w:tr w:rsidR="00425620" w:rsidRPr="00642402" w14:paraId="119D28AD" w14:textId="77777777" w:rsidTr="00544C29">
        <w:tc>
          <w:tcPr>
            <w:tcW w:w="4437" w:type="dxa"/>
          </w:tcPr>
          <w:p w14:paraId="5B70B9D0" w14:textId="67D31440" w:rsidR="00425620" w:rsidRPr="00777B6E" w:rsidRDefault="00425620" w:rsidP="0018464E">
            <w:pPr>
              <w:jc w:val="center"/>
              <w:rPr>
                <w:sz w:val="22"/>
                <w:szCs w:val="18"/>
              </w:rPr>
            </w:pPr>
            <w:r w:rsidRPr="00777B6E">
              <w:rPr>
                <w:sz w:val="22"/>
                <w:szCs w:val="18"/>
              </w:rPr>
              <w:t xml:space="preserve">(a) </w:t>
            </w:r>
            <w:r w:rsidR="009C6FD5" w:rsidRPr="00777B6E">
              <w:rPr>
                <w:sz w:val="22"/>
                <w:szCs w:val="18"/>
              </w:rPr>
              <w:t>C</w:t>
            </w:r>
            <w:r w:rsidRPr="00777B6E">
              <w:rPr>
                <w:sz w:val="22"/>
                <w:szCs w:val="18"/>
              </w:rPr>
              <w:t>ase 4</w:t>
            </w:r>
          </w:p>
        </w:tc>
        <w:tc>
          <w:tcPr>
            <w:tcW w:w="4579" w:type="dxa"/>
          </w:tcPr>
          <w:p w14:paraId="0E9552FB" w14:textId="1B048F40" w:rsidR="00425620" w:rsidRPr="00777B6E" w:rsidRDefault="00425620" w:rsidP="0018464E">
            <w:pPr>
              <w:keepNext/>
              <w:jc w:val="center"/>
              <w:rPr>
                <w:sz w:val="22"/>
                <w:szCs w:val="18"/>
              </w:rPr>
            </w:pPr>
            <w:r w:rsidRPr="00777B6E">
              <w:rPr>
                <w:sz w:val="22"/>
                <w:szCs w:val="18"/>
              </w:rPr>
              <w:t xml:space="preserve">(b) </w:t>
            </w:r>
            <w:r w:rsidR="009C6FD5" w:rsidRPr="00777B6E">
              <w:rPr>
                <w:sz w:val="22"/>
                <w:szCs w:val="18"/>
              </w:rPr>
              <w:t>C</w:t>
            </w:r>
            <w:r w:rsidRPr="00777B6E">
              <w:rPr>
                <w:sz w:val="22"/>
                <w:szCs w:val="18"/>
              </w:rPr>
              <w:t>ase 5</w:t>
            </w:r>
          </w:p>
        </w:tc>
      </w:tr>
    </w:tbl>
    <w:p w14:paraId="73F35700" w14:textId="2299D809" w:rsidR="00D5362F" w:rsidRPr="00642402" w:rsidRDefault="00F220A5" w:rsidP="00F220A5">
      <w:pPr>
        <w:pStyle w:val="Caption"/>
      </w:pPr>
      <w:bookmarkStart w:id="128" w:name="_Ref166838541"/>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10</w:t>
      </w:r>
      <w:r w:rsidR="000E6FB3">
        <w:fldChar w:fldCharType="end"/>
      </w:r>
      <w:bookmarkEnd w:id="128"/>
      <w:r w:rsidRPr="00642402">
        <w:t>:</w:t>
      </w:r>
      <w:r w:rsidR="00631E3B" w:rsidRPr="00642402">
        <w:t xml:space="preserve"> </w:t>
      </w:r>
      <w:r w:rsidR="00583D32" w:rsidRPr="00642402">
        <w:t>Total CO</w:t>
      </w:r>
      <w:r w:rsidR="00583D32" w:rsidRPr="00642402">
        <w:rPr>
          <w:vertAlign w:val="subscript"/>
        </w:rPr>
        <w:t>2</w:t>
      </w:r>
      <w:r w:rsidR="00583D32" w:rsidRPr="00642402">
        <w:t xml:space="preserve"> gas entraining the reactor. (a) </w:t>
      </w:r>
      <w:r w:rsidR="00F76819" w:rsidRPr="00642402">
        <w:t xml:space="preserve">Case 4, (b) Case 5. </w:t>
      </w:r>
    </w:p>
    <w:p w14:paraId="0B96FA9F" w14:textId="77777777" w:rsidR="0071450A" w:rsidRDefault="0071450A" w:rsidP="007034DF"/>
    <w:p w14:paraId="7F3C21E3" w14:textId="5D402BA3" w:rsidR="00F220A5" w:rsidRPr="00642402" w:rsidRDefault="00F220A5" w:rsidP="007034DF">
      <w:r w:rsidRPr="00642402">
        <w:t>The calculated calcination degree for case 4 is only</w:t>
      </w:r>
      <w:r w:rsidR="0071450A">
        <w:t xml:space="preserve"> 43%</w:t>
      </w:r>
      <w:r w:rsidRPr="00642402">
        <w:t xml:space="preserve"> while in case 5 with increasing the number of injection points and preheating the meal </w:t>
      </w:r>
      <w:r w:rsidR="00847E68" w:rsidRPr="00642402">
        <w:t>69</w:t>
      </w:r>
      <w:r w:rsidRPr="00642402">
        <w:t xml:space="preserve">% calcination degree is reached. Although the reached calcination degree had a significant increase, there are some limitations in the </w:t>
      </w:r>
      <w:r w:rsidR="009C01B5">
        <w:t xml:space="preserve">more </w:t>
      </w:r>
      <w:r w:rsidRPr="00642402">
        <w:t xml:space="preserve">improvement of this case practically. The meal is preheated up to 850℃ which is close to the calcination temperature and consuming energy for more preheating of the meal doesn’t make sense. Apart from that, the number of injection points is 6 in this case which is not easily applicable in the lab. So, increasing the number of injections also doesn’t seem a good idea in </w:t>
      </w:r>
      <w:r w:rsidR="009C01B5" w:rsidRPr="00642402">
        <w:t>the real</w:t>
      </w:r>
      <w:r w:rsidRPr="00642402">
        <w:t xml:space="preserve"> world. The idea for making an improvement in the calcination degree with the same operating condition was to have bigger injection areas. So, as shown in </w:t>
      </w:r>
      <w:r w:rsidR="00E81353" w:rsidRPr="00642402">
        <w:fldChar w:fldCharType="begin"/>
      </w:r>
      <w:r w:rsidR="00E81353" w:rsidRPr="00642402">
        <w:instrText xml:space="preserve"> REF _Ref166793870 \h </w:instrText>
      </w:r>
      <w:r w:rsidR="00642402">
        <w:instrText xml:space="preserve"> \* MERGEFORMAT </w:instrText>
      </w:r>
      <w:r w:rsidR="00E81353" w:rsidRPr="00642402">
        <w:fldChar w:fldCharType="separate"/>
      </w:r>
      <w:r w:rsidR="007A6100" w:rsidRPr="00642402">
        <w:t xml:space="preserve">Figure </w:t>
      </w:r>
      <w:r w:rsidR="007A6100">
        <w:rPr>
          <w:noProof/>
          <w:cs/>
        </w:rPr>
        <w:t>‎</w:t>
      </w:r>
      <w:r w:rsidR="007A6100">
        <w:rPr>
          <w:noProof/>
        </w:rPr>
        <w:t>5</w:t>
      </w:r>
      <w:r w:rsidR="007A6100">
        <w:rPr>
          <w:noProof/>
        </w:rPr>
        <w:noBreakHyphen/>
        <w:t>6</w:t>
      </w:r>
      <w:r w:rsidR="00E81353" w:rsidRPr="00642402">
        <w:fldChar w:fldCharType="end"/>
      </w:r>
      <w:r w:rsidR="00E81353" w:rsidRPr="00642402">
        <w:t xml:space="preserve"> (c) </w:t>
      </w:r>
      <w:r w:rsidRPr="00642402">
        <w:t xml:space="preserve">there is one </w:t>
      </w:r>
      <w:r w:rsidR="007034DF" w:rsidRPr="00642402">
        <w:t>rectangular</w:t>
      </w:r>
      <w:r w:rsidRPr="00642402">
        <w:t xml:space="preserve"> injection area in each side of the reactor (totally in two sides). This idea makes raw meal best spreading over the hot cylinders and mixing in the bed.</w:t>
      </w:r>
    </w:p>
    <w:p w14:paraId="5184E526" w14:textId="76A6739E" w:rsidR="00596EBF" w:rsidRPr="00642402" w:rsidRDefault="00A36478" w:rsidP="007034DF">
      <w:r w:rsidRPr="00642402">
        <w:t>Before starting any comparison of case 6 with the previous cases, the good mixing in th</w:t>
      </w:r>
      <w:r w:rsidR="005F480B" w:rsidRPr="00642402">
        <w:t xml:space="preserve">is fluidized bed reactor </w:t>
      </w:r>
      <w:r w:rsidR="00765E30" w:rsidRPr="00642402">
        <w:t>is</w:t>
      </w:r>
      <w:r w:rsidR="005F480B" w:rsidRPr="00642402">
        <w:t xml:space="preserve"> shown</w:t>
      </w:r>
      <w:r w:rsidR="00357602" w:rsidRPr="00642402">
        <w:t xml:space="preserve"> in </w:t>
      </w:r>
      <w:r w:rsidR="00357602" w:rsidRPr="00642402">
        <w:fldChar w:fldCharType="begin"/>
      </w:r>
      <w:r w:rsidR="00357602" w:rsidRPr="00642402">
        <w:instrText xml:space="preserve"> REF _Ref166858413 \h </w:instrText>
      </w:r>
      <w:r w:rsidR="00642402">
        <w:instrText xml:space="preserve"> \* MERGEFORMAT </w:instrText>
      </w:r>
      <w:r w:rsidR="00357602" w:rsidRPr="00642402">
        <w:fldChar w:fldCharType="separate"/>
      </w:r>
      <w:r w:rsidR="007A6100" w:rsidRPr="00642402">
        <w:t xml:space="preserve">Figure </w:t>
      </w:r>
      <w:r w:rsidR="007A6100">
        <w:rPr>
          <w:noProof/>
          <w:cs/>
        </w:rPr>
        <w:t>‎</w:t>
      </w:r>
      <w:r w:rsidR="007A6100">
        <w:rPr>
          <w:noProof/>
        </w:rPr>
        <w:t>5</w:t>
      </w:r>
      <w:r w:rsidR="007A6100">
        <w:rPr>
          <w:noProof/>
        </w:rPr>
        <w:noBreakHyphen/>
        <w:t>11</w:t>
      </w:r>
      <w:r w:rsidR="00357602" w:rsidRPr="00642402">
        <w:fldChar w:fldCharType="end"/>
      </w:r>
      <w:r w:rsidR="0003279E" w:rsidRPr="00642402">
        <w:t xml:space="preserve">. Ensuring the good </w:t>
      </w:r>
      <w:r w:rsidR="00133240" w:rsidRPr="00642402">
        <w:t>mixing condition is essential for a good</w:t>
      </w:r>
      <w:r w:rsidR="00357602" w:rsidRPr="00642402">
        <w:t xml:space="preserve"> reactor </w:t>
      </w:r>
      <w:r w:rsidR="007612AA" w:rsidRPr="00642402">
        <w:t xml:space="preserve">performance. </w:t>
      </w:r>
      <w:r w:rsidR="00595FAA">
        <w:t xml:space="preserve">Noting that this can also be seen from </w:t>
      </w:r>
      <w:r w:rsidR="00595FAA">
        <w:fldChar w:fldCharType="begin"/>
      </w:r>
      <w:r w:rsidR="00595FAA">
        <w:instrText xml:space="preserve"> REF _Ref167546564 \h </w:instrText>
      </w:r>
      <w:r w:rsidR="00595FAA">
        <w:fldChar w:fldCharType="separate"/>
      </w:r>
      <w:r w:rsidR="007A6100">
        <w:t xml:space="preserve">Figure </w:t>
      </w:r>
      <w:r w:rsidR="007A6100">
        <w:rPr>
          <w:noProof/>
          <w:cs/>
        </w:rPr>
        <w:t>‎</w:t>
      </w:r>
      <w:r w:rsidR="007A6100">
        <w:rPr>
          <w:noProof/>
        </w:rPr>
        <w:t>5</w:t>
      </w:r>
      <w:r w:rsidR="007A6100">
        <w:noBreakHyphen/>
      </w:r>
      <w:r w:rsidR="007A6100">
        <w:rPr>
          <w:noProof/>
        </w:rPr>
        <w:t>7</w:t>
      </w:r>
      <w:r w:rsidR="00595FAA">
        <w:fldChar w:fldCharType="end"/>
      </w:r>
      <w:r w:rsidR="00595FAA">
        <w:t xml:space="preserve"> third row which shows the spreading of raw meal inside the reactor during time. </w:t>
      </w:r>
      <w:r w:rsidR="00D44A6E" w:rsidRPr="00642402">
        <w:fldChar w:fldCharType="begin"/>
      </w:r>
      <w:r w:rsidR="00D44A6E" w:rsidRPr="00642402">
        <w:instrText xml:space="preserve"> REF _Ref166858413 \h </w:instrText>
      </w:r>
      <w:r w:rsidR="00642402">
        <w:instrText xml:space="preserve"> \* MERGEFORMAT </w:instrText>
      </w:r>
      <w:r w:rsidR="00D44A6E" w:rsidRPr="00642402">
        <w:fldChar w:fldCharType="separate"/>
      </w:r>
      <w:r w:rsidR="007A6100" w:rsidRPr="00642402">
        <w:t xml:space="preserve">Figure </w:t>
      </w:r>
      <w:r w:rsidR="007A6100">
        <w:rPr>
          <w:noProof/>
          <w:cs/>
        </w:rPr>
        <w:t>‎</w:t>
      </w:r>
      <w:r w:rsidR="007A6100">
        <w:rPr>
          <w:noProof/>
        </w:rPr>
        <w:t>5</w:t>
      </w:r>
      <w:r w:rsidR="007A6100">
        <w:rPr>
          <w:noProof/>
        </w:rPr>
        <w:noBreakHyphen/>
        <w:t>11</w:t>
      </w:r>
      <w:r w:rsidR="00D44A6E" w:rsidRPr="00642402">
        <w:fldChar w:fldCharType="end"/>
      </w:r>
      <w:r w:rsidR="00FE3333" w:rsidRPr="00642402">
        <w:t xml:space="preserve"> shows the bed before injection of fluidization CO</w:t>
      </w:r>
      <w:r w:rsidR="00FE3333" w:rsidRPr="00642402">
        <w:rPr>
          <w:vertAlign w:val="subscript"/>
        </w:rPr>
        <w:t>2</w:t>
      </w:r>
      <w:r w:rsidR="00FE3333" w:rsidRPr="00642402">
        <w:t xml:space="preserve"> and then </w:t>
      </w:r>
      <w:r w:rsidR="00ED4D97" w:rsidRPr="00642402">
        <w:t xml:space="preserve">after starting, </w:t>
      </w:r>
      <w:r w:rsidR="00227D9E">
        <w:t>it</w:t>
      </w:r>
      <w:r w:rsidR="00ED4D97" w:rsidRPr="00642402">
        <w:t xml:space="preserve"> shows every 15 seconds the </w:t>
      </w:r>
      <w:r w:rsidR="00227D9E">
        <w:t xml:space="preserve">mixing </w:t>
      </w:r>
      <w:r w:rsidR="00ED4D97" w:rsidRPr="00642402">
        <w:t xml:space="preserve">condition. It is obvious </w:t>
      </w:r>
      <w:r w:rsidR="009A3D30" w:rsidRPr="00642402">
        <w:t>that the CO</w:t>
      </w:r>
      <w:r w:rsidR="009A3D30" w:rsidRPr="00642402">
        <w:rPr>
          <w:vertAlign w:val="subscript"/>
        </w:rPr>
        <w:t>2</w:t>
      </w:r>
      <w:r w:rsidR="009A3D30" w:rsidRPr="00642402">
        <w:t xml:space="preserve"> </w:t>
      </w:r>
      <w:r w:rsidR="00D04D84" w:rsidRPr="00642402">
        <w:t xml:space="preserve">is produced </w:t>
      </w:r>
      <w:r w:rsidR="009C01B5">
        <w:t>after 15</w:t>
      </w:r>
      <w:r w:rsidR="009C01B5" w:rsidRPr="009C01B5">
        <w:rPr>
          <w:vertAlign w:val="superscript"/>
        </w:rPr>
        <w:t>th</w:t>
      </w:r>
      <w:r w:rsidR="009C01B5">
        <w:t xml:space="preserve"> and before</w:t>
      </w:r>
      <w:r w:rsidR="009A3D30" w:rsidRPr="00642402">
        <w:t xml:space="preserve"> 30</w:t>
      </w:r>
      <w:r w:rsidR="009A3D30" w:rsidRPr="00642402">
        <w:rPr>
          <w:vertAlign w:val="superscript"/>
        </w:rPr>
        <w:t>th</w:t>
      </w:r>
      <w:r w:rsidR="009A3D30" w:rsidRPr="00642402">
        <w:t xml:space="preserve"> second as the </w:t>
      </w:r>
      <w:r w:rsidR="000531D2" w:rsidRPr="00642402">
        <w:t xml:space="preserve">bed is more expanded and particles </w:t>
      </w:r>
      <w:r w:rsidR="000378F8" w:rsidRPr="00642402">
        <w:t>start</w:t>
      </w:r>
      <w:r w:rsidR="000531D2" w:rsidRPr="00642402">
        <w:t xml:space="preserve"> to entrain</w:t>
      </w:r>
      <w:r w:rsidR="009C01B5">
        <w:t>.</w:t>
      </w:r>
      <w:r w:rsidR="000531D2" w:rsidRPr="00642402">
        <w:t xml:space="preserve"> </w:t>
      </w:r>
      <w:r w:rsidR="009C01B5">
        <w:t xml:space="preserve">Moreover, </w:t>
      </w:r>
      <w:proofErr w:type="gramStart"/>
      <w:r w:rsidR="009C01B5">
        <w:t>it can be seen that</w:t>
      </w:r>
      <w:r w:rsidR="000531D2" w:rsidRPr="00642402">
        <w:t xml:space="preserve"> from</w:t>
      </w:r>
      <w:proofErr w:type="gramEnd"/>
      <w:r w:rsidR="000531D2" w:rsidRPr="00642402">
        <w:t xml:space="preserve"> </w:t>
      </w:r>
      <w:proofErr w:type="gramStart"/>
      <w:r w:rsidR="000531D2" w:rsidRPr="00642402">
        <w:t>30</w:t>
      </w:r>
      <w:r w:rsidR="000531D2" w:rsidRPr="00642402">
        <w:rPr>
          <w:vertAlign w:val="superscript"/>
        </w:rPr>
        <w:t>th</w:t>
      </w:r>
      <w:proofErr w:type="gramEnd"/>
      <w:r w:rsidR="000531D2" w:rsidRPr="00642402">
        <w:t xml:space="preserve"> to 45</w:t>
      </w:r>
      <w:r w:rsidR="000531D2" w:rsidRPr="00642402">
        <w:rPr>
          <w:vertAlign w:val="superscript"/>
        </w:rPr>
        <w:t>th</w:t>
      </w:r>
      <w:r w:rsidR="000531D2" w:rsidRPr="00642402">
        <w:t xml:space="preserve"> second there is no significant change</w:t>
      </w:r>
      <w:r w:rsidR="006A743D" w:rsidRPr="00642402">
        <w:t xml:space="preserve"> in the mixing condition</w:t>
      </w:r>
      <w:r w:rsidR="003A2FAF">
        <w:t xml:space="preserve"> which seems a sign of reaching pseudo steady condition</w:t>
      </w:r>
      <w:r w:rsidR="006A743D" w:rsidRPr="00642402">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8"/>
        <w:gridCol w:w="2096"/>
        <w:gridCol w:w="2062"/>
        <w:gridCol w:w="2040"/>
      </w:tblGrid>
      <w:tr w:rsidR="0030675D" w:rsidRPr="00642402" w14:paraId="7F1A3323" w14:textId="77777777" w:rsidTr="0030675D">
        <w:tc>
          <w:tcPr>
            <w:tcW w:w="2254" w:type="dxa"/>
          </w:tcPr>
          <w:p w14:paraId="29170D79" w14:textId="49804DD8" w:rsidR="00044313" w:rsidRPr="00642402" w:rsidRDefault="00044313" w:rsidP="007034DF">
            <w:r w:rsidRPr="00642402">
              <w:rPr>
                <w:noProof/>
              </w:rPr>
              <w:drawing>
                <wp:inline distT="0" distB="0" distL="0" distR="0" wp14:anchorId="5A373C19" wp14:editId="70E0A39C">
                  <wp:extent cx="1658779" cy="2154382"/>
                  <wp:effectExtent l="0" t="0" r="0" b="0"/>
                  <wp:docPr id="2064044389" name="Picture 5" descr="A 3d model of a bott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044389" name="Picture 5" descr="A 3d model of a bottle&#10;&#10;Description automatically generated with medium confidence"/>
                          <pic:cNvPicPr/>
                        </pic:nvPicPr>
                        <pic:blipFill rotWithShape="1">
                          <a:blip r:embed="rId89"/>
                          <a:srcRect t="272" r="31713" b="1"/>
                          <a:stretch/>
                        </pic:blipFill>
                        <pic:spPr bwMode="auto">
                          <a:xfrm>
                            <a:off x="0" y="0"/>
                            <a:ext cx="1658779" cy="2154382"/>
                          </a:xfrm>
                          <a:prstGeom prst="rect">
                            <a:avLst/>
                          </a:prstGeom>
                          <a:ln>
                            <a:noFill/>
                          </a:ln>
                          <a:extLst>
                            <a:ext uri="{53640926-AAD7-44D8-BBD7-CCE9431645EC}">
                              <a14:shadowObscured xmlns:a14="http://schemas.microsoft.com/office/drawing/2010/main"/>
                            </a:ext>
                          </a:extLst>
                        </pic:spPr>
                      </pic:pic>
                    </a:graphicData>
                  </a:graphic>
                </wp:inline>
              </w:drawing>
            </w:r>
          </w:p>
        </w:tc>
        <w:tc>
          <w:tcPr>
            <w:tcW w:w="2254" w:type="dxa"/>
          </w:tcPr>
          <w:p w14:paraId="746C9134" w14:textId="79342FD1" w:rsidR="00044313" w:rsidRPr="00642402" w:rsidRDefault="00044313" w:rsidP="007034DF">
            <w:r w:rsidRPr="00642402">
              <w:rPr>
                <w:noProof/>
              </w:rPr>
              <w:drawing>
                <wp:inline distT="0" distB="0" distL="0" distR="0" wp14:anchorId="621B5DB5" wp14:editId="4B76D9A8">
                  <wp:extent cx="1025236" cy="2153032"/>
                  <wp:effectExtent l="0" t="0" r="3810" b="0"/>
                  <wp:docPr id="18052644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264405" name="Picture 5"/>
                          <pic:cNvPicPr/>
                        </pic:nvPicPr>
                        <pic:blipFill rotWithShape="1">
                          <a:blip r:embed="rId90"/>
                          <a:srcRect l="28920" r="28732"/>
                          <a:stretch/>
                        </pic:blipFill>
                        <pic:spPr bwMode="auto">
                          <a:xfrm>
                            <a:off x="0" y="0"/>
                            <a:ext cx="1025879" cy="2154382"/>
                          </a:xfrm>
                          <a:prstGeom prst="rect">
                            <a:avLst/>
                          </a:prstGeom>
                          <a:ln>
                            <a:noFill/>
                          </a:ln>
                          <a:extLst>
                            <a:ext uri="{53640926-AAD7-44D8-BBD7-CCE9431645EC}">
                              <a14:shadowObscured xmlns:a14="http://schemas.microsoft.com/office/drawing/2010/main"/>
                            </a:ext>
                          </a:extLst>
                        </pic:spPr>
                      </pic:pic>
                    </a:graphicData>
                  </a:graphic>
                </wp:inline>
              </w:drawing>
            </w:r>
          </w:p>
        </w:tc>
        <w:tc>
          <w:tcPr>
            <w:tcW w:w="2254" w:type="dxa"/>
          </w:tcPr>
          <w:p w14:paraId="040B6537" w14:textId="3DAADF8C" w:rsidR="00044313" w:rsidRPr="00642402" w:rsidRDefault="00044313" w:rsidP="007034DF">
            <w:r w:rsidRPr="00642402">
              <w:rPr>
                <w:noProof/>
              </w:rPr>
              <w:drawing>
                <wp:inline distT="0" distB="0" distL="0" distR="0" wp14:anchorId="5F4EDB4B" wp14:editId="03D01E2E">
                  <wp:extent cx="962891" cy="2153578"/>
                  <wp:effectExtent l="0" t="0" r="8890" b="0"/>
                  <wp:docPr id="9802421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242159" name="Picture 5"/>
                          <pic:cNvPicPr/>
                        </pic:nvPicPr>
                        <pic:blipFill rotWithShape="1">
                          <a:blip r:embed="rId91"/>
                          <a:srcRect l="30350" r="29887"/>
                          <a:stretch/>
                        </pic:blipFill>
                        <pic:spPr bwMode="auto">
                          <a:xfrm>
                            <a:off x="0" y="0"/>
                            <a:ext cx="963250" cy="2154382"/>
                          </a:xfrm>
                          <a:prstGeom prst="rect">
                            <a:avLst/>
                          </a:prstGeom>
                          <a:ln>
                            <a:noFill/>
                          </a:ln>
                          <a:extLst>
                            <a:ext uri="{53640926-AAD7-44D8-BBD7-CCE9431645EC}">
                              <a14:shadowObscured xmlns:a14="http://schemas.microsoft.com/office/drawing/2010/main"/>
                            </a:ext>
                          </a:extLst>
                        </pic:spPr>
                      </pic:pic>
                    </a:graphicData>
                  </a:graphic>
                </wp:inline>
              </w:drawing>
            </w:r>
          </w:p>
        </w:tc>
        <w:tc>
          <w:tcPr>
            <w:tcW w:w="2254" w:type="dxa"/>
          </w:tcPr>
          <w:p w14:paraId="4436A30E" w14:textId="68F6EB4D" w:rsidR="00044313" w:rsidRPr="00642402" w:rsidRDefault="00044313" w:rsidP="007034DF">
            <w:r w:rsidRPr="00642402">
              <w:rPr>
                <w:noProof/>
              </w:rPr>
              <w:drawing>
                <wp:inline distT="0" distB="0" distL="0" distR="0" wp14:anchorId="63ADEA72" wp14:editId="5C5C3894">
                  <wp:extent cx="928254" cy="2153383"/>
                  <wp:effectExtent l="0" t="0" r="5715" b="0"/>
                  <wp:docPr id="11413941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394194" name="Picture 5"/>
                          <pic:cNvPicPr/>
                        </pic:nvPicPr>
                        <pic:blipFill rotWithShape="1">
                          <a:blip r:embed="rId92"/>
                          <a:srcRect l="30922" r="30742"/>
                          <a:stretch/>
                        </pic:blipFill>
                        <pic:spPr bwMode="auto">
                          <a:xfrm>
                            <a:off x="0" y="0"/>
                            <a:ext cx="928685" cy="2154382"/>
                          </a:xfrm>
                          <a:prstGeom prst="rect">
                            <a:avLst/>
                          </a:prstGeom>
                          <a:ln>
                            <a:noFill/>
                          </a:ln>
                          <a:extLst>
                            <a:ext uri="{53640926-AAD7-44D8-BBD7-CCE9431645EC}">
                              <a14:shadowObscured xmlns:a14="http://schemas.microsoft.com/office/drawing/2010/main"/>
                            </a:ext>
                          </a:extLst>
                        </pic:spPr>
                      </pic:pic>
                    </a:graphicData>
                  </a:graphic>
                </wp:inline>
              </w:drawing>
            </w:r>
          </w:p>
        </w:tc>
      </w:tr>
      <w:tr w:rsidR="0030675D" w:rsidRPr="00642402" w14:paraId="37E3471D" w14:textId="77777777" w:rsidTr="0030675D">
        <w:tc>
          <w:tcPr>
            <w:tcW w:w="2254" w:type="dxa"/>
          </w:tcPr>
          <w:p w14:paraId="2B28CADD" w14:textId="55B3361C" w:rsidR="00044313" w:rsidRPr="00642402" w:rsidRDefault="003A6CC8" w:rsidP="003B5605">
            <w:pPr>
              <w:jc w:val="center"/>
              <w:rPr>
                <w:sz w:val="22"/>
                <w:szCs w:val="18"/>
              </w:rPr>
            </w:pPr>
            <w:r w:rsidRPr="00642402">
              <w:rPr>
                <w:sz w:val="22"/>
                <w:szCs w:val="18"/>
              </w:rPr>
              <w:t>(a)</w:t>
            </w:r>
            <w:r w:rsidR="003B5605">
              <w:rPr>
                <w:sz w:val="22"/>
                <w:szCs w:val="18"/>
              </w:rPr>
              <w:t xml:space="preserve"> </w:t>
            </w:r>
            <w:r w:rsidR="00186128" w:rsidRPr="00642402">
              <w:rPr>
                <w:sz w:val="22"/>
                <w:szCs w:val="18"/>
              </w:rPr>
              <w:t>Before expansion</w:t>
            </w:r>
          </w:p>
        </w:tc>
        <w:tc>
          <w:tcPr>
            <w:tcW w:w="2254" w:type="dxa"/>
          </w:tcPr>
          <w:p w14:paraId="56FB5195" w14:textId="36EE7B71" w:rsidR="00044313" w:rsidRPr="00642402" w:rsidRDefault="003A6CC8" w:rsidP="003B5605">
            <w:pPr>
              <w:jc w:val="center"/>
              <w:rPr>
                <w:sz w:val="22"/>
                <w:szCs w:val="18"/>
              </w:rPr>
            </w:pPr>
            <w:r w:rsidRPr="00642402">
              <w:rPr>
                <w:sz w:val="22"/>
                <w:szCs w:val="18"/>
              </w:rPr>
              <w:t>(b)</w:t>
            </w:r>
            <w:r w:rsidR="003B5605">
              <w:rPr>
                <w:sz w:val="22"/>
                <w:szCs w:val="18"/>
              </w:rPr>
              <w:t xml:space="preserve"> </w:t>
            </w:r>
            <w:r w:rsidR="00186128" w:rsidRPr="00642402">
              <w:rPr>
                <w:sz w:val="22"/>
                <w:szCs w:val="18"/>
              </w:rPr>
              <w:t>15</w:t>
            </w:r>
            <w:r w:rsidR="00731067">
              <w:rPr>
                <w:sz w:val="22"/>
                <w:szCs w:val="18"/>
              </w:rPr>
              <w:t xml:space="preserve"> </w:t>
            </w:r>
            <w:r w:rsidR="00186128" w:rsidRPr="00642402">
              <w:rPr>
                <w:sz w:val="22"/>
                <w:szCs w:val="18"/>
              </w:rPr>
              <w:t>sec</w:t>
            </w:r>
          </w:p>
        </w:tc>
        <w:tc>
          <w:tcPr>
            <w:tcW w:w="2254" w:type="dxa"/>
          </w:tcPr>
          <w:p w14:paraId="02759E0B" w14:textId="5EDC0A46" w:rsidR="00044313" w:rsidRPr="00642402" w:rsidRDefault="003A6CC8" w:rsidP="003B5605">
            <w:pPr>
              <w:jc w:val="center"/>
              <w:rPr>
                <w:sz w:val="22"/>
                <w:szCs w:val="18"/>
              </w:rPr>
            </w:pPr>
            <w:r w:rsidRPr="00642402">
              <w:rPr>
                <w:sz w:val="22"/>
                <w:szCs w:val="18"/>
              </w:rPr>
              <w:t>(c)</w:t>
            </w:r>
            <w:r w:rsidR="003B5605">
              <w:rPr>
                <w:sz w:val="22"/>
                <w:szCs w:val="18"/>
              </w:rPr>
              <w:t xml:space="preserve"> </w:t>
            </w:r>
            <w:r w:rsidRPr="00642402">
              <w:rPr>
                <w:sz w:val="22"/>
                <w:szCs w:val="18"/>
              </w:rPr>
              <w:t>30 sec</w:t>
            </w:r>
          </w:p>
        </w:tc>
        <w:tc>
          <w:tcPr>
            <w:tcW w:w="2254" w:type="dxa"/>
          </w:tcPr>
          <w:p w14:paraId="753CC876" w14:textId="3C078AFB" w:rsidR="00044313" w:rsidRPr="00642402" w:rsidRDefault="003A6CC8" w:rsidP="003B5605">
            <w:pPr>
              <w:keepNext/>
              <w:jc w:val="center"/>
              <w:rPr>
                <w:sz w:val="22"/>
                <w:szCs w:val="18"/>
              </w:rPr>
            </w:pPr>
            <w:r w:rsidRPr="00642402">
              <w:rPr>
                <w:sz w:val="22"/>
                <w:szCs w:val="18"/>
              </w:rPr>
              <w:t>(d)</w:t>
            </w:r>
            <w:r w:rsidR="003B5605">
              <w:rPr>
                <w:sz w:val="22"/>
                <w:szCs w:val="18"/>
              </w:rPr>
              <w:t xml:space="preserve"> </w:t>
            </w:r>
            <w:r w:rsidRPr="00642402">
              <w:rPr>
                <w:sz w:val="22"/>
                <w:szCs w:val="18"/>
              </w:rPr>
              <w:t>45 sec</w:t>
            </w:r>
          </w:p>
        </w:tc>
      </w:tr>
    </w:tbl>
    <w:p w14:paraId="6865FC82" w14:textId="7909A8E3" w:rsidR="004810DD" w:rsidRPr="00642402" w:rsidRDefault="00357602" w:rsidP="00357602">
      <w:pPr>
        <w:pStyle w:val="Caption"/>
      </w:pPr>
      <w:bookmarkStart w:id="129" w:name="_Ref166858413"/>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11</w:t>
      </w:r>
      <w:r w:rsidR="000E6FB3">
        <w:fldChar w:fldCharType="end"/>
      </w:r>
      <w:bookmarkEnd w:id="129"/>
      <w:r w:rsidRPr="00642402">
        <w:t>: Mixing condition in the reactor (a) before expansion (b) after 15 s (c) after 30 s, (d) after 45 s.</w:t>
      </w:r>
    </w:p>
    <w:p w14:paraId="7FFEBC18" w14:textId="77777777" w:rsidR="00DC76B2" w:rsidRDefault="00DC76B2" w:rsidP="007034DF"/>
    <w:p w14:paraId="3C7BE9E6" w14:textId="2841DDB7" w:rsidR="007034DF" w:rsidRPr="00642402" w:rsidRDefault="00DB578E" w:rsidP="007034DF">
      <w:r w:rsidRPr="00642402">
        <w:t xml:space="preserve">Comparing </w:t>
      </w:r>
      <w:r w:rsidR="005A4FDA" w:rsidRPr="00642402">
        <w:t>the two case</w:t>
      </w:r>
      <w:r w:rsidR="004810DD" w:rsidRPr="00642402">
        <w:t xml:space="preserve">s, </w:t>
      </w:r>
      <w:r w:rsidRPr="00642402">
        <w:t xml:space="preserve">case 5 </w:t>
      </w:r>
      <w:r w:rsidR="00AE0DC5" w:rsidRPr="00642402">
        <w:t>(</w:t>
      </w:r>
      <w:proofErr w:type="gramStart"/>
      <w:r w:rsidR="000300D7" w:rsidRPr="00642402">
        <w:t>six</w:t>
      </w:r>
      <w:r w:rsidR="00C07F09" w:rsidRPr="00642402">
        <w:t xml:space="preserve"> </w:t>
      </w:r>
      <w:r w:rsidR="000300D7" w:rsidRPr="00642402">
        <w:t>point</w:t>
      </w:r>
      <w:proofErr w:type="gramEnd"/>
      <w:r w:rsidRPr="00642402">
        <w:t xml:space="preserve"> injections</w:t>
      </w:r>
      <w:r w:rsidR="00AE0DC5" w:rsidRPr="00642402">
        <w:t>)</w:t>
      </w:r>
      <w:r w:rsidRPr="00642402">
        <w:t xml:space="preserve"> </w:t>
      </w:r>
      <w:r w:rsidR="004810DD" w:rsidRPr="00642402">
        <w:t>and</w:t>
      </w:r>
      <w:r w:rsidRPr="00642402">
        <w:t xml:space="preserve"> </w:t>
      </w:r>
      <w:r w:rsidR="00AE0DC5" w:rsidRPr="00642402">
        <w:t>case 6 (</w:t>
      </w:r>
      <w:r w:rsidR="00140E3E" w:rsidRPr="00642402">
        <w:t>two rectangular injection areas)</w:t>
      </w:r>
      <w:r w:rsidR="004810DD" w:rsidRPr="00642402">
        <w:t>,</w:t>
      </w:r>
      <w:r w:rsidR="00140E3E" w:rsidRPr="00642402">
        <w:t xml:space="preserve"> </w:t>
      </w:r>
      <w:r w:rsidR="00866E8C" w:rsidRPr="00642402">
        <w:t xml:space="preserve">in </w:t>
      </w:r>
      <w:r w:rsidR="005A4FDA" w:rsidRPr="00642402">
        <w:t>terms</w:t>
      </w:r>
      <w:r w:rsidR="00866E8C" w:rsidRPr="00642402">
        <w:t xml:space="preserve"> of </w:t>
      </w:r>
      <w:r w:rsidR="002F4385">
        <w:t>having unreacted raw meal after 45 seconds</w:t>
      </w:r>
      <w:r w:rsidR="00866E8C" w:rsidRPr="00642402">
        <w:t xml:space="preserve"> is shown in </w:t>
      </w:r>
      <w:r w:rsidR="00440DA3" w:rsidRPr="00642402">
        <w:fldChar w:fldCharType="begin"/>
      </w:r>
      <w:r w:rsidR="00440DA3" w:rsidRPr="00642402">
        <w:instrText xml:space="preserve"> REF _Ref166839055 \h </w:instrText>
      </w:r>
      <w:r w:rsidR="00642402">
        <w:instrText xml:space="preserve"> \* MERGEFORMAT </w:instrText>
      </w:r>
      <w:r w:rsidR="00440DA3" w:rsidRPr="00642402">
        <w:fldChar w:fldCharType="separate"/>
      </w:r>
      <w:r w:rsidR="007A6100" w:rsidRPr="00642402">
        <w:t xml:space="preserve">Figure </w:t>
      </w:r>
      <w:r w:rsidR="007A6100">
        <w:rPr>
          <w:noProof/>
          <w:cs/>
        </w:rPr>
        <w:t>‎</w:t>
      </w:r>
      <w:r w:rsidR="007A6100">
        <w:rPr>
          <w:noProof/>
        </w:rPr>
        <w:t>5</w:t>
      </w:r>
      <w:r w:rsidR="007A6100">
        <w:rPr>
          <w:noProof/>
        </w:rPr>
        <w:noBreakHyphen/>
        <w:t>12</w:t>
      </w:r>
      <w:r w:rsidR="00440DA3" w:rsidRPr="00642402">
        <w:fldChar w:fldCharType="end"/>
      </w:r>
      <w:r w:rsidR="00866E8C" w:rsidRPr="00642402">
        <w:t>.</w:t>
      </w:r>
      <w:r w:rsidR="00440DA3" w:rsidRPr="00642402">
        <w:t xml:space="preserve"> </w:t>
      </w:r>
      <w:r w:rsidR="003A2FAF">
        <w:t>T</w:t>
      </w:r>
      <w:r w:rsidR="00BB3EE2" w:rsidRPr="00642402">
        <w:t xml:space="preserve">his figure shows more accumulated </w:t>
      </w:r>
      <w:r w:rsidR="005A5F52">
        <w:t xml:space="preserve">unreacted </w:t>
      </w:r>
      <w:r w:rsidR="00AD1FDF" w:rsidRPr="00642402">
        <w:t>CaCO</w:t>
      </w:r>
      <w:r w:rsidR="00AD1FDF" w:rsidRPr="00642402">
        <w:rPr>
          <w:vertAlign w:val="subscript"/>
        </w:rPr>
        <w:t>3</w:t>
      </w:r>
      <w:r w:rsidR="00AD1FDF" w:rsidRPr="00642402">
        <w:t xml:space="preserve"> in the case with point injection. This shows the reaction </w:t>
      </w:r>
      <w:r w:rsidR="00160117" w:rsidRPr="00642402">
        <w:t>rate is improved in case 6</w:t>
      </w:r>
      <w:r w:rsidR="005A5F52">
        <w:t xml:space="preserve">, </w:t>
      </w:r>
      <w:r w:rsidR="00160117" w:rsidRPr="00642402">
        <w:t>due to better spreading the meal</w:t>
      </w:r>
      <w:r w:rsidR="00412BE9" w:rsidRPr="00642402">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7"/>
        <w:gridCol w:w="4579"/>
      </w:tblGrid>
      <w:tr w:rsidR="00606899" w:rsidRPr="00642402" w14:paraId="16F31CC7" w14:textId="77777777" w:rsidTr="0030675D">
        <w:tc>
          <w:tcPr>
            <w:tcW w:w="4272" w:type="dxa"/>
          </w:tcPr>
          <w:p w14:paraId="219157FE" w14:textId="50259581" w:rsidR="00606899" w:rsidRPr="00642402" w:rsidRDefault="00606899" w:rsidP="00225A5B">
            <w:r w:rsidRPr="00642402">
              <w:rPr>
                <w:noProof/>
              </w:rPr>
              <w:lastRenderedPageBreak/>
              <w:drawing>
                <wp:inline distT="0" distB="0" distL="0" distR="0" wp14:anchorId="4CE567AE" wp14:editId="0069F12F">
                  <wp:extent cx="2686704" cy="3452321"/>
                  <wp:effectExtent l="0" t="0" r="0" b="0"/>
                  <wp:docPr id="16473382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338283" name="Picture 8"/>
                          <pic:cNvPicPr/>
                        </pic:nvPicPr>
                        <pic:blipFill rotWithShape="1">
                          <a:blip r:embed="rId84"/>
                          <a:srcRect r="30788"/>
                          <a:stretch/>
                        </pic:blipFill>
                        <pic:spPr bwMode="auto">
                          <a:xfrm>
                            <a:off x="0" y="0"/>
                            <a:ext cx="2686704" cy="3452321"/>
                          </a:xfrm>
                          <a:prstGeom prst="rect">
                            <a:avLst/>
                          </a:prstGeom>
                          <a:ln>
                            <a:noFill/>
                          </a:ln>
                          <a:extLst>
                            <a:ext uri="{53640926-AAD7-44D8-BBD7-CCE9431645EC}">
                              <a14:shadowObscured xmlns:a14="http://schemas.microsoft.com/office/drawing/2010/main"/>
                            </a:ext>
                          </a:extLst>
                        </pic:spPr>
                      </pic:pic>
                    </a:graphicData>
                  </a:graphic>
                </wp:inline>
              </w:drawing>
            </w:r>
          </w:p>
        </w:tc>
        <w:tc>
          <w:tcPr>
            <w:tcW w:w="4723" w:type="dxa"/>
            <w:vAlign w:val="bottom"/>
          </w:tcPr>
          <w:p w14:paraId="5FE95F1F" w14:textId="5316B4DB" w:rsidR="00606899" w:rsidRPr="00642402" w:rsidRDefault="009F2D6F" w:rsidP="00225A5B">
            <w:pPr>
              <w:jc w:val="center"/>
            </w:pPr>
            <w:r w:rsidRPr="00642402">
              <w:rPr>
                <w:noProof/>
              </w:rPr>
              <w:drawing>
                <wp:inline distT="0" distB="0" distL="0" distR="0" wp14:anchorId="29252235" wp14:editId="46E52813">
                  <wp:extent cx="2686704" cy="3452321"/>
                  <wp:effectExtent l="0" t="0" r="0" b="0"/>
                  <wp:docPr id="7073012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301205" name="Picture 8"/>
                          <pic:cNvPicPr/>
                        </pic:nvPicPr>
                        <pic:blipFill rotWithShape="1">
                          <a:blip r:embed="rId93"/>
                          <a:srcRect l="1117" r="29673"/>
                          <a:stretch/>
                        </pic:blipFill>
                        <pic:spPr bwMode="auto">
                          <a:xfrm>
                            <a:off x="0" y="0"/>
                            <a:ext cx="2686704" cy="3452321"/>
                          </a:xfrm>
                          <a:prstGeom prst="rect">
                            <a:avLst/>
                          </a:prstGeom>
                          <a:ln>
                            <a:noFill/>
                          </a:ln>
                          <a:extLst>
                            <a:ext uri="{53640926-AAD7-44D8-BBD7-CCE9431645EC}">
                              <a14:shadowObscured xmlns:a14="http://schemas.microsoft.com/office/drawing/2010/main"/>
                            </a:ext>
                          </a:extLst>
                        </pic:spPr>
                      </pic:pic>
                    </a:graphicData>
                  </a:graphic>
                </wp:inline>
              </w:drawing>
            </w:r>
          </w:p>
        </w:tc>
      </w:tr>
      <w:tr w:rsidR="00606899" w:rsidRPr="00642402" w14:paraId="2C1E1E4B" w14:textId="77777777" w:rsidTr="0030675D">
        <w:tc>
          <w:tcPr>
            <w:tcW w:w="4272" w:type="dxa"/>
          </w:tcPr>
          <w:p w14:paraId="07A3C315" w14:textId="72FE5B4E" w:rsidR="00606899" w:rsidRPr="00642402" w:rsidRDefault="00606899" w:rsidP="003B5605">
            <w:pPr>
              <w:jc w:val="center"/>
              <w:rPr>
                <w:sz w:val="22"/>
                <w:szCs w:val="18"/>
              </w:rPr>
            </w:pPr>
            <w:r w:rsidRPr="00642402">
              <w:rPr>
                <w:sz w:val="22"/>
                <w:szCs w:val="18"/>
              </w:rPr>
              <w:t>(a) Case 5</w:t>
            </w:r>
          </w:p>
        </w:tc>
        <w:tc>
          <w:tcPr>
            <w:tcW w:w="4723" w:type="dxa"/>
          </w:tcPr>
          <w:p w14:paraId="307FA65E" w14:textId="20465F02" w:rsidR="00606899" w:rsidRPr="00642402" w:rsidRDefault="00606899" w:rsidP="003B5605">
            <w:pPr>
              <w:keepNext/>
              <w:jc w:val="center"/>
              <w:rPr>
                <w:sz w:val="22"/>
                <w:szCs w:val="18"/>
              </w:rPr>
            </w:pPr>
            <w:r w:rsidRPr="00642402">
              <w:rPr>
                <w:sz w:val="22"/>
                <w:szCs w:val="18"/>
              </w:rPr>
              <w:t>(b) Case 6</w:t>
            </w:r>
          </w:p>
        </w:tc>
      </w:tr>
    </w:tbl>
    <w:p w14:paraId="1A7CFB4A" w14:textId="35F1B850" w:rsidR="00606899" w:rsidRPr="00642402" w:rsidRDefault="00606899" w:rsidP="007C762F">
      <w:pPr>
        <w:pStyle w:val="Caption"/>
        <w:jc w:val="left"/>
      </w:pPr>
      <w:bookmarkStart w:id="130" w:name="_Ref166839055"/>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12</w:t>
      </w:r>
      <w:r w:rsidR="000E6FB3">
        <w:fldChar w:fldCharType="end"/>
      </w:r>
      <w:bookmarkEnd w:id="130"/>
      <w:r w:rsidRPr="00642402">
        <w:t>: CaCO</w:t>
      </w:r>
      <w:r w:rsidRPr="00642402">
        <w:rPr>
          <w:vertAlign w:val="subscript"/>
        </w:rPr>
        <w:t>3</w:t>
      </w:r>
      <w:r w:rsidRPr="00642402">
        <w:t xml:space="preserve"> distribution in the reactor after 45 seconds. (a) Case </w:t>
      </w:r>
      <w:r w:rsidR="009C6FD5" w:rsidRPr="00642402">
        <w:t>5</w:t>
      </w:r>
      <w:r w:rsidRPr="00642402">
        <w:t xml:space="preserve">, (b) Case </w:t>
      </w:r>
      <w:r w:rsidR="009C6FD5" w:rsidRPr="00642402">
        <w:t>6</w:t>
      </w:r>
      <w:r w:rsidRPr="00642402">
        <w:t>.</w:t>
      </w:r>
    </w:p>
    <w:p w14:paraId="5241FA30" w14:textId="77777777" w:rsidR="00606899" w:rsidRPr="00642402" w:rsidRDefault="00606899" w:rsidP="007034DF"/>
    <w:p w14:paraId="19D25C8E" w14:textId="1D930F1B" w:rsidR="0076513F" w:rsidRDefault="00412BE9" w:rsidP="00FD0F13">
      <w:r w:rsidRPr="00642402">
        <w:t xml:space="preserve">Supporting this idea, the </w:t>
      </w:r>
      <w:r w:rsidR="00356F27" w:rsidRPr="00642402">
        <w:t>reaction produc</w:t>
      </w:r>
      <w:r w:rsidR="00A5460A" w:rsidRPr="00642402">
        <w:t>t</w:t>
      </w:r>
      <w:r w:rsidR="004B4B8A" w:rsidRPr="00642402">
        <w:t>s CO</w:t>
      </w:r>
      <w:r w:rsidR="004B4B8A" w:rsidRPr="00642402">
        <w:rPr>
          <w:vertAlign w:val="subscript"/>
        </w:rPr>
        <w:t>2</w:t>
      </w:r>
      <w:r w:rsidR="004B4B8A" w:rsidRPr="00642402">
        <w:t xml:space="preserve"> </w:t>
      </w:r>
      <w:r w:rsidR="00D014B5" w:rsidRPr="00642402">
        <w:t xml:space="preserve">and CaO </w:t>
      </w:r>
      <w:r w:rsidR="004B4B8A" w:rsidRPr="00642402">
        <w:t>are shown in</w:t>
      </w:r>
      <w:r w:rsidR="00AC39BA" w:rsidRPr="00642402">
        <w:t xml:space="preserve"> </w:t>
      </w:r>
      <w:r w:rsidR="00AC39BA" w:rsidRPr="00642402">
        <w:rPr>
          <w:szCs w:val="24"/>
        </w:rPr>
        <w:fldChar w:fldCharType="begin"/>
      </w:r>
      <w:r w:rsidR="00AC39BA" w:rsidRPr="00642402">
        <w:rPr>
          <w:szCs w:val="24"/>
        </w:rPr>
        <w:instrText xml:space="preserve"> REF _Ref166843936 \h  \* MERGEFORMAT </w:instrText>
      </w:r>
      <w:r w:rsidR="00AC39BA" w:rsidRPr="00642402">
        <w:rPr>
          <w:szCs w:val="24"/>
        </w:rPr>
      </w:r>
      <w:r w:rsidR="00AC39BA" w:rsidRPr="00642402">
        <w:rPr>
          <w:szCs w:val="24"/>
        </w:rPr>
        <w:fldChar w:fldCharType="separate"/>
      </w:r>
      <w:r w:rsidR="007A6100" w:rsidRPr="007A6100">
        <w:rPr>
          <w:szCs w:val="24"/>
        </w:rPr>
        <w:t xml:space="preserve">Figure </w:t>
      </w:r>
      <w:r w:rsidR="007A6100" w:rsidRPr="007A6100">
        <w:rPr>
          <w:szCs w:val="24"/>
          <w:cs/>
        </w:rPr>
        <w:t>‎</w:t>
      </w:r>
      <w:r w:rsidR="007A6100" w:rsidRPr="007A6100">
        <w:rPr>
          <w:szCs w:val="24"/>
        </w:rPr>
        <w:t>5</w:t>
      </w:r>
      <w:r w:rsidR="007A6100" w:rsidRPr="007A6100">
        <w:rPr>
          <w:szCs w:val="24"/>
        </w:rPr>
        <w:noBreakHyphen/>
        <w:t>13</w:t>
      </w:r>
      <w:r w:rsidR="00AC39BA" w:rsidRPr="00642402">
        <w:rPr>
          <w:szCs w:val="24"/>
        </w:rPr>
        <w:fldChar w:fldCharType="end"/>
      </w:r>
      <w:r w:rsidR="004B4B8A" w:rsidRPr="00642402">
        <w:t xml:space="preserve"> </w:t>
      </w:r>
      <w:r w:rsidR="00AC39BA" w:rsidRPr="00642402">
        <w:t>a</w:t>
      </w:r>
      <w:r w:rsidR="00965F48" w:rsidRPr="00642402">
        <w:t xml:space="preserve"> and</w:t>
      </w:r>
      <w:r w:rsidR="00D014B5" w:rsidRPr="00642402">
        <w:t xml:space="preserve"> b</w:t>
      </w:r>
      <w:r w:rsidR="00965F48" w:rsidRPr="00642402">
        <w:t xml:space="preserve">. </w:t>
      </w:r>
      <w:r w:rsidR="00CA01DB" w:rsidRPr="00642402">
        <w:rPr>
          <w:szCs w:val="24"/>
        </w:rPr>
        <w:fldChar w:fldCharType="begin"/>
      </w:r>
      <w:r w:rsidR="00CA01DB" w:rsidRPr="00642402">
        <w:rPr>
          <w:szCs w:val="24"/>
        </w:rPr>
        <w:instrText xml:space="preserve"> REF _Ref166843936 \h  \* MERGEFORMAT </w:instrText>
      </w:r>
      <w:r w:rsidR="00CA01DB" w:rsidRPr="00642402">
        <w:rPr>
          <w:szCs w:val="24"/>
        </w:rPr>
      </w:r>
      <w:r w:rsidR="00CA01DB" w:rsidRPr="00642402">
        <w:rPr>
          <w:szCs w:val="24"/>
        </w:rPr>
        <w:fldChar w:fldCharType="separate"/>
      </w:r>
      <w:r w:rsidR="007A6100" w:rsidRPr="007A6100">
        <w:rPr>
          <w:szCs w:val="24"/>
        </w:rPr>
        <w:t xml:space="preserve">Figure </w:t>
      </w:r>
      <w:r w:rsidR="007A6100" w:rsidRPr="007A6100">
        <w:rPr>
          <w:szCs w:val="24"/>
          <w:cs/>
        </w:rPr>
        <w:t>‎</w:t>
      </w:r>
      <w:r w:rsidR="007A6100" w:rsidRPr="007A6100">
        <w:rPr>
          <w:szCs w:val="24"/>
        </w:rPr>
        <w:t>5</w:t>
      </w:r>
      <w:r w:rsidR="007A6100" w:rsidRPr="007A6100">
        <w:rPr>
          <w:szCs w:val="24"/>
        </w:rPr>
        <w:noBreakHyphen/>
        <w:t>13</w:t>
      </w:r>
      <w:r w:rsidR="00CA01DB" w:rsidRPr="00642402">
        <w:rPr>
          <w:szCs w:val="24"/>
        </w:rPr>
        <w:fldChar w:fldCharType="end"/>
      </w:r>
      <w:r w:rsidR="00CA01DB" w:rsidRPr="00642402">
        <w:rPr>
          <w:szCs w:val="24"/>
        </w:rPr>
        <w:t xml:space="preserve"> (</w:t>
      </w:r>
      <w:r w:rsidR="001D009C" w:rsidRPr="00642402">
        <w:rPr>
          <w:szCs w:val="24"/>
        </w:rPr>
        <w:t xml:space="preserve">a) shows the total </w:t>
      </w:r>
      <w:r w:rsidR="001D009C" w:rsidRPr="00642402">
        <w:t>CO</w:t>
      </w:r>
      <w:r w:rsidR="001D009C" w:rsidRPr="00642402">
        <w:rPr>
          <w:vertAlign w:val="subscript"/>
        </w:rPr>
        <w:t>2</w:t>
      </w:r>
      <w:r w:rsidR="001D009C" w:rsidRPr="00642402">
        <w:t xml:space="preserve"> entraining the reactor in terms of </w:t>
      </w:r>
      <w:r w:rsidR="00AE6941" w:rsidRPr="00642402">
        <w:t xml:space="preserve">mass flow rate. </w:t>
      </w:r>
      <w:r w:rsidR="00791580" w:rsidRPr="00642402">
        <w:t xml:space="preserve">This amount includes </w:t>
      </w:r>
      <w:r w:rsidR="00E7459D" w:rsidRPr="00642402">
        <w:t>both</w:t>
      </w:r>
      <w:r w:rsidR="00791580" w:rsidRPr="00642402">
        <w:t xml:space="preserve"> injected </w:t>
      </w:r>
      <w:r w:rsidR="00E7459D" w:rsidRPr="00642402">
        <w:t>and produced CO</w:t>
      </w:r>
      <w:r w:rsidR="00E7459D" w:rsidRPr="0072045B">
        <w:rPr>
          <w:vertAlign w:val="subscript"/>
        </w:rPr>
        <w:t>2</w:t>
      </w:r>
      <w:r w:rsidR="00E7459D" w:rsidRPr="00642402">
        <w:t xml:space="preserve">. Subtracting the </w:t>
      </w:r>
      <w:r w:rsidR="003A2C73" w:rsidRPr="00642402">
        <w:t>injected gas (0.038 kg/s) from the total CO</w:t>
      </w:r>
      <w:r w:rsidR="003A2C73" w:rsidRPr="00642402">
        <w:rPr>
          <w:vertAlign w:val="subscript"/>
        </w:rPr>
        <w:t>2</w:t>
      </w:r>
      <w:r w:rsidR="003A2C73" w:rsidRPr="00642402">
        <w:t xml:space="preserve"> shows the produced gas due to reaction. </w:t>
      </w:r>
      <w:r w:rsidR="007476B2" w:rsidRPr="00642402">
        <w:t>This value is almost 0.81 of the desired CO</w:t>
      </w:r>
      <w:r w:rsidR="007476B2" w:rsidRPr="00642402">
        <w:rPr>
          <w:vertAlign w:val="subscript"/>
        </w:rPr>
        <w:t>2</w:t>
      </w:r>
      <w:r w:rsidR="003A2C73" w:rsidRPr="00642402">
        <w:t xml:space="preserve"> </w:t>
      </w:r>
      <w:r w:rsidR="007476B2" w:rsidRPr="00642402">
        <w:t xml:space="preserve">based on the </w:t>
      </w:r>
      <w:r w:rsidR="006D741D" w:rsidRPr="00642402">
        <w:t>design calculation. So, using this injection type</w:t>
      </w:r>
      <w:r w:rsidR="00D51855">
        <w:t>,</w:t>
      </w:r>
      <w:r w:rsidR="006D741D" w:rsidRPr="00642402">
        <w:t xml:space="preserve"> increased the </w:t>
      </w:r>
      <w:r w:rsidR="008C724A" w:rsidRPr="00642402">
        <w:t>calcination degree from 69% to 81</w:t>
      </w:r>
      <w:r w:rsidR="00A62935" w:rsidRPr="00642402">
        <w:t xml:space="preserve">%, which is a nice improvement. </w:t>
      </w:r>
      <w:r w:rsidR="001C4025" w:rsidRPr="00642402">
        <w:t xml:space="preserve">Also, </w:t>
      </w:r>
      <w:r w:rsidR="001C4025" w:rsidRPr="00642402">
        <w:rPr>
          <w:szCs w:val="24"/>
        </w:rPr>
        <w:fldChar w:fldCharType="begin"/>
      </w:r>
      <w:r w:rsidR="001C4025" w:rsidRPr="00642402">
        <w:rPr>
          <w:szCs w:val="24"/>
        </w:rPr>
        <w:instrText xml:space="preserve"> REF _Ref166843936 \h </w:instrText>
      </w:r>
      <w:r w:rsidR="00660BD8" w:rsidRPr="00642402">
        <w:rPr>
          <w:szCs w:val="24"/>
        </w:rPr>
        <w:instrText xml:space="preserve"> \* MERGEFORMAT </w:instrText>
      </w:r>
      <w:r w:rsidR="001C4025" w:rsidRPr="00642402">
        <w:rPr>
          <w:szCs w:val="24"/>
        </w:rPr>
      </w:r>
      <w:r w:rsidR="001C4025" w:rsidRPr="00642402">
        <w:rPr>
          <w:szCs w:val="24"/>
        </w:rPr>
        <w:fldChar w:fldCharType="separate"/>
      </w:r>
      <w:r w:rsidR="007A6100" w:rsidRPr="007A6100">
        <w:rPr>
          <w:szCs w:val="24"/>
        </w:rPr>
        <w:t xml:space="preserve">Figure </w:t>
      </w:r>
      <w:r w:rsidR="007A6100" w:rsidRPr="007A6100">
        <w:rPr>
          <w:szCs w:val="24"/>
          <w:cs/>
        </w:rPr>
        <w:t>‎</w:t>
      </w:r>
      <w:r w:rsidR="007A6100" w:rsidRPr="007A6100">
        <w:rPr>
          <w:szCs w:val="24"/>
        </w:rPr>
        <w:t>5</w:t>
      </w:r>
      <w:r w:rsidR="007A6100" w:rsidRPr="007A6100">
        <w:rPr>
          <w:szCs w:val="24"/>
        </w:rPr>
        <w:noBreakHyphen/>
        <w:t>13</w:t>
      </w:r>
      <w:r w:rsidR="001C4025" w:rsidRPr="00642402">
        <w:rPr>
          <w:szCs w:val="24"/>
        </w:rPr>
        <w:fldChar w:fldCharType="end"/>
      </w:r>
      <w:r w:rsidR="001C4025" w:rsidRPr="00642402">
        <w:rPr>
          <w:szCs w:val="24"/>
        </w:rPr>
        <w:t xml:space="preserve"> </w:t>
      </w:r>
      <w:r w:rsidR="001C4025" w:rsidRPr="00642402">
        <w:t xml:space="preserve">shows the distribution of CaO in the </w:t>
      </w:r>
      <w:r w:rsidR="00A75A19" w:rsidRPr="00642402">
        <w:t>reactor</w:t>
      </w:r>
      <w:r w:rsidR="001C4025" w:rsidRPr="00642402">
        <w:t xml:space="preserve"> after </w:t>
      </w:r>
      <w:r w:rsidR="00A75A19" w:rsidRPr="00642402">
        <w:t xml:space="preserve">45 seconds. This is obvious that the CaO is </w:t>
      </w:r>
      <w:r w:rsidR="003F1B99" w:rsidRPr="00642402">
        <w:t>well distributed and there is no high accumulation in</w:t>
      </w:r>
      <w:r w:rsidR="004564B4" w:rsidRPr="00642402">
        <w:t xml:space="preserve"> any</w:t>
      </w:r>
      <w:r w:rsidR="003F1B99" w:rsidRPr="00642402">
        <w:t xml:space="preserve"> specific area</w:t>
      </w:r>
      <w:r w:rsidR="004D676B" w:rsidRPr="00642402">
        <w:t xml:space="preserve">. </w:t>
      </w:r>
    </w:p>
    <w:p w14:paraId="4713220B" w14:textId="19526E0D" w:rsidR="00B86906" w:rsidRPr="00642402" w:rsidRDefault="00B86906" w:rsidP="00B86906">
      <w:r w:rsidRPr="00642402">
        <w:fldChar w:fldCharType="begin"/>
      </w:r>
      <w:r w:rsidRPr="00642402">
        <w:instrText xml:space="preserve"> REF _Ref166848326 \h </w:instrText>
      </w:r>
      <w:r>
        <w:instrText xml:space="preserve"> \* MERGEFORMAT </w:instrText>
      </w:r>
      <w:r w:rsidRPr="00642402">
        <w:fldChar w:fldCharType="separate"/>
      </w:r>
      <w:r w:rsidR="007A6100" w:rsidRPr="00642402">
        <w:t xml:space="preserve">Figure </w:t>
      </w:r>
      <w:r w:rsidR="007A6100">
        <w:rPr>
          <w:noProof/>
          <w:cs/>
        </w:rPr>
        <w:t>‎</w:t>
      </w:r>
      <w:r w:rsidR="007A6100">
        <w:rPr>
          <w:noProof/>
        </w:rPr>
        <w:t>5</w:t>
      </w:r>
      <w:r w:rsidR="007A6100">
        <w:rPr>
          <w:noProof/>
        </w:rPr>
        <w:noBreakHyphen/>
        <w:t>14</w:t>
      </w:r>
      <w:r w:rsidRPr="00642402">
        <w:fldChar w:fldCharType="end"/>
      </w:r>
      <w:r w:rsidRPr="00642402">
        <w:t xml:space="preserve"> shows the time integrated particle mass entrained the reactor. This graph shows that the fine calcined particles are well entrained while only </w:t>
      </w:r>
      <w:r w:rsidR="00E66579" w:rsidRPr="00642402">
        <w:t>a little</w:t>
      </w:r>
      <w:r w:rsidRPr="00642402">
        <w:t xml:space="preserve"> amount of coarse particle </w:t>
      </w:r>
      <w:r w:rsidR="00E66579" w:rsidRPr="00642402">
        <w:t>escapes</w:t>
      </w:r>
      <w:r w:rsidRPr="00642402">
        <w:t xml:space="preserve"> the reactor which shows a good reactor performance.</w:t>
      </w:r>
    </w:p>
    <w:p w14:paraId="440DCF58" w14:textId="3AF75051" w:rsidR="00B86906" w:rsidRPr="00642402" w:rsidRDefault="00B86906" w:rsidP="00B86906">
      <w:proofErr w:type="gramStart"/>
      <w:r w:rsidRPr="00642402">
        <w:t>The final result</w:t>
      </w:r>
      <w:proofErr w:type="gramEnd"/>
      <w:r w:rsidRPr="00642402">
        <w:t xml:space="preserve"> from this set of simulations (cases 4-6) shows the importance of spreading the raw meal particles to use as much as heat transfer area possible. This will significantly improve the reached calcination degree in the reactor. Also, the results showed that the reactor works preferably in not letting the coarse particles escape and entraining the fine calcinated particles.</w:t>
      </w:r>
      <w:r w:rsidR="00E66579">
        <w:t xml:space="preserve"> However, I believe that there is always a way for improvement!</w:t>
      </w:r>
    </w:p>
    <w:p w14:paraId="7F2B222B" w14:textId="77777777" w:rsidR="00B86906" w:rsidRPr="00642402" w:rsidRDefault="00B86906" w:rsidP="00FD0F1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gridCol w:w="4010"/>
      </w:tblGrid>
      <w:tr w:rsidR="0030675D" w:rsidRPr="00642402" w14:paraId="1944A456" w14:textId="77777777" w:rsidTr="0030675D">
        <w:tc>
          <w:tcPr>
            <w:tcW w:w="4272" w:type="dxa"/>
            <w:vAlign w:val="bottom"/>
          </w:tcPr>
          <w:p w14:paraId="363570BA" w14:textId="443F5624" w:rsidR="0076513F" w:rsidRPr="00642402" w:rsidRDefault="0010116D" w:rsidP="0010116D">
            <w:pPr>
              <w:jc w:val="left"/>
            </w:pPr>
            <w:r w:rsidRPr="00642402">
              <w:rPr>
                <w:noProof/>
              </w:rPr>
              <w:lastRenderedPageBreak/>
              <w:drawing>
                <wp:inline distT="0" distB="0" distL="0" distR="0" wp14:anchorId="4CD888D5" wp14:editId="776CD1A0">
                  <wp:extent cx="3048000" cy="2777213"/>
                  <wp:effectExtent l="0" t="0" r="0" b="4445"/>
                  <wp:docPr id="1823298664" name="Picture 2" descr="A graph of a fluid mass flow r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298664" name="Picture 2" descr="A graph of a fluid mass flow rate&#10;&#10;Description automatically generated"/>
                          <pic:cNvPicPr/>
                        </pic:nvPicPr>
                        <pic:blipFill rotWithShape="1">
                          <a:blip r:embed="rId94"/>
                          <a:srcRect l="4874" t="7863" r="7199" b="2053"/>
                          <a:stretch/>
                        </pic:blipFill>
                        <pic:spPr bwMode="auto">
                          <a:xfrm>
                            <a:off x="0" y="0"/>
                            <a:ext cx="3072005" cy="2799086"/>
                          </a:xfrm>
                          <a:prstGeom prst="rect">
                            <a:avLst/>
                          </a:prstGeom>
                          <a:ln>
                            <a:noFill/>
                          </a:ln>
                          <a:extLst>
                            <a:ext uri="{53640926-AAD7-44D8-BBD7-CCE9431645EC}">
                              <a14:shadowObscured xmlns:a14="http://schemas.microsoft.com/office/drawing/2010/main"/>
                            </a:ext>
                          </a:extLst>
                        </pic:spPr>
                      </pic:pic>
                    </a:graphicData>
                  </a:graphic>
                </wp:inline>
              </w:drawing>
            </w:r>
          </w:p>
        </w:tc>
        <w:tc>
          <w:tcPr>
            <w:tcW w:w="4723" w:type="dxa"/>
          </w:tcPr>
          <w:p w14:paraId="3B3271CD" w14:textId="57E329B2" w:rsidR="0076513F" w:rsidRPr="00642402" w:rsidRDefault="00406805" w:rsidP="00225A5B">
            <w:r w:rsidRPr="00642402">
              <w:rPr>
                <w:noProof/>
              </w:rPr>
              <w:drawing>
                <wp:inline distT="0" distB="0" distL="0" distR="0" wp14:anchorId="40C37F36" wp14:editId="69654839">
                  <wp:extent cx="2389846" cy="3202940"/>
                  <wp:effectExtent l="0" t="0" r="0" b="0"/>
                  <wp:docPr id="3434039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40397" name="Picture 8"/>
                          <pic:cNvPicPr/>
                        </pic:nvPicPr>
                        <pic:blipFill rotWithShape="1">
                          <a:blip r:embed="rId95"/>
                          <a:srcRect l="1321" t="648" r="32882" b="196"/>
                          <a:stretch/>
                        </pic:blipFill>
                        <pic:spPr bwMode="auto">
                          <a:xfrm>
                            <a:off x="0" y="0"/>
                            <a:ext cx="2403509" cy="3221251"/>
                          </a:xfrm>
                          <a:prstGeom prst="rect">
                            <a:avLst/>
                          </a:prstGeom>
                          <a:ln>
                            <a:noFill/>
                          </a:ln>
                          <a:extLst>
                            <a:ext uri="{53640926-AAD7-44D8-BBD7-CCE9431645EC}">
                              <a14:shadowObscured xmlns:a14="http://schemas.microsoft.com/office/drawing/2010/main"/>
                            </a:ext>
                          </a:extLst>
                        </pic:spPr>
                      </pic:pic>
                    </a:graphicData>
                  </a:graphic>
                </wp:inline>
              </w:drawing>
            </w:r>
          </w:p>
        </w:tc>
      </w:tr>
      <w:tr w:rsidR="0030675D" w:rsidRPr="00642402" w14:paraId="5CE3D5BF" w14:textId="77777777" w:rsidTr="0030675D">
        <w:tc>
          <w:tcPr>
            <w:tcW w:w="4272" w:type="dxa"/>
          </w:tcPr>
          <w:p w14:paraId="79612911" w14:textId="5842C0F8" w:rsidR="0076513F" w:rsidRPr="00642402" w:rsidRDefault="0076513F" w:rsidP="003A2FAF">
            <w:pPr>
              <w:jc w:val="center"/>
              <w:rPr>
                <w:sz w:val="22"/>
                <w:szCs w:val="18"/>
              </w:rPr>
            </w:pPr>
            <w:r w:rsidRPr="00642402">
              <w:rPr>
                <w:sz w:val="22"/>
                <w:szCs w:val="18"/>
              </w:rPr>
              <w:t xml:space="preserve">(a) </w:t>
            </w:r>
            <w:r w:rsidR="0045698D" w:rsidRPr="00642402">
              <w:rPr>
                <w:sz w:val="22"/>
                <w:szCs w:val="18"/>
              </w:rPr>
              <w:t xml:space="preserve">Total </w:t>
            </w:r>
            <w:r w:rsidR="004A145D" w:rsidRPr="00642402">
              <w:rPr>
                <w:sz w:val="22"/>
                <w:szCs w:val="18"/>
              </w:rPr>
              <w:t>CO</w:t>
            </w:r>
            <w:r w:rsidR="004A145D" w:rsidRPr="00642402">
              <w:rPr>
                <w:sz w:val="22"/>
                <w:szCs w:val="18"/>
                <w:vertAlign w:val="subscript"/>
              </w:rPr>
              <w:t>2</w:t>
            </w:r>
            <w:r w:rsidR="0010116D" w:rsidRPr="00642402">
              <w:rPr>
                <w:sz w:val="22"/>
                <w:szCs w:val="18"/>
              </w:rPr>
              <w:t xml:space="preserve"> mass flow rate entrainment</w:t>
            </w:r>
          </w:p>
        </w:tc>
        <w:tc>
          <w:tcPr>
            <w:tcW w:w="4723" w:type="dxa"/>
          </w:tcPr>
          <w:p w14:paraId="1F71695D" w14:textId="3118F108" w:rsidR="0076513F" w:rsidRPr="00642402" w:rsidRDefault="0076513F" w:rsidP="003A2FAF">
            <w:pPr>
              <w:keepNext/>
              <w:jc w:val="center"/>
              <w:rPr>
                <w:sz w:val="22"/>
                <w:szCs w:val="18"/>
              </w:rPr>
            </w:pPr>
            <w:r w:rsidRPr="00642402">
              <w:rPr>
                <w:sz w:val="22"/>
                <w:szCs w:val="18"/>
              </w:rPr>
              <w:t xml:space="preserve">(b) </w:t>
            </w:r>
            <w:r w:rsidR="004A145D" w:rsidRPr="00642402">
              <w:rPr>
                <w:sz w:val="22"/>
                <w:szCs w:val="18"/>
              </w:rPr>
              <w:t>CaO distribution</w:t>
            </w:r>
          </w:p>
        </w:tc>
      </w:tr>
    </w:tbl>
    <w:p w14:paraId="6839811A" w14:textId="6BD93906" w:rsidR="000568B3" w:rsidRPr="00642402" w:rsidRDefault="0076513F" w:rsidP="00660BD8">
      <w:pPr>
        <w:rPr>
          <w:sz w:val="20"/>
          <w:szCs w:val="21"/>
        </w:rPr>
      </w:pPr>
      <w:bookmarkStart w:id="131" w:name="_Ref166843936"/>
      <w:r w:rsidRPr="00642402">
        <w:rPr>
          <w:sz w:val="20"/>
          <w:szCs w:val="21"/>
        </w:rPr>
        <w:t xml:space="preserve">Figure </w:t>
      </w:r>
      <w:r w:rsidR="000E6FB3">
        <w:rPr>
          <w:sz w:val="20"/>
          <w:szCs w:val="21"/>
        </w:rPr>
        <w:fldChar w:fldCharType="begin"/>
      </w:r>
      <w:r w:rsidR="000E6FB3">
        <w:rPr>
          <w:sz w:val="20"/>
          <w:szCs w:val="21"/>
        </w:rPr>
        <w:instrText xml:space="preserve"> STYLEREF 1 \s </w:instrText>
      </w:r>
      <w:r w:rsidR="000E6FB3">
        <w:rPr>
          <w:sz w:val="20"/>
          <w:szCs w:val="21"/>
        </w:rPr>
        <w:fldChar w:fldCharType="separate"/>
      </w:r>
      <w:r w:rsidR="007A6100">
        <w:rPr>
          <w:noProof/>
          <w:sz w:val="20"/>
          <w:szCs w:val="21"/>
          <w:cs/>
        </w:rPr>
        <w:t>‎</w:t>
      </w:r>
      <w:r w:rsidR="007A6100">
        <w:rPr>
          <w:noProof/>
          <w:sz w:val="20"/>
          <w:szCs w:val="21"/>
        </w:rPr>
        <w:t>5</w:t>
      </w:r>
      <w:r w:rsidR="000E6FB3">
        <w:rPr>
          <w:sz w:val="20"/>
          <w:szCs w:val="21"/>
        </w:rPr>
        <w:fldChar w:fldCharType="end"/>
      </w:r>
      <w:r w:rsidR="000E6FB3">
        <w:rPr>
          <w:sz w:val="20"/>
          <w:szCs w:val="21"/>
        </w:rPr>
        <w:noBreakHyphen/>
      </w:r>
      <w:r w:rsidR="000E6FB3">
        <w:rPr>
          <w:sz w:val="20"/>
          <w:szCs w:val="21"/>
        </w:rPr>
        <w:fldChar w:fldCharType="begin"/>
      </w:r>
      <w:r w:rsidR="000E6FB3">
        <w:rPr>
          <w:sz w:val="20"/>
          <w:szCs w:val="21"/>
        </w:rPr>
        <w:instrText xml:space="preserve"> SEQ Figure \* ARABIC \s 1 </w:instrText>
      </w:r>
      <w:r w:rsidR="000E6FB3">
        <w:rPr>
          <w:sz w:val="20"/>
          <w:szCs w:val="21"/>
        </w:rPr>
        <w:fldChar w:fldCharType="separate"/>
      </w:r>
      <w:r w:rsidR="007A6100">
        <w:rPr>
          <w:noProof/>
          <w:sz w:val="20"/>
          <w:szCs w:val="21"/>
        </w:rPr>
        <w:t>13</w:t>
      </w:r>
      <w:r w:rsidR="000E6FB3">
        <w:rPr>
          <w:sz w:val="20"/>
          <w:szCs w:val="21"/>
        </w:rPr>
        <w:fldChar w:fldCharType="end"/>
      </w:r>
      <w:bookmarkEnd w:id="131"/>
      <w:r w:rsidRPr="00642402">
        <w:rPr>
          <w:sz w:val="20"/>
          <w:szCs w:val="21"/>
        </w:rPr>
        <w:t xml:space="preserve">: </w:t>
      </w:r>
      <w:r w:rsidR="0045698D" w:rsidRPr="00642402">
        <w:rPr>
          <w:sz w:val="20"/>
          <w:szCs w:val="21"/>
        </w:rPr>
        <w:t xml:space="preserve">Reaction products </w:t>
      </w:r>
      <w:r w:rsidRPr="00642402">
        <w:rPr>
          <w:sz w:val="20"/>
          <w:szCs w:val="21"/>
        </w:rPr>
        <w:t>after 45 seconds</w:t>
      </w:r>
      <w:r w:rsidR="009357F8">
        <w:rPr>
          <w:sz w:val="20"/>
          <w:szCs w:val="21"/>
        </w:rPr>
        <w:t xml:space="preserve"> </w:t>
      </w:r>
      <w:r w:rsidR="0045698D" w:rsidRPr="00642402">
        <w:rPr>
          <w:sz w:val="20"/>
          <w:szCs w:val="21"/>
        </w:rPr>
        <w:t>in case 6</w:t>
      </w:r>
      <w:r w:rsidRPr="00642402">
        <w:rPr>
          <w:sz w:val="20"/>
          <w:szCs w:val="21"/>
        </w:rPr>
        <w:t xml:space="preserve"> (a) C</w:t>
      </w:r>
      <w:r w:rsidR="00E7735A" w:rsidRPr="00642402">
        <w:rPr>
          <w:sz w:val="20"/>
          <w:szCs w:val="21"/>
        </w:rPr>
        <w:t>O</w:t>
      </w:r>
      <w:r w:rsidR="00E7735A" w:rsidRPr="00642402">
        <w:rPr>
          <w:sz w:val="20"/>
          <w:szCs w:val="21"/>
          <w:vertAlign w:val="subscript"/>
        </w:rPr>
        <w:t>2</w:t>
      </w:r>
      <w:r w:rsidR="00E7735A" w:rsidRPr="00642402">
        <w:rPr>
          <w:sz w:val="20"/>
          <w:szCs w:val="21"/>
        </w:rPr>
        <w:t xml:space="preserve"> entrainment</w:t>
      </w:r>
      <w:r w:rsidRPr="00642402">
        <w:rPr>
          <w:sz w:val="20"/>
          <w:szCs w:val="21"/>
        </w:rPr>
        <w:t xml:space="preserve">, (b) </w:t>
      </w:r>
      <w:r w:rsidR="00E7735A" w:rsidRPr="00642402">
        <w:rPr>
          <w:sz w:val="20"/>
          <w:szCs w:val="21"/>
        </w:rPr>
        <w:t>CaO distribution in the bed</w:t>
      </w:r>
      <w:r w:rsidRPr="00642402">
        <w:rPr>
          <w:sz w:val="20"/>
          <w:szCs w:val="21"/>
        </w:rPr>
        <w:t>.</w:t>
      </w:r>
    </w:p>
    <w:p w14:paraId="547E8B2A" w14:textId="77777777" w:rsidR="00E8208C" w:rsidRPr="00642402" w:rsidRDefault="00E8208C" w:rsidP="00660BD8">
      <w:pPr>
        <w:rPr>
          <w:sz w:val="20"/>
          <w:szCs w:val="21"/>
        </w:rPr>
      </w:pPr>
    </w:p>
    <w:p w14:paraId="22C34C85" w14:textId="77777777" w:rsidR="00994CB9" w:rsidRPr="00642402" w:rsidRDefault="00994CB9" w:rsidP="00994CB9">
      <w:pPr>
        <w:keepNext/>
        <w:jc w:val="left"/>
      </w:pPr>
      <w:r w:rsidRPr="00642402">
        <w:rPr>
          <w:noProof/>
          <w:sz w:val="20"/>
          <w:szCs w:val="21"/>
        </w:rPr>
        <w:drawing>
          <wp:inline distT="0" distB="0" distL="0" distR="0" wp14:anchorId="298334ED" wp14:editId="2E268482">
            <wp:extent cx="3383280" cy="2981718"/>
            <wp:effectExtent l="0" t="0" r="7620" b="9525"/>
            <wp:docPr id="554480034" name="Picture 4" descr="A graph of a number of parti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480034" name="Picture 4" descr="A graph of a number of particles&#10;&#10;Description automatically generated"/>
                    <pic:cNvPicPr/>
                  </pic:nvPicPr>
                  <pic:blipFill rotWithShape="1">
                    <a:blip r:embed="rId96"/>
                    <a:srcRect l="4473" t="9921" r="6927" b="2277"/>
                    <a:stretch/>
                  </pic:blipFill>
                  <pic:spPr bwMode="auto">
                    <a:xfrm>
                      <a:off x="0" y="0"/>
                      <a:ext cx="3387761" cy="2985668"/>
                    </a:xfrm>
                    <a:prstGeom prst="rect">
                      <a:avLst/>
                    </a:prstGeom>
                    <a:ln>
                      <a:noFill/>
                    </a:ln>
                    <a:extLst>
                      <a:ext uri="{53640926-AAD7-44D8-BBD7-CCE9431645EC}">
                        <a14:shadowObscured xmlns:a14="http://schemas.microsoft.com/office/drawing/2010/main"/>
                      </a:ext>
                    </a:extLst>
                  </pic:spPr>
                </pic:pic>
              </a:graphicData>
            </a:graphic>
          </wp:inline>
        </w:drawing>
      </w:r>
    </w:p>
    <w:p w14:paraId="4F63FB27" w14:textId="73A65F53" w:rsidR="00367DC7" w:rsidRPr="00642402" w:rsidRDefault="00994CB9" w:rsidP="00994CB9">
      <w:pPr>
        <w:pStyle w:val="Caption"/>
        <w:jc w:val="left"/>
      </w:pPr>
      <w:bookmarkStart w:id="132" w:name="_Ref166848326"/>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14</w:t>
      </w:r>
      <w:r w:rsidR="000E6FB3">
        <w:fldChar w:fldCharType="end"/>
      </w:r>
      <w:bookmarkEnd w:id="132"/>
      <w:r w:rsidRPr="00642402">
        <w:t>: Time integrated particle entrainment</w:t>
      </w:r>
      <w:r w:rsidR="005A751D" w:rsidRPr="00642402">
        <w:t xml:space="preserve"> in case 6</w:t>
      </w:r>
      <w:r w:rsidR="005B557A" w:rsidRPr="00642402">
        <w:t xml:space="preserve">. Species 1: </w:t>
      </w:r>
      <w:r w:rsidR="003A2FAF">
        <w:t>F</w:t>
      </w:r>
      <w:r w:rsidR="005B557A" w:rsidRPr="00642402">
        <w:t xml:space="preserve">ine particles, Species 2: Coarse particles. </w:t>
      </w:r>
    </w:p>
    <w:p w14:paraId="7284FEB6" w14:textId="42C528B2" w:rsidR="009E4DD1" w:rsidRPr="00642402" w:rsidRDefault="009E4DD1" w:rsidP="009E4DD1">
      <w:pPr>
        <w:pStyle w:val="Heading2"/>
      </w:pPr>
      <w:bookmarkStart w:id="133" w:name="_Toc167867839"/>
      <w:r w:rsidRPr="00642402">
        <w:lastRenderedPageBreak/>
        <w:t>The effect of temperature on the reactor performance</w:t>
      </w:r>
      <w:bookmarkEnd w:id="133"/>
    </w:p>
    <w:p w14:paraId="0C2230F4" w14:textId="7385630E" w:rsidR="009E4DD1" w:rsidRPr="00642402" w:rsidRDefault="0012728D" w:rsidP="009E4DD1">
      <w:r w:rsidRPr="00642402">
        <w:t xml:space="preserve">In this section </w:t>
      </w:r>
      <w:r w:rsidR="002E571C" w:rsidRPr="00642402">
        <w:t>the effect of preheating the raw meal and or changing the temperature</w:t>
      </w:r>
      <w:r w:rsidR="00E87DC4" w:rsidRPr="00642402">
        <w:t xml:space="preserve"> of hot cylinders on the reactor performance is investigated.</w:t>
      </w:r>
    </w:p>
    <w:p w14:paraId="1CEDD5BE" w14:textId="6AC1153B" w:rsidR="00797A10" w:rsidRDefault="00797A10" w:rsidP="00797A10">
      <w:pPr>
        <w:pStyle w:val="Heading3"/>
      </w:pPr>
      <w:bookmarkStart w:id="134" w:name="_Toc167867840"/>
      <w:r>
        <w:t>The effect of increasing the temperature of hot cylinders on the reactor performance</w:t>
      </w:r>
      <w:bookmarkEnd w:id="134"/>
    </w:p>
    <w:p w14:paraId="679CE0B0" w14:textId="3963FBA0" w:rsidR="00FF0167" w:rsidRPr="00642402" w:rsidRDefault="00BF3BA5" w:rsidP="00AB6051">
      <w:r w:rsidRPr="00642402">
        <w:t>In the previous section, case 6 with</w:t>
      </w:r>
      <w:r w:rsidR="00226F7A" w:rsidRPr="00642402">
        <w:t xml:space="preserve"> preheated raw meal</w:t>
      </w:r>
      <w:r w:rsidRPr="00642402">
        <w:t xml:space="preserve"> </w:t>
      </w:r>
      <w:r w:rsidR="00226F7A" w:rsidRPr="00642402">
        <w:t>(</w:t>
      </w:r>
      <w:r w:rsidRPr="00642402">
        <w:t>850℃</w:t>
      </w:r>
      <w:r w:rsidR="00226F7A" w:rsidRPr="00642402">
        <w:t>)</w:t>
      </w:r>
      <w:r w:rsidRPr="00642402">
        <w:t xml:space="preserve"> </w:t>
      </w:r>
      <w:r w:rsidR="00226F7A" w:rsidRPr="00642402">
        <w:t xml:space="preserve">and </w:t>
      </w:r>
      <w:r w:rsidR="00177F2D" w:rsidRPr="00642402">
        <w:t xml:space="preserve">1050℃ of hot cylinder temperature was investigated. </w:t>
      </w:r>
      <w:r w:rsidR="003A4018" w:rsidRPr="00642402">
        <w:t xml:space="preserve">But, what if </w:t>
      </w:r>
      <w:r w:rsidR="003D0307" w:rsidRPr="00642402">
        <w:t xml:space="preserve">the </w:t>
      </w:r>
      <w:r w:rsidR="000E612C" w:rsidRPr="00642402">
        <w:t>temperature of hot cylinders increased to 1100℃? This makes the simulation of case 7.</w:t>
      </w:r>
      <w:r w:rsidR="005E7681" w:rsidRPr="00642402">
        <w:t xml:space="preserve"> </w:t>
      </w:r>
      <w:r w:rsidR="00FF0167" w:rsidRPr="00642402">
        <w:t>In case</w:t>
      </w:r>
      <w:r w:rsidR="005E7681" w:rsidRPr="00642402">
        <w:t xml:space="preserve"> 7</w:t>
      </w:r>
      <w:r w:rsidR="00FF0167" w:rsidRPr="00642402">
        <w:t xml:space="preserve"> the mixing is good just like condition shown for case 6. </w:t>
      </w:r>
      <w:r w:rsidR="00DF55B8" w:rsidRPr="00642402">
        <w:t xml:space="preserve">The meal is well spread over the hot cylinders in the bed and </w:t>
      </w:r>
      <w:r w:rsidR="00B4207D" w:rsidRPr="00642402">
        <w:t xml:space="preserve">most of the designed heat transfer area is being used. Increasing the temperature of hot cylinders provides more energy for the particles to reach the calcination temperature and to be calcined. </w:t>
      </w:r>
      <w:r w:rsidR="000A40D6" w:rsidRPr="00642402">
        <w:t>So, more CO</w:t>
      </w:r>
      <w:r w:rsidR="000A40D6" w:rsidRPr="00642402">
        <w:rPr>
          <w:vertAlign w:val="subscript"/>
        </w:rPr>
        <w:t>2</w:t>
      </w:r>
      <w:r w:rsidR="000A40D6" w:rsidRPr="00642402">
        <w:t xml:space="preserve"> production is also expected.</w:t>
      </w:r>
      <w:r w:rsidR="00E753F9">
        <w:t xml:space="preserve"> </w:t>
      </w:r>
      <w:r w:rsidR="00E753F9">
        <w:fldChar w:fldCharType="begin"/>
      </w:r>
      <w:r w:rsidR="00E753F9">
        <w:instrText xml:space="preserve"> REF _Ref167743192 \h </w:instrText>
      </w:r>
      <w:r w:rsidR="00E753F9">
        <w:fldChar w:fldCharType="separate"/>
      </w:r>
      <w:r w:rsidR="007A6100">
        <w:t xml:space="preserve">Figure </w:t>
      </w:r>
      <w:r w:rsidR="007A6100">
        <w:rPr>
          <w:noProof/>
          <w:cs/>
        </w:rPr>
        <w:t>‎</w:t>
      </w:r>
      <w:r w:rsidR="007A6100">
        <w:rPr>
          <w:noProof/>
        </w:rPr>
        <w:t>5</w:t>
      </w:r>
      <w:r w:rsidR="007A6100">
        <w:noBreakHyphen/>
      </w:r>
      <w:r w:rsidR="007A6100">
        <w:rPr>
          <w:noProof/>
        </w:rPr>
        <w:t>15</w:t>
      </w:r>
      <w:r w:rsidR="00E753F9">
        <w:fldChar w:fldCharType="end"/>
      </w:r>
      <w:r w:rsidR="000A40D6" w:rsidRPr="00642402">
        <w:t xml:space="preserve"> shows the </w:t>
      </w:r>
      <w:r w:rsidR="008031E9" w:rsidRPr="00642402">
        <w:t>total CO</w:t>
      </w:r>
      <w:r w:rsidR="008031E9" w:rsidRPr="00642402">
        <w:rPr>
          <w:vertAlign w:val="subscript"/>
        </w:rPr>
        <w:t>2</w:t>
      </w:r>
      <w:r w:rsidR="008031E9" w:rsidRPr="00642402">
        <w:t xml:space="preserve"> exiting the reactor.</w:t>
      </w:r>
      <w:r w:rsidR="0010646B" w:rsidRPr="00642402">
        <w:t xml:space="preserve"> Using this data and indicating that 0.038 kg/s </w:t>
      </w:r>
      <w:r w:rsidR="00635246" w:rsidRPr="00642402">
        <w:t xml:space="preserve">gas was injected into the reactor as the fluidization gas, </w:t>
      </w:r>
      <w:r w:rsidR="0059203F" w:rsidRPr="00642402">
        <w:t xml:space="preserve">this reactor </w:t>
      </w:r>
      <w:r w:rsidR="00897B9F" w:rsidRPr="00642402">
        <w:t xml:space="preserve">produces </w:t>
      </w:r>
      <w:r w:rsidR="00AA4C7A" w:rsidRPr="00642402">
        <w:t>90</w:t>
      </w:r>
      <w:r w:rsidR="00897B9F" w:rsidRPr="00642402">
        <w:t>% of the desired CO</w:t>
      </w:r>
      <w:r w:rsidR="00897B9F" w:rsidRPr="0093576A">
        <w:rPr>
          <w:vertAlign w:val="subscript"/>
        </w:rPr>
        <w:t>2</w:t>
      </w:r>
      <w:r w:rsidR="00DE5FED">
        <w:t xml:space="preserve"> in case 7. </w:t>
      </w:r>
      <w:r w:rsidR="00897B9F" w:rsidRPr="00642402">
        <w:t>In other words, the calcination degree in this reactor is</w:t>
      </w:r>
      <w:r w:rsidR="0053375C" w:rsidRPr="00642402">
        <w:t xml:space="preserve"> almost</w:t>
      </w:r>
      <w:r w:rsidR="00897B9F" w:rsidRPr="00642402">
        <w:t xml:space="preserve"> </w:t>
      </w:r>
      <w:r w:rsidR="00AA4C7A" w:rsidRPr="00642402">
        <w:t>90</w:t>
      </w:r>
      <w:r w:rsidR="009A0697" w:rsidRPr="00642402">
        <w:t xml:space="preserve">% while with the same operation conditions and having </w:t>
      </w:r>
      <w:r w:rsidR="002B4C2A" w:rsidRPr="00642402">
        <w:t xml:space="preserve">a </w:t>
      </w:r>
      <w:r w:rsidR="009A0697" w:rsidRPr="00642402">
        <w:t xml:space="preserve">50℃ </w:t>
      </w:r>
      <w:r w:rsidR="00FC0B6E">
        <w:t>lower</w:t>
      </w:r>
      <w:r w:rsidR="00300226" w:rsidRPr="00642402">
        <w:t xml:space="preserve"> temperature of hot cylinders </w:t>
      </w:r>
      <w:r w:rsidR="00C16030" w:rsidRPr="00642402">
        <w:t xml:space="preserve">81% </w:t>
      </w:r>
      <w:r w:rsidR="00FC0B6E">
        <w:t xml:space="preserve">calcination degree </w:t>
      </w:r>
      <w:r w:rsidR="00C16030" w:rsidRPr="00642402">
        <w:t xml:space="preserve">was reached. </w:t>
      </w:r>
    </w:p>
    <w:p w14:paraId="29A0D865" w14:textId="70DA397D" w:rsidR="002D5FF7" w:rsidRDefault="00781669" w:rsidP="00CA445F">
      <w:r w:rsidRPr="00642402">
        <w:t xml:space="preserve">The </w:t>
      </w:r>
      <w:r w:rsidR="004C0852" w:rsidRPr="00642402">
        <w:t xml:space="preserve">particle </w:t>
      </w:r>
      <w:r w:rsidR="00262C55" w:rsidRPr="00642402">
        <w:t xml:space="preserve">temperature </w:t>
      </w:r>
      <w:r w:rsidR="00B8748E" w:rsidRPr="00642402">
        <w:t xml:space="preserve">in case (6) and (7) is compared in </w:t>
      </w:r>
      <w:r w:rsidR="00B8748E" w:rsidRPr="00642402">
        <w:fldChar w:fldCharType="begin"/>
      </w:r>
      <w:r w:rsidR="00B8748E" w:rsidRPr="00642402">
        <w:instrText xml:space="preserve"> REF _Ref166876186 \h </w:instrText>
      </w:r>
      <w:r w:rsidR="00642402">
        <w:instrText xml:space="preserve"> \* MERGEFORMAT </w:instrText>
      </w:r>
      <w:r w:rsidR="00B8748E" w:rsidRPr="00642402">
        <w:fldChar w:fldCharType="separate"/>
      </w:r>
      <w:r w:rsidR="007A6100" w:rsidRPr="00642402">
        <w:t xml:space="preserve">Figure </w:t>
      </w:r>
      <w:r w:rsidR="007A6100">
        <w:rPr>
          <w:noProof/>
          <w:cs/>
        </w:rPr>
        <w:t>‎</w:t>
      </w:r>
      <w:r w:rsidR="007A6100">
        <w:rPr>
          <w:noProof/>
        </w:rPr>
        <w:t>5</w:t>
      </w:r>
      <w:r w:rsidR="007A6100">
        <w:rPr>
          <w:noProof/>
        </w:rPr>
        <w:noBreakHyphen/>
        <w:t>16</w:t>
      </w:r>
      <w:r w:rsidR="00B8748E" w:rsidRPr="00642402">
        <w:fldChar w:fldCharType="end"/>
      </w:r>
      <w:r w:rsidR="00B8748E" w:rsidRPr="00642402">
        <w:t xml:space="preserve">. </w:t>
      </w:r>
      <w:r w:rsidR="006B1A76" w:rsidRPr="00642402">
        <w:t xml:space="preserve">As shown in </w:t>
      </w:r>
      <w:r w:rsidR="006B1A76" w:rsidRPr="00642402">
        <w:fldChar w:fldCharType="begin"/>
      </w:r>
      <w:r w:rsidR="006B1A76" w:rsidRPr="00642402">
        <w:instrText xml:space="preserve"> REF _Ref166876186 \h </w:instrText>
      </w:r>
      <w:r w:rsidR="00642402">
        <w:instrText xml:space="preserve"> \* MERGEFORMAT </w:instrText>
      </w:r>
      <w:r w:rsidR="006B1A76" w:rsidRPr="00642402">
        <w:fldChar w:fldCharType="separate"/>
      </w:r>
      <w:r w:rsidR="007A6100" w:rsidRPr="00642402">
        <w:t xml:space="preserve">Figure </w:t>
      </w:r>
      <w:r w:rsidR="007A6100">
        <w:rPr>
          <w:noProof/>
          <w:cs/>
        </w:rPr>
        <w:t>‎</w:t>
      </w:r>
      <w:r w:rsidR="007A6100">
        <w:rPr>
          <w:noProof/>
        </w:rPr>
        <w:t>5</w:t>
      </w:r>
      <w:r w:rsidR="007A6100">
        <w:rPr>
          <w:noProof/>
        </w:rPr>
        <w:noBreakHyphen/>
        <w:t>16</w:t>
      </w:r>
      <w:r w:rsidR="006B1A76" w:rsidRPr="00642402">
        <w:fldChar w:fldCharType="end"/>
      </w:r>
      <w:r w:rsidR="00DF1D06" w:rsidRPr="00642402">
        <w:t xml:space="preserve">, at the start of operation the temperature of particles </w:t>
      </w:r>
      <w:r w:rsidR="00B86906" w:rsidRPr="00642402">
        <w:t>is</w:t>
      </w:r>
      <w:r w:rsidR="005A1773" w:rsidRPr="00642402">
        <w:t xml:space="preserve"> higher in case (7) due to having 50℃ hotter cylinders. </w:t>
      </w:r>
      <w:r w:rsidR="00DB7BD6">
        <w:t xml:space="preserve">The calcination temperature seems to be almost 1170 K as in both cases after reaching steady conditions, the temperature reaches the same value (1170 K). </w:t>
      </w:r>
    </w:p>
    <w:p w14:paraId="1F8E30EE" w14:textId="61257E7C" w:rsidR="007B7592" w:rsidRDefault="007B7592" w:rsidP="00CA445F">
      <w:r>
        <w:t xml:space="preserve">The raw meal particles residence time is shown in </w:t>
      </w:r>
      <w:r>
        <w:fldChar w:fldCharType="begin"/>
      </w:r>
      <w:r>
        <w:instrText xml:space="preserve"> REF _Ref167652400 \h </w:instrText>
      </w:r>
      <w:r>
        <w:fldChar w:fldCharType="separate"/>
      </w:r>
      <w:r w:rsidR="007A6100">
        <w:t xml:space="preserve">Figure </w:t>
      </w:r>
      <w:r w:rsidR="007A6100">
        <w:rPr>
          <w:noProof/>
          <w:cs/>
        </w:rPr>
        <w:t>‎</w:t>
      </w:r>
      <w:r w:rsidR="007A6100">
        <w:rPr>
          <w:noProof/>
        </w:rPr>
        <w:t>5</w:t>
      </w:r>
      <w:r w:rsidR="007A6100">
        <w:noBreakHyphen/>
      </w:r>
      <w:r w:rsidR="007A6100">
        <w:rPr>
          <w:noProof/>
        </w:rPr>
        <w:t>17</w:t>
      </w:r>
      <w:r>
        <w:fldChar w:fldCharType="end"/>
      </w:r>
      <w:r w:rsidR="00760B43">
        <w:t xml:space="preserve">. </w:t>
      </w:r>
      <w:r w:rsidR="007B7D8A">
        <w:t xml:space="preserve">The vertical axis shows the percentage of the raw meal particles that are entraining the </w:t>
      </w:r>
      <w:r w:rsidR="009C7752">
        <w:t>reactor. The coarse particles, or the raw meal particles recently injec</w:t>
      </w:r>
      <w:r w:rsidR="00684B8E">
        <w:t xml:space="preserve">ted that are not entrained yet </w:t>
      </w:r>
      <w:r w:rsidR="00DB7BD6">
        <w:t>are</w:t>
      </w:r>
      <w:r w:rsidR="00684B8E">
        <w:t xml:space="preserve"> not included in this calculation. </w:t>
      </w:r>
      <w:r w:rsidR="00760B43">
        <w:t>As shown in</w:t>
      </w:r>
      <w:r w:rsidR="00684B8E">
        <w:t xml:space="preserve"> </w:t>
      </w:r>
      <w:r w:rsidR="00684B8E">
        <w:fldChar w:fldCharType="begin"/>
      </w:r>
      <w:r w:rsidR="00684B8E">
        <w:instrText xml:space="preserve"> REF _Ref167652400 \h </w:instrText>
      </w:r>
      <w:r w:rsidR="00684B8E">
        <w:fldChar w:fldCharType="separate"/>
      </w:r>
      <w:r w:rsidR="007A6100">
        <w:t xml:space="preserve">Figure </w:t>
      </w:r>
      <w:r w:rsidR="007A6100">
        <w:rPr>
          <w:noProof/>
          <w:cs/>
        </w:rPr>
        <w:t>‎</w:t>
      </w:r>
      <w:r w:rsidR="007A6100">
        <w:rPr>
          <w:noProof/>
        </w:rPr>
        <w:t>5</w:t>
      </w:r>
      <w:r w:rsidR="007A6100">
        <w:noBreakHyphen/>
      </w:r>
      <w:r w:rsidR="007A6100">
        <w:rPr>
          <w:noProof/>
        </w:rPr>
        <w:t>17</w:t>
      </w:r>
      <w:r w:rsidR="00684B8E">
        <w:fldChar w:fldCharType="end"/>
      </w:r>
      <w:r w:rsidR="00760B43">
        <w:t xml:space="preserve">, the </w:t>
      </w:r>
      <w:r w:rsidR="00601ABB">
        <w:t xml:space="preserve">mean </w:t>
      </w:r>
      <w:r w:rsidR="00760B43">
        <w:t xml:space="preserve">particle residence time in </w:t>
      </w:r>
      <w:r w:rsidR="00684B8E">
        <w:t xml:space="preserve">case 7 is slightly lower than </w:t>
      </w:r>
      <w:r w:rsidR="00601ABB">
        <w:t xml:space="preserve">case 6 which is reasonable due to having slightly higher gas produced in the reactor. </w:t>
      </w:r>
      <w:r w:rsidR="005F2719" w:rsidRPr="00D953D6">
        <w:t xml:space="preserve">The figure shows that </w:t>
      </w:r>
      <w:r w:rsidR="000F601A" w:rsidRPr="00D953D6">
        <w:t xml:space="preserve">the </w:t>
      </w:r>
      <w:r w:rsidR="00CA5633" w:rsidRPr="00D953D6">
        <w:t>weighted</w:t>
      </w:r>
      <w:r w:rsidR="006F6031" w:rsidRPr="00D953D6">
        <w:t xml:space="preserve"> average residence time of the </w:t>
      </w:r>
      <w:r w:rsidR="00DB7BD6">
        <w:t xml:space="preserve">fine </w:t>
      </w:r>
      <w:r w:rsidR="006F6031" w:rsidRPr="00D953D6">
        <w:t xml:space="preserve">particles is </w:t>
      </w:r>
      <w:r w:rsidR="00E753F9" w:rsidRPr="00D953D6">
        <w:t>25.8</w:t>
      </w:r>
      <w:r w:rsidR="00105DE1" w:rsidRPr="00D953D6">
        <w:t xml:space="preserve"> in case 6 and </w:t>
      </w:r>
      <w:r w:rsidR="00E753F9" w:rsidRPr="00D953D6">
        <w:t>24.5</w:t>
      </w:r>
      <w:r w:rsidR="00105DE1" w:rsidRPr="00D953D6">
        <w:t xml:space="preserve"> in case 7.</w:t>
      </w:r>
      <w:r w:rsidR="00105DE1">
        <w:t xml:space="preserve">  </w:t>
      </w:r>
    </w:p>
    <w:p w14:paraId="5499D173" w14:textId="77777777" w:rsidR="009F541A" w:rsidRDefault="009F541A" w:rsidP="00CA445F"/>
    <w:tbl>
      <w:tblPr>
        <w:tblStyle w:val="TableGrid"/>
        <w:tblW w:w="934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1"/>
        <w:gridCol w:w="4630"/>
      </w:tblGrid>
      <w:tr w:rsidR="002D5FF7" w14:paraId="4957E1C4" w14:textId="77777777" w:rsidTr="004E72A1">
        <w:tc>
          <w:tcPr>
            <w:tcW w:w="4626" w:type="dxa"/>
          </w:tcPr>
          <w:p w14:paraId="0E359773" w14:textId="77777777" w:rsidR="002D5FF7" w:rsidRDefault="002D5FF7" w:rsidP="00940EEE">
            <w:r w:rsidRPr="00642402">
              <w:rPr>
                <w:noProof/>
              </w:rPr>
              <w:lastRenderedPageBreak/>
              <w:drawing>
                <wp:inline distT="0" distB="0" distL="0" distR="0" wp14:anchorId="63CF4BF4" wp14:editId="64ADDDF1">
                  <wp:extent cx="2796291" cy="2484120"/>
                  <wp:effectExtent l="0" t="0" r="4445" b="0"/>
                  <wp:docPr id="249159832" name="Picture 2" descr="A graph of a fluid mass flow r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298664" name="Picture 2" descr="A graph of a fluid mass flow rate&#10;&#10;Description automatically generated"/>
                          <pic:cNvPicPr/>
                        </pic:nvPicPr>
                        <pic:blipFill rotWithShape="1">
                          <a:blip r:embed="rId94"/>
                          <a:srcRect l="4874" t="10117" r="7199" b="2053"/>
                          <a:stretch/>
                        </pic:blipFill>
                        <pic:spPr bwMode="auto">
                          <a:xfrm>
                            <a:off x="0" y="0"/>
                            <a:ext cx="2796291" cy="2484120"/>
                          </a:xfrm>
                          <a:prstGeom prst="rect">
                            <a:avLst/>
                          </a:prstGeom>
                          <a:ln>
                            <a:noFill/>
                          </a:ln>
                          <a:extLst>
                            <a:ext uri="{53640926-AAD7-44D8-BBD7-CCE9431645EC}">
                              <a14:shadowObscured xmlns:a14="http://schemas.microsoft.com/office/drawing/2010/main"/>
                            </a:ext>
                          </a:extLst>
                        </pic:spPr>
                      </pic:pic>
                    </a:graphicData>
                  </a:graphic>
                </wp:inline>
              </w:drawing>
            </w:r>
          </w:p>
        </w:tc>
        <w:tc>
          <w:tcPr>
            <w:tcW w:w="4538" w:type="dxa"/>
          </w:tcPr>
          <w:p w14:paraId="38FFD33F" w14:textId="77777777" w:rsidR="002D5FF7" w:rsidRDefault="002D5FF7" w:rsidP="00940EEE">
            <w:r w:rsidRPr="00642402">
              <w:rPr>
                <w:rFonts w:hint="cs"/>
                <w:noProof/>
                <w:rtl/>
                <w:lang w:val="fa-IR" w:bidi="fa-IR"/>
              </w:rPr>
              <w:drawing>
                <wp:inline distT="0" distB="0" distL="0" distR="0" wp14:anchorId="2F2EE283" wp14:editId="59FCF9CF">
                  <wp:extent cx="2744609" cy="2422827"/>
                  <wp:effectExtent l="0" t="0" r="5080" b="0"/>
                  <wp:docPr id="124733200" name="Picture 6" descr="A graph of a fluid mass flow r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33200" name="Picture 6" descr="A graph of a fluid mass flow rate&#10;&#10;Description automatically generated"/>
                          <pic:cNvPicPr/>
                        </pic:nvPicPr>
                        <pic:blipFill rotWithShape="1">
                          <a:blip r:embed="rId97"/>
                          <a:srcRect l="4834" t="10601" r="7533" b="2414"/>
                          <a:stretch/>
                        </pic:blipFill>
                        <pic:spPr bwMode="auto">
                          <a:xfrm>
                            <a:off x="0" y="0"/>
                            <a:ext cx="2744609" cy="2422827"/>
                          </a:xfrm>
                          <a:prstGeom prst="rect">
                            <a:avLst/>
                          </a:prstGeom>
                          <a:ln>
                            <a:noFill/>
                          </a:ln>
                          <a:extLst>
                            <a:ext uri="{53640926-AAD7-44D8-BBD7-CCE9431645EC}">
                              <a14:shadowObscured xmlns:a14="http://schemas.microsoft.com/office/drawing/2010/main"/>
                            </a:ext>
                          </a:extLst>
                        </pic:spPr>
                      </pic:pic>
                    </a:graphicData>
                  </a:graphic>
                </wp:inline>
              </w:drawing>
            </w:r>
          </w:p>
        </w:tc>
      </w:tr>
      <w:tr w:rsidR="002D5FF7" w14:paraId="2F8D890C" w14:textId="77777777" w:rsidTr="004E72A1">
        <w:tc>
          <w:tcPr>
            <w:tcW w:w="4626" w:type="dxa"/>
          </w:tcPr>
          <w:p w14:paraId="4B7CF9CA" w14:textId="77777777" w:rsidR="002D5FF7" w:rsidRPr="00177467" w:rsidRDefault="002D5FF7" w:rsidP="00F9254F">
            <w:pPr>
              <w:jc w:val="center"/>
              <w:rPr>
                <w:sz w:val="22"/>
                <w:szCs w:val="18"/>
              </w:rPr>
            </w:pPr>
            <w:r w:rsidRPr="00177467">
              <w:rPr>
                <w:sz w:val="22"/>
                <w:szCs w:val="18"/>
              </w:rPr>
              <w:t>(a) Case 6</w:t>
            </w:r>
          </w:p>
        </w:tc>
        <w:tc>
          <w:tcPr>
            <w:tcW w:w="4538" w:type="dxa"/>
          </w:tcPr>
          <w:p w14:paraId="14878F34" w14:textId="77777777" w:rsidR="002D5FF7" w:rsidRPr="00177467" w:rsidRDefault="002D5FF7" w:rsidP="00F9254F">
            <w:pPr>
              <w:keepNext/>
              <w:jc w:val="center"/>
              <w:rPr>
                <w:sz w:val="22"/>
                <w:szCs w:val="18"/>
              </w:rPr>
            </w:pPr>
            <w:r w:rsidRPr="00177467">
              <w:rPr>
                <w:sz w:val="22"/>
                <w:szCs w:val="18"/>
              </w:rPr>
              <w:t>(b) Case 7</w:t>
            </w:r>
          </w:p>
        </w:tc>
      </w:tr>
    </w:tbl>
    <w:p w14:paraId="73B2D750" w14:textId="27BF37F3" w:rsidR="002D5FF7" w:rsidRDefault="002D5FF7" w:rsidP="00F9254F">
      <w:pPr>
        <w:pStyle w:val="Caption"/>
        <w:jc w:val="left"/>
      </w:pPr>
      <w:bookmarkStart w:id="135" w:name="_Ref167743192"/>
      <w:r>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15</w:t>
      </w:r>
      <w:r w:rsidR="000E6FB3">
        <w:fldChar w:fldCharType="end"/>
      </w:r>
      <w:bookmarkEnd w:id="135"/>
      <w:r>
        <w:t xml:space="preserve">: </w:t>
      </w:r>
      <w:r w:rsidR="00D2085C">
        <w:t>Total CO</w:t>
      </w:r>
      <w:r w:rsidR="00D2085C">
        <w:rPr>
          <w:vertAlign w:val="subscript"/>
        </w:rPr>
        <w:t>2</w:t>
      </w:r>
      <w:r w:rsidR="00D2085C">
        <w:t xml:space="preserve"> mass flow rate exiting the reactor (a) Case 6 and (</w:t>
      </w:r>
      <w:r w:rsidR="00CB02C9">
        <w:t>b</w:t>
      </w:r>
      <w:r w:rsidR="00D2085C">
        <w:t xml:space="preserve">) Case </w:t>
      </w:r>
      <w:r w:rsidR="00CB02C9">
        <w:t>7.</w:t>
      </w:r>
    </w:p>
    <w:p w14:paraId="4146B698" w14:textId="77777777" w:rsidR="00CB02C9" w:rsidRPr="00CB02C9" w:rsidRDefault="00CB02C9" w:rsidP="00CB02C9"/>
    <w:tbl>
      <w:tblPr>
        <w:tblStyle w:val="TableGrid"/>
        <w:tblW w:w="93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1"/>
        <w:gridCol w:w="4600"/>
      </w:tblGrid>
      <w:tr w:rsidR="0033210F" w:rsidRPr="00642402" w14:paraId="4D061F14" w14:textId="77777777" w:rsidTr="002D5FF7">
        <w:tc>
          <w:tcPr>
            <w:tcW w:w="4741" w:type="dxa"/>
          </w:tcPr>
          <w:p w14:paraId="05536232" w14:textId="25837952" w:rsidR="008F6E37" w:rsidRPr="00642402" w:rsidRDefault="006D3AB1" w:rsidP="008F6E37">
            <w:pPr>
              <w:tabs>
                <w:tab w:val="left" w:pos="1593"/>
              </w:tabs>
              <w:rPr>
                <w:lang w:bidi="fa-IR"/>
              </w:rPr>
            </w:pPr>
            <w:r w:rsidRPr="00642402">
              <w:rPr>
                <w:noProof/>
                <w:rtl/>
                <w:lang w:val="fa-IR" w:bidi="fa-IR"/>
              </w:rPr>
              <w:drawing>
                <wp:inline distT="0" distB="0" distL="0" distR="0" wp14:anchorId="3FD2073F" wp14:editId="2B1D1FCF">
                  <wp:extent cx="2821707" cy="2597203"/>
                  <wp:effectExtent l="0" t="0" r="0" b="0"/>
                  <wp:docPr id="292472277" name="Picture 8" descr="A graph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472277" name="Picture 8" descr="A graph with red lines&#10;&#10;Description automatically generated"/>
                          <pic:cNvPicPr/>
                        </pic:nvPicPr>
                        <pic:blipFill rotWithShape="1">
                          <a:blip r:embed="rId98"/>
                          <a:srcRect l="5363" t="9196" r="8691" b="1850"/>
                          <a:stretch/>
                        </pic:blipFill>
                        <pic:spPr bwMode="auto">
                          <a:xfrm>
                            <a:off x="0" y="0"/>
                            <a:ext cx="2849598" cy="2622875"/>
                          </a:xfrm>
                          <a:prstGeom prst="rect">
                            <a:avLst/>
                          </a:prstGeom>
                          <a:ln>
                            <a:noFill/>
                          </a:ln>
                          <a:extLst>
                            <a:ext uri="{53640926-AAD7-44D8-BBD7-CCE9431645EC}">
                              <a14:shadowObscured xmlns:a14="http://schemas.microsoft.com/office/drawing/2010/main"/>
                            </a:ext>
                          </a:extLst>
                        </pic:spPr>
                      </pic:pic>
                    </a:graphicData>
                  </a:graphic>
                </wp:inline>
              </w:drawing>
            </w:r>
          </w:p>
        </w:tc>
        <w:tc>
          <w:tcPr>
            <w:tcW w:w="4600" w:type="dxa"/>
          </w:tcPr>
          <w:p w14:paraId="6AEACEA2" w14:textId="09F5E1F3" w:rsidR="008F6E37" w:rsidRPr="00642402" w:rsidRDefault="006D3AB1" w:rsidP="00844A57">
            <w:pPr>
              <w:rPr>
                <w:lang w:bidi="fa-IR"/>
              </w:rPr>
            </w:pPr>
            <w:r w:rsidRPr="00642402">
              <w:rPr>
                <w:noProof/>
                <w:rtl/>
                <w:lang w:val="fa-IR" w:bidi="fa-IR"/>
              </w:rPr>
              <w:drawing>
                <wp:inline distT="0" distB="0" distL="0" distR="0" wp14:anchorId="38E9E1F2" wp14:editId="643542CD">
                  <wp:extent cx="2783874" cy="2597150"/>
                  <wp:effectExtent l="0" t="0" r="0" b="0"/>
                  <wp:docPr id="6422560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256021" name="Picture 7"/>
                          <pic:cNvPicPr/>
                        </pic:nvPicPr>
                        <pic:blipFill rotWithShape="1">
                          <a:blip r:embed="rId99"/>
                          <a:srcRect l="5120" t="8472" r="9646" b="2117"/>
                          <a:stretch/>
                        </pic:blipFill>
                        <pic:spPr bwMode="auto">
                          <a:xfrm>
                            <a:off x="0" y="0"/>
                            <a:ext cx="2793499" cy="2606130"/>
                          </a:xfrm>
                          <a:prstGeom prst="rect">
                            <a:avLst/>
                          </a:prstGeom>
                          <a:ln>
                            <a:noFill/>
                          </a:ln>
                          <a:extLst>
                            <a:ext uri="{53640926-AAD7-44D8-BBD7-CCE9431645EC}">
                              <a14:shadowObscured xmlns:a14="http://schemas.microsoft.com/office/drawing/2010/main"/>
                            </a:ext>
                          </a:extLst>
                        </pic:spPr>
                      </pic:pic>
                    </a:graphicData>
                  </a:graphic>
                </wp:inline>
              </w:drawing>
            </w:r>
          </w:p>
        </w:tc>
      </w:tr>
      <w:tr w:rsidR="0033210F" w:rsidRPr="00642402" w14:paraId="3E3C41D8" w14:textId="77777777" w:rsidTr="002D5FF7">
        <w:tc>
          <w:tcPr>
            <w:tcW w:w="4741" w:type="dxa"/>
          </w:tcPr>
          <w:p w14:paraId="47976CC0" w14:textId="6482A4C8" w:rsidR="0033210F" w:rsidRPr="00642402" w:rsidRDefault="0033210F" w:rsidP="00F9254F">
            <w:pPr>
              <w:tabs>
                <w:tab w:val="left" w:pos="1593"/>
              </w:tabs>
              <w:jc w:val="center"/>
              <w:rPr>
                <w:noProof/>
                <w:sz w:val="22"/>
                <w:szCs w:val="18"/>
                <w:rtl/>
                <w:lang w:bidi="fa-IR"/>
              </w:rPr>
            </w:pPr>
            <w:r w:rsidRPr="00642402">
              <w:rPr>
                <w:noProof/>
                <w:sz w:val="22"/>
                <w:szCs w:val="18"/>
                <w:lang w:bidi="fa-IR"/>
              </w:rPr>
              <w:t>(a) Case 6</w:t>
            </w:r>
          </w:p>
        </w:tc>
        <w:tc>
          <w:tcPr>
            <w:tcW w:w="4600" w:type="dxa"/>
          </w:tcPr>
          <w:p w14:paraId="1733EDF3" w14:textId="2AF78495" w:rsidR="0033210F" w:rsidRPr="00642402" w:rsidRDefault="0033210F" w:rsidP="00F9254F">
            <w:pPr>
              <w:keepNext/>
              <w:jc w:val="center"/>
              <w:rPr>
                <w:noProof/>
                <w:sz w:val="22"/>
                <w:szCs w:val="18"/>
                <w:rtl/>
                <w:lang w:bidi="fa-IR"/>
              </w:rPr>
            </w:pPr>
            <w:r w:rsidRPr="00642402">
              <w:rPr>
                <w:noProof/>
                <w:sz w:val="22"/>
                <w:szCs w:val="18"/>
                <w:lang w:bidi="fa-IR"/>
              </w:rPr>
              <w:t>(b) Case 7</w:t>
            </w:r>
          </w:p>
        </w:tc>
      </w:tr>
    </w:tbl>
    <w:p w14:paraId="05B13BCA" w14:textId="1E2B1107" w:rsidR="004C45BC" w:rsidRDefault="00C62F87" w:rsidP="00F9254F">
      <w:pPr>
        <w:pStyle w:val="Caption"/>
        <w:jc w:val="left"/>
      </w:pPr>
      <w:bookmarkStart w:id="136" w:name="_Ref166876186"/>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16</w:t>
      </w:r>
      <w:r w:rsidR="000E6FB3">
        <w:fldChar w:fldCharType="end"/>
      </w:r>
      <w:bookmarkEnd w:id="136"/>
      <w:r w:rsidRPr="00642402">
        <w:t>: P</w:t>
      </w:r>
      <w:r w:rsidR="006D51B0" w:rsidRPr="00642402">
        <w:t xml:space="preserve">article </w:t>
      </w:r>
      <w:r w:rsidR="007B5426" w:rsidRPr="00642402">
        <w:t>temperature at the exit of reactor (a) Case 6, (b) Case 7</w:t>
      </w:r>
      <w:r w:rsidR="00781669" w:rsidRPr="00642402">
        <w:t>.</w:t>
      </w:r>
    </w:p>
    <w:p w14:paraId="1A545353" w14:textId="77777777" w:rsidR="009F541A" w:rsidRDefault="009F541A" w:rsidP="009F541A"/>
    <w:p w14:paraId="5A44F538" w14:textId="148BACC4" w:rsidR="009F541A" w:rsidRDefault="00E753F9" w:rsidP="009F541A">
      <w:pPr>
        <w:keepNext/>
      </w:pPr>
      <w:r>
        <w:rPr>
          <w:noProof/>
        </w:rPr>
        <w:lastRenderedPageBreak/>
        <w:drawing>
          <wp:inline distT="0" distB="0" distL="0" distR="0" wp14:anchorId="53359631" wp14:editId="541C497A">
            <wp:extent cx="4123534" cy="3076575"/>
            <wp:effectExtent l="0" t="0" r="0" b="0"/>
            <wp:docPr id="15036859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BEBA8EAE-BF5A-486C-A8C5-ECC9F3942E4B}">
                          <a14:imgProps xmlns:a14="http://schemas.microsoft.com/office/drawing/2010/main">
                            <a14:imgLayer r:embed="rId10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128049" cy="3079943"/>
                    </a:xfrm>
                    <a:prstGeom prst="rect">
                      <a:avLst/>
                    </a:prstGeom>
                    <a:noFill/>
                  </pic:spPr>
                </pic:pic>
              </a:graphicData>
            </a:graphic>
          </wp:inline>
        </w:drawing>
      </w:r>
    </w:p>
    <w:p w14:paraId="5362A9FC" w14:textId="36C553DE" w:rsidR="009F541A" w:rsidRPr="009F541A" w:rsidRDefault="009F541A" w:rsidP="009F541A">
      <w:pPr>
        <w:pStyle w:val="Caption"/>
        <w:jc w:val="both"/>
      </w:pPr>
      <w:bookmarkStart w:id="137" w:name="_Ref167652400"/>
      <w:r>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17</w:t>
      </w:r>
      <w:r w:rsidR="000E6FB3">
        <w:fldChar w:fldCharType="end"/>
      </w:r>
      <w:bookmarkEnd w:id="137"/>
      <w:r>
        <w:t xml:space="preserve">: Particle residence time distribution </w:t>
      </w:r>
      <w:r w:rsidR="00BF0FB4">
        <w:t xml:space="preserve">in Cases 6 and 7. </w:t>
      </w:r>
    </w:p>
    <w:p w14:paraId="450E3DB5" w14:textId="73A2B663" w:rsidR="0012353C" w:rsidRPr="00642402" w:rsidRDefault="0012353C" w:rsidP="008F6E37">
      <w:pPr>
        <w:tabs>
          <w:tab w:val="left" w:pos="8010"/>
        </w:tabs>
        <w:rPr>
          <w:lang w:bidi="fa-IR"/>
        </w:rPr>
      </w:pPr>
    </w:p>
    <w:p w14:paraId="4F18D0EC" w14:textId="1EF4D753" w:rsidR="00AB6051" w:rsidRPr="00642402" w:rsidRDefault="00AB6051" w:rsidP="00AB6051">
      <w:r w:rsidRPr="00642402">
        <w:t xml:space="preserve">Also, </w:t>
      </w:r>
      <w:r w:rsidR="00936220" w:rsidRPr="00642402">
        <w:fldChar w:fldCharType="begin"/>
      </w:r>
      <w:r w:rsidR="00936220" w:rsidRPr="00642402">
        <w:instrText xml:space="preserve"> REF _Ref166878462 \h </w:instrText>
      </w:r>
      <w:r w:rsidR="00642402">
        <w:instrText xml:space="preserve"> \* MERGEFORMAT </w:instrText>
      </w:r>
      <w:r w:rsidR="00936220" w:rsidRPr="00642402">
        <w:fldChar w:fldCharType="separate"/>
      </w:r>
      <w:r w:rsidR="007A6100" w:rsidRPr="00642402">
        <w:t xml:space="preserve">Figure </w:t>
      </w:r>
      <w:r w:rsidR="007A6100">
        <w:rPr>
          <w:noProof/>
          <w:cs/>
        </w:rPr>
        <w:t>‎</w:t>
      </w:r>
      <w:r w:rsidR="007A6100">
        <w:rPr>
          <w:noProof/>
        </w:rPr>
        <w:t>5</w:t>
      </w:r>
      <w:r w:rsidR="007A6100">
        <w:rPr>
          <w:noProof/>
        </w:rPr>
        <w:noBreakHyphen/>
        <w:t>18</w:t>
      </w:r>
      <w:r w:rsidR="00936220" w:rsidRPr="00642402">
        <w:fldChar w:fldCharType="end"/>
      </w:r>
      <w:r w:rsidRPr="00642402">
        <w:t xml:space="preserve"> shows the time integrated particle mass exiting the reactor.</w:t>
      </w:r>
      <w:r w:rsidR="00936220" w:rsidRPr="00642402">
        <w:t xml:space="preserve"> </w:t>
      </w:r>
      <w:r w:rsidR="002E5539" w:rsidRPr="00642402">
        <w:t xml:space="preserve">The results show that the particle mass entrained </w:t>
      </w:r>
      <w:r w:rsidR="00C43D68" w:rsidRPr="00642402">
        <w:t>in this case is slightly higher than case 6 (</w:t>
      </w:r>
      <w:r w:rsidR="00C43D68" w:rsidRPr="00642402">
        <w:fldChar w:fldCharType="begin"/>
      </w:r>
      <w:r w:rsidR="00C43D68" w:rsidRPr="00642402">
        <w:instrText xml:space="preserve"> REF _Ref166848326 \h </w:instrText>
      </w:r>
      <w:r w:rsidR="00642402">
        <w:instrText xml:space="preserve"> \* MERGEFORMAT </w:instrText>
      </w:r>
      <w:r w:rsidR="00C43D68" w:rsidRPr="00642402">
        <w:fldChar w:fldCharType="separate"/>
      </w:r>
      <w:r w:rsidR="007A6100" w:rsidRPr="00642402">
        <w:t xml:space="preserve">Figure </w:t>
      </w:r>
      <w:r w:rsidR="007A6100">
        <w:rPr>
          <w:noProof/>
          <w:cs/>
        </w:rPr>
        <w:t>‎</w:t>
      </w:r>
      <w:r w:rsidR="007A6100">
        <w:rPr>
          <w:noProof/>
        </w:rPr>
        <w:t>5</w:t>
      </w:r>
      <w:r w:rsidR="007A6100">
        <w:rPr>
          <w:noProof/>
        </w:rPr>
        <w:noBreakHyphen/>
        <w:t>14</w:t>
      </w:r>
      <w:r w:rsidR="00C43D68" w:rsidRPr="00642402">
        <w:fldChar w:fldCharType="end"/>
      </w:r>
      <w:r w:rsidR="00C43D68" w:rsidRPr="00642402">
        <w:t xml:space="preserve">). And in </w:t>
      </w:r>
      <w:r w:rsidR="00346031" w:rsidRPr="00642402">
        <w:t>case 7</w:t>
      </w:r>
      <w:r w:rsidR="00C43D68" w:rsidRPr="00642402">
        <w:t xml:space="preserve"> </w:t>
      </w:r>
      <w:r w:rsidR="00346031" w:rsidRPr="00642402">
        <w:t>almost</w:t>
      </w:r>
      <w:r w:rsidR="005072EA" w:rsidRPr="00642402">
        <w:t xml:space="preserve"> </w:t>
      </w:r>
      <w:r w:rsidR="00346031" w:rsidRPr="00642402">
        <w:t>47</w:t>
      </w:r>
      <w:r w:rsidR="005072EA" w:rsidRPr="00642402">
        <w:t xml:space="preserve"> gr of coarse particle </w:t>
      </w:r>
      <w:r w:rsidR="00C34D3C" w:rsidRPr="00642402">
        <w:t xml:space="preserve">escaped </w:t>
      </w:r>
      <w:r w:rsidR="00125729" w:rsidRPr="00642402">
        <w:t>the bed</w:t>
      </w:r>
      <w:r w:rsidR="007751CC" w:rsidRPr="00642402">
        <w:t xml:space="preserve"> </w:t>
      </w:r>
      <w:r w:rsidR="00447709" w:rsidRPr="00642402">
        <w:t xml:space="preserve">in 43 seconds </w:t>
      </w:r>
      <w:r w:rsidR="007751CC" w:rsidRPr="00642402">
        <w:t xml:space="preserve">which is </w:t>
      </w:r>
      <w:r w:rsidR="00447709" w:rsidRPr="00642402">
        <w:t xml:space="preserve">still </w:t>
      </w:r>
      <w:r w:rsidR="007751CC" w:rsidRPr="00642402">
        <w:t xml:space="preserve">not a </w:t>
      </w:r>
      <w:r w:rsidR="00F9254F">
        <w:t xml:space="preserve">very </w:t>
      </w:r>
      <w:r w:rsidR="007751CC" w:rsidRPr="00642402">
        <w:t xml:space="preserve">significant value. </w:t>
      </w:r>
    </w:p>
    <w:p w14:paraId="7D8F3FC8" w14:textId="77777777" w:rsidR="00D95B55" w:rsidRPr="00642402" w:rsidRDefault="0043124C" w:rsidP="00D95B55">
      <w:pPr>
        <w:keepNext/>
      </w:pPr>
      <w:r w:rsidRPr="00642402">
        <w:rPr>
          <w:noProof/>
        </w:rPr>
        <w:drawing>
          <wp:inline distT="0" distB="0" distL="0" distR="0" wp14:anchorId="66029DEC" wp14:editId="2A5BDD1A">
            <wp:extent cx="3618737" cy="3311818"/>
            <wp:effectExtent l="0" t="0" r="1270" b="3175"/>
            <wp:docPr id="14094258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425859" name="Picture 9"/>
                    <pic:cNvPicPr/>
                  </pic:nvPicPr>
                  <pic:blipFill rotWithShape="1">
                    <a:blip r:embed="rId102"/>
                    <a:srcRect l="5358" t="8847" r="7997" b="1991"/>
                    <a:stretch/>
                  </pic:blipFill>
                  <pic:spPr bwMode="auto">
                    <a:xfrm>
                      <a:off x="0" y="0"/>
                      <a:ext cx="3631512" cy="3323509"/>
                    </a:xfrm>
                    <a:prstGeom prst="rect">
                      <a:avLst/>
                    </a:prstGeom>
                    <a:ln>
                      <a:noFill/>
                    </a:ln>
                    <a:extLst>
                      <a:ext uri="{53640926-AAD7-44D8-BBD7-CCE9431645EC}">
                        <a14:shadowObscured xmlns:a14="http://schemas.microsoft.com/office/drawing/2010/main"/>
                      </a:ext>
                    </a:extLst>
                  </pic:spPr>
                </pic:pic>
              </a:graphicData>
            </a:graphic>
          </wp:inline>
        </w:drawing>
      </w:r>
    </w:p>
    <w:p w14:paraId="31B99590" w14:textId="69B99F5E" w:rsidR="00AB6051" w:rsidRPr="00642402" w:rsidRDefault="00D95B55" w:rsidP="005A751D">
      <w:pPr>
        <w:pStyle w:val="Caption"/>
        <w:jc w:val="both"/>
      </w:pPr>
      <w:bookmarkStart w:id="138" w:name="_Ref166878462"/>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18</w:t>
      </w:r>
      <w:r w:rsidR="000E6FB3">
        <w:fldChar w:fldCharType="end"/>
      </w:r>
      <w:bookmarkEnd w:id="138"/>
      <w:r w:rsidRPr="00642402">
        <w:t xml:space="preserve">: </w:t>
      </w:r>
      <w:r w:rsidR="005A751D" w:rsidRPr="00642402">
        <w:t xml:space="preserve">Time integrated particle entrainment in case 7. Species 1: </w:t>
      </w:r>
      <w:r w:rsidR="00F9254F">
        <w:t>F</w:t>
      </w:r>
      <w:r w:rsidR="005A751D" w:rsidRPr="00642402">
        <w:t>ine particles, Species 2: Coarse particles.</w:t>
      </w:r>
    </w:p>
    <w:p w14:paraId="30854285" w14:textId="77777777" w:rsidR="00AB6051" w:rsidRPr="00642402" w:rsidRDefault="00AB6051" w:rsidP="008F6E37">
      <w:pPr>
        <w:tabs>
          <w:tab w:val="left" w:pos="8010"/>
        </w:tabs>
        <w:rPr>
          <w:lang w:bidi="fa-IR"/>
        </w:rPr>
      </w:pPr>
    </w:p>
    <w:p w14:paraId="7BD5AD8C" w14:textId="3FBECA89" w:rsidR="005E7681" w:rsidRDefault="005E7681" w:rsidP="008F6E37">
      <w:pPr>
        <w:tabs>
          <w:tab w:val="left" w:pos="8010"/>
        </w:tabs>
      </w:pPr>
      <w:r w:rsidRPr="00642402">
        <w:t>The comparison between these two case</w:t>
      </w:r>
      <w:r w:rsidR="008B5709" w:rsidRPr="00642402">
        <w:t>s</w:t>
      </w:r>
      <w:r w:rsidRPr="00642402">
        <w:t xml:space="preserve"> with 50℃ temperature difference in the hot cylinders’ temperature shows the importance of this temperature. Having </w:t>
      </w:r>
      <w:r w:rsidR="00627CD2" w:rsidRPr="00642402">
        <w:t>a higher</w:t>
      </w:r>
      <w:r w:rsidRPr="00642402">
        <w:t xml:space="preserve"> temperature not only leads to higher calcination degree but also </w:t>
      </w:r>
      <w:r w:rsidR="00ED42D3">
        <w:t>reaches</w:t>
      </w:r>
      <w:r w:rsidRPr="00642402">
        <w:t xml:space="preserve"> </w:t>
      </w:r>
      <w:r w:rsidR="00ED42D3">
        <w:t>steady state</w:t>
      </w:r>
      <w:r w:rsidRPr="00642402">
        <w:t xml:space="preserve"> a bit faster</w:t>
      </w:r>
      <w:r w:rsidR="00ED42D3">
        <w:t xml:space="preserve">. </w:t>
      </w:r>
      <w:r w:rsidRPr="00642402">
        <w:t xml:space="preserve">Having said that, in practice, a proper material should be selected for the hot cylinders which have high durability in very high temperatures in the order of </w:t>
      </w:r>
      <w:r w:rsidR="00627CD2">
        <w:t>discussed values</w:t>
      </w:r>
      <w:r w:rsidRPr="00642402">
        <w:t xml:space="preserve"> as well as high corrosion resistance. Because the hot cylinders in this reactor are in contact with many particles all the operating period.</w:t>
      </w:r>
    </w:p>
    <w:p w14:paraId="0DD2654E" w14:textId="0EA9CB6D" w:rsidR="00F60DA7" w:rsidRPr="00642402" w:rsidRDefault="00F60DA7" w:rsidP="00F60DA7">
      <w:pPr>
        <w:pStyle w:val="Heading3"/>
      </w:pPr>
      <w:bookmarkStart w:id="139" w:name="_Toc167867841"/>
      <w:r>
        <w:t xml:space="preserve">The effect of the raw meal </w:t>
      </w:r>
      <w:r w:rsidR="00347D95">
        <w:t xml:space="preserve">temperature </w:t>
      </w:r>
      <w:r>
        <w:t>on the reactor performance</w:t>
      </w:r>
      <w:bookmarkEnd w:id="139"/>
    </w:p>
    <w:p w14:paraId="069BF851" w14:textId="6B26B2DE" w:rsidR="00321AF2" w:rsidRPr="00642402" w:rsidRDefault="004367DE" w:rsidP="008F6E37">
      <w:pPr>
        <w:tabs>
          <w:tab w:val="left" w:pos="8010"/>
        </w:tabs>
      </w:pPr>
      <w:r w:rsidRPr="00642402">
        <w:t xml:space="preserve">Another investigation can be made </w:t>
      </w:r>
      <w:r w:rsidR="00196B5F" w:rsidRPr="00642402">
        <w:t xml:space="preserve">for the effect of </w:t>
      </w:r>
      <w:r w:rsidR="00447580" w:rsidRPr="00642402">
        <w:t xml:space="preserve">raw meal temperature on the reactor performance. Taking case 6 with preheated meal as a reference, it can be checked what if the </w:t>
      </w:r>
      <w:r w:rsidR="00CD399A" w:rsidRPr="00642402">
        <w:t xml:space="preserve">raw meal was not </w:t>
      </w:r>
      <w:r w:rsidR="00C84DC3" w:rsidRPr="00642402">
        <w:t>preheated?! This oper</w:t>
      </w:r>
      <w:r w:rsidR="002F3F7F" w:rsidRPr="00642402">
        <w:t>ating condition</w:t>
      </w:r>
      <w:r w:rsidR="00E862CA" w:rsidRPr="00642402">
        <w:t xml:space="preserve"> is investigated </w:t>
      </w:r>
      <w:r w:rsidR="00E63E78" w:rsidRPr="00642402">
        <w:t xml:space="preserve">in </w:t>
      </w:r>
      <w:r w:rsidR="008D48FC" w:rsidRPr="00642402">
        <w:t>case</w:t>
      </w:r>
      <w:r w:rsidR="00E63E78" w:rsidRPr="00642402">
        <w:t xml:space="preserve"> 8</w:t>
      </w:r>
      <w:r w:rsidR="0096298B" w:rsidRPr="00642402">
        <w:t xml:space="preserve"> with a cold (20℃) raw meal injection</w:t>
      </w:r>
      <w:r w:rsidR="00E63E78" w:rsidRPr="00642402">
        <w:t>.</w:t>
      </w:r>
    </w:p>
    <w:p w14:paraId="1BCF4716" w14:textId="178FD40E" w:rsidR="000D6AED" w:rsidRPr="00642402" w:rsidRDefault="0096298B" w:rsidP="008F6E37">
      <w:pPr>
        <w:tabs>
          <w:tab w:val="left" w:pos="8010"/>
        </w:tabs>
      </w:pPr>
      <w:r w:rsidRPr="00642402">
        <w:t>Starting with investigation of the CO</w:t>
      </w:r>
      <w:r w:rsidRPr="00642402">
        <w:rPr>
          <w:vertAlign w:val="subscript"/>
        </w:rPr>
        <w:t>2</w:t>
      </w:r>
      <w:r w:rsidRPr="00642402">
        <w:t xml:space="preserve"> gas produced in the reactor, </w:t>
      </w:r>
      <w:r w:rsidRPr="00642402">
        <w:fldChar w:fldCharType="begin"/>
      </w:r>
      <w:r w:rsidRPr="00642402">
        <w:instrText xml:space="preserve"> REF _Ref166915724 \h </w:instrText>
      </w:r>
      <w:r w:rsidR="00642402">
        <w:instrText xml:space="preserve"> \* MERGEFORMAT </w:instrText>
      </w:r>
      <w:r w:rsidRPr="00642402">
        <w:fldChar w:fldCharType="separate"/>
      </w:r>
      <w:r w:rsidR="007A6100" w:rsidRPr="00642402">
        <w:t xml:space="preserve">Figure </w:t>
      </w:r>
      <w:r w:rsidR="007A6100">
        <w:rPr>
          <w:noProof/>
          <w:cs/>
        </w:rPr>
        <w:t>‎</w:t>
      </w:r>
      <w:r w:rsidR="007A6100">
        <w:rPr>
          <w:noProof/>
        </w:rPr>
        <w:t>5</w:t>
      </w:r>
      <w:r w:rsidR="007A6100">
        <w:rPr>
          <w:noProof/>
        </w:rPr>
        <w:noBreakHyphen/>
        <w:t>19</w:t>
      </w:r>
      <w:r w:rsidRPr="00642402">
        <w:fldChar w:fldCharType="end"/>
      </w:r>
      <w:r w:rsidRPr="00642402">
        <w:t xml:space="preserve"> should be considered. This figure shows the total CO</w:t>
      </w:r>
      <w:r w:rsidRPr="00642402">
        <w:rPr>
          <w:vertAlign w:val="subscript"/>
        </w:rPr>
        <w:t>2</w:t>
      </w:r>
      <w:r w:rsidRPr="00642402">
        <w:t xml:space="preserve"> gas exiting the reactor which includes the fluidization gas as well. </w:t>
      </w:r>
      <w:r w:rsidR="00822C49" w:rsidRPr="00642402">
        <w:t>However, the</w:t>
      </w:r>
      <w:r w:rsidRPr="00642402">
        <w:t xml:space="preserve"> fluidization gas was kept the same for both cases. </w:t>
      </w:r>
      <w:r w:rsidR="00822C49" w:rsidRPr="00642402">
        <w:t xml:space="preserve">So, the graphs in </w:t>
      </w:r>
      <w:r w:rsidR="00822C49" w:rsidRPr="00642402">
        <w:fldChar w:fldCharType="begin"/>
      </w:r>
      <w:r w:rsidR="00822C49" w:rsidRPr="00642402">
        <w:instrText xml:space="preserve"> REF _Ref166915724 \h </w:instrText>
      </w:r>
      <w:r w:rsidR="00642402">
        <w:instrText xml:space="preserve"> \* MERGEFORMAT </w:instrText>
      </w:r>
      <w:r w:rsidR="00822C49" w:rsidRPr="00642402">
        <w:fldChar w:fldCharType="separate"/>
      </w:r>
      <w:r w:rsidR="007A6100" w:rsidRPr="00642402">
        <w:t xml:space="preserve">Figure </w:t>
      </w:r>
      <w:r w:rsidR="007A6100">
        <w:rPr>
          <w:noProof/>
          <w:cs/>
        </w:rPr>
        <w:t>‎</w:t>
      </w:r>
      <w:r w:rsidR="007A6100">
        <w:rPr>
          <w:noProof/>
        </w:rPr>
        <w:t>5</w:t>
      </w:r>
      <w:r w:rsidR="007A6100">
        <w:rPr>
          <w:noProof/>
        </w:rPr>
        <w:noBreakHyphen/>
        <w:t>19</w:t>
      </w:r>
      <w:r w:rsidR="00822C49" w:rsidRPr="00642402">
        <w:fldChar w:fldCharType="end"/>
      </w:r>
      <w:r w:rsidR="00822C49" w:rsidRPr="00642402">
        <w:t xml:space="preserve"> can show the significant reduction in the gas production in the reactor. Calculating the calcination degree shows that not preheating the meal reduced the calcination degree from 81% to </w:t>
      </w:r>
      <w:r w:rsidR="00BF6566">
        <w:t xml:space="preserve">less than </w:t>
      </w:r>
      <w:r w:rsidR="00822C49" w:rsidRPr="00642402">
        <w:t xml:space="preserve">44% which is a very significant deduction. This reduction can be explained </w:t>
      </w:r>
      <w:r w:rsidR="00A731BC" w:rsidRPr="00642402">
        <w:t>by</w:t>
      </w:r>
      <w:r w:rsidR="00822C49" w:rsidRPr="00642402">
        <w:t xml:space="preserve"> the heat transfer. Same amount of heat was available in both cases (hot cylinders with 1050℃) but in case </w:t>
      </w:r>
      <w:r w:rsidR="00954555" w:rsidRPr="00642402">
        <w:t>8, a larger amount of energy was required for heating up the meal.</w:t>
      </w:r>
    </w:p>
    <w:p w14:paraId="2A8E3494" w14:textId="7C3AEA68" w:rsidR="000D6AED" w:rsidRPr="00642402" w:rsidRDefault="00A731BC" w:rsidP="008F6E37">
      <w:pPr>
        <w:tabs>
          <w:tab w:val="left" w:pos="8010"/>
        </w:tabs>
      </w:pPr>
      <w:r w:rsidRPr="00642402">
        <w:t>In</w:t>
      </w:r>
      <w:r w:rsidR="000D6AED" w:rsidRPr="00642402">
        <w:t xml:space="preserve"> </w:t>
      </w:r>
      <w:r w:rsidR="000D6AED" w:rsidRPr="00642402">
        <w:fldChar w:fldCharType="begin"/>
      </w:r>
      <w:r w:rsidR="000D6AED" w:rsidRPr="00642402">
        <w:instrText xml:space="preserve"> REF _Ref166949324 \h </w:instrText>
      </w:r>
      <w:r w:rsidR="00642402">
        <w:instrText xml:space="preserve"> \* MERGEFORMAT </w:instrText>
      </w:r>
      <w:r w:rsidR="000D6AED" w:rsidRPr="00642402">
        <w:fldChar w:fldCharType="separate"/>
      </w:r>
      <w:r w:rsidR="007A6100" w:rsidRPr="00642402">
        <w:t xml:space="preserve">Figure </w:t>
      </w:r>
      <w:r w:rsidR="007A6100">
        <w:rPr>
          <w:noProof/>
          <w:cs/>
        </w:rPr>
        <w:t>‎</w:t>
      </w:r>
      <w:r w:rsidR="007A6100">
        <w:rPr>
          <w:noProof/>
        </w:rPr>
        <w:t>5</w:t>
      </w:r>
      <w:r w:rsidR="007A6100">
        <w:rPr>
          <w:noProof/>
        </w:rPr>
        <w:noBreakHyphen/>
        <w:t>20</w:t>
      </w:r>
      <w:r w:rsidR="000D6AED" w:rsidRPr="00642402">
        <w:fldChar w:fldCharType="end"/>
      </w:r>
      <w:r w:rsidRPr="00642402">
        <w:t xml:space="preserve">, </w:t>
      </w:r>
      <w:r w:rsidR="000D6AED" w:rsidRPr="00642402">
        <w:t>the average temperature of particles exiting the reactor during the time of operating the reactor (0</w:t>
      </w:r>
      <w:r w:rsidR="008C4548">
        <w:t xml:space="preserve"> </w:t>
      </w:r>
      <w:r w:rsidR="000D6AED" w:rsidRPr="00642402">
        <w:t>-</w:t>
      </w:r>
      <w:r w:rsidR="008C4548">
        <w:t xml:space="preserve"> </w:t>
      </w:r>
      <w:r w:rsidR="000D6AED" w:rsidRPr="00642402">
        <w:t>45</w:t>
      </w:r>
      <w:r w:rsidR="008C4548">
        <w:t xml:space="preserve"> </w:t>
      </w:r>
      <w:r w:rsidR="000D6AED" w:rsidRPr="00642402">
        <w:t xml:space="preserve">s) is shown. It is obvious that after some time the temperature decreased to 1170K and remained almost the same which can be assumed as the calcination temperature in the simulation.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5E1DDF" w:rsidRPr="00642402" w14:paraId="7BBA82D2" w14:textId="77777777" w:rsidTr="0030675D">
        <w:tc>
          <w:tcPr>
            <w:tcW w:w="4508" w:type="dxa"/>
          </w:tcPr>
          <w:p w14:paraId="32104795" w14:textId="4AF1B309" w:rsidR="005E1DDF" w:rsidRPr="00642402" w:rsidRDefault="005E1DDF" w:rsidP="008F6E37">
            <w:pPr>
              <w:tabs>
                <w:tab w:val="left" w:pos="8010"/>
              </w:tabs>
              <w:rPr>
                <w:lang w:bidi="fa-IR"/>
              </w:rPr>
            </w:pPr>
            <w:r w:rsidRPr="00642402">
              <w:rPr>
                <w:noProof/>
              </w:rPr>
              <w:drawing>
                <wp:inline distT="0" distB="0" distL="0" distR="0" wp14:anchorId="356E2BE0" wp14:editId="495C71A3">
                  <wp:extent cx="2400173" cy="2186940"/>
                  <wp:effectExtent l="0" t="0" r="635" b="3810"/>
                  <wp:docPr id="1938922259" name="Picture 2" descr="A graph of a fluid mass flow r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298664" name="Picture 2" descr="A graph of a fluid mass flow rate&#10;&#10;Description automatically generated"/>
                          <pic:cNvPicPr/>
                        </pic:nvPicPr>
                        <pic:blipFill rotWithShape="1">
                          <a:blip r:embed="rId94"/>
                          <a:srcRect l="4874" t="7863" r="7199" b="2053"/>
                          <a:stretch/>
                        </pic:blipFill>
                        <pic:spPr bwMode="auto">
                          <a:xfrm>
                            <a:off x="0" y="0"/>
                            <a:ext cx="2433082" cy="2216925"/>
                          </a:xfrm>
                          <a:prstGeom prst="rect">
                            <a:avLst/>
                          </a:prstGeom>
                          <a:ln>
                            <a:noFill/>
                          </a:ln>
                          <a:extLst>
                            <a:ext uri="{53640926-AAD7-44D8-BBD7-CCE9431645EC}">
                              <a14:shadowObscured xmlns:a14="http://schemas.microsoft.com/office/drawing/2010/main"/>
                            </a:ext>
                          </a:extLst>
                        </pic:spPr>
                      </pic:pic>
                    </a:graphicData>
                  </a:graphic>
                </wp:inline>
              </w:drawing>
            </w:r>
          </w:p>
        </w:tc>
        <w:tc>
          <w:tcPr>
            <w:tcW w:w="4508" w:type="dxa"/>
          </w:tcPr>
          <w:p w14:paraId="3596F825" w14:textId="6E735CD7" w:rsidR="005E1DDF" w:rsidRPr="00642402" w:rsidRDefault="005E1DDF" w:rsidP="008F6E37">
            <w:pPr>
              <w:tabs>
                <w:tab w:val="left" w:pos="8010"/>
              </w:tabs>
              <w:rPr>
                <w:lang w:bidi="fa-IR"/>
              </w:rPr>
            </w:pPr>
            <w:r w:rsidRPr="00642402">
              <w:rPr>
                <w:noProof/>
                <w:lang w:bidi="fa-IR"/>
              </w:rPr>
              <w:drawing>
                <wp:inline distT="0" distB="0" distL="0" distR="0" wp14:anchorId="5ABD88A8" wp14:editId="25215357">
                  <wp:extent cx="2445269" cy="2278380"/>
                  <wp:effectExtent l="0" t="0" r="0" b="7620"/>
                  <wp:docPr id="2030807409" name="Picture 10" descr="A graph of a fluid mass flow r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807409" name="Picture 10" descr="A graph of a fluid mass flow rate&#10;&#10;Description automatically generated"/>
                          <pic:cNvPicPr/>
                        </pic:nvPicPr>
                        <pic:blipFill rotWithShape="1">
                          <a:blip r:embed="rId103"/>
                          <a:srcRect l="6348" t="8280" r="8060" b="2044"/>
                          <a:stretch/>
                        </pic:blipFill>
                        <pic:spPr bwMode="auto">
                          <a:xfrm>
                            <a:off x="0" y="0"/>
                            <a:ext cx="2486529" cy="2316824"/>
                          </a:xfrm>
                          <a:prstGeom prst="rect">
                            <a:avLst/>
                          </a:prstGeom>
                          <a:ln>
                            <a:noFill/>
                          </a:ln>
                          <a:extLst>
                            <a:ext uri="{53640926-AAD7-44D8-BBD7-CCE9431645EC}">
                              <a14:shadowObscured xmlns:a14="http://schemas.microsoft.com/office/drawing/2010/main"/>
                            </a:ext>
                          </a:extLst>
                        </pic:spPr>
                      </pic:pic>
                    </a:graphicData>
                  </a:graphic>
                </wp:inline>
              </w:drawing>
            </w:r>
          </w:p>
        </w:tc>
      </w:tr>
      <w:tr w:rsidR="005E1DDF" w:rsidRPr="00642402" w14:paraId="70EEB112" w14:textId="77777777" w:rsidTr="0030675D">
        <w:tc>
          <w:tcPr>
            <w:tcW w:w="4508" w:type="dxa"/>
          </w:tcPr>
          <w:p w14:paraId="222F5D3F" w14:textId="56E99532" w:rsidR="005E1DDF" w:rsidRPr="001314D2" w:rsidRDefault="00DC218F" w:rsidP="005A59C0">
            <w:pPr>
              <w:tabs>
                <w:tab w:val="left" w:pos="8010"/>
              </w:tabs>
              <w:jc w:val="center"/>
              <w:rPr>
                <w:noProof/>
                <w:sz w:val="22"/>
                <w:szCs w:val="18"/>
              </w:rPr>
            </w:pPr>
            <w:r w:rsidRPr="001314D2">
              <w:rPr>
                <w:noProof/>
                <w:sz w:val="22"/>
                <w:szCs w:val="18"/>
              </w:rPr>
              <w:t>(a)</w:t>
            </w:r>
            <w:r w:rsidR="008C4548" w:rsidRPr="001314D2">
              <w:rPr>
                <w:noProof/>
                <w:sz w:val="22"/>
                <w:szCs w:val="18"/>
              </w:rPr>
              <w:t xml:space="preserve"> </w:t>
            </w:r>
            <w:r w:rsidRPr="001314D2">
              <w:rPr>
                <w:noProof/>
                <w:sz w:val="22"/>
                <w:szCs w:val="18"/>
              </w:rPr>
              <w:t>Case</w:t>
            </w:r>
            <w:r w:rsidR="005E1DDF" w:rsidRPr="001314D2">
              <w:rPr>
                <w:noProof/>
                <w:sz w:val="22"/>
                <w:szCs w:val="18"/>
              </w:rPr>
              <w:t xml:space="preserve"> 6</w:t>
            </w:r>
          </w:p>
        </w:tc>
        <w:tc>
          <w:tcPr>
            <w:tcW w:w="4508" w:type="dxa"/>
          </w:tcPr>
          <w:p w14:paraId="0E190558" w14:textId="4E731587" w:rsidR="005E1DDF" w:rsidRPr="001314D2" w:rsidRDefault="00DC218F" w:rsidP="005A59C0">
            <w:pPr>
              <w:keepNext/>
              <w:tabs>
                <w:tab w:val="left" w:pos="8010"/>
              </w:tabs>
              <w:jc w:val="center"/>
              <w:rPr>
                <w:noProof/>
                <w:sz w:val="22"/>
                <w:szCs w:val="18"/>
                <w:lang w:bidi="fa-IR"/>
              </w:rPr>
            </w:pPr>
            <w:r w:rsidRPr="001314D2">
              <w:rPr>
                <w:noProof/>
                <w:sz w:val="22"/>
                <w:szCs w:val="18"/>
                <w:lang w:bidi="fa-IR"/>
              </w:rPr>
              <w:t>(b)</w:t>
            </w:r>
            <w:r w:rsidR="008C4548" w:rsidRPr="001314D2">
              <w:rPr>
                <w:noProof/>
                <w:sz w:val="22"/>
                <w:szCs w:val="18"/>
                <w:lang w:bidi="fa-IR"/>
              </w:rPr>
              <w:t xml:space="preserve"> </w:t>
            </w:r>
            <w:r w:rsidR="005E1DDF" w:rsidRPr="001314D2">
              <w:rPr>
                <w:noProof/>
                <w:sz w:val="22"/>
                <w:szCs w:val="18"/>
                <w:lang w:bidi="fa-IR"/>
              </w:rPr>
              <w:t>Case 8</w:t>
            </w:r>
          </w:p>
        </w:tc>
      </w:tr>
    </w:tbl>
    <w:p w14:paraId="669EC8D0" w14:textId="23D6F3DD" w:rsidR="005E1DDF" w:rsidRDefault="009A7C3A" w:rsidP="005A59C0">
      <w:pPr>
        <w:pStyle w:val="Caption"/>
        <w:jc w:val="left"/>
      </w:pPr>
      <w:bookmarkStart w:id="140" w:name="_Ref166915724"/>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19</w:t>
      </w:r>
      <w:r w:rsidR="000E6FB3">
        <w:fldChar w:fldCharType="end"/>
      </w:r>
      <w:bookmarkEnd w:id="140"/>
      <w:r w:rsidR="000D6AED" w:rsidRPr="00642402">
        <w:t>: CO</w:t>
      </w:r>
      <w:r w:rsidR="000D6AED" w:rsidRPr="00642402">
        <w:rPr>
          <w:vertAlign w:val="subscript"/>
        </w:rPr>
        <w:t>2</w:t>
      </w:r>
      <w:r w:rsidR="000D6AED" w:rsidRPr="00642402">
        <w:t xml:space="preserve"> mass flow rate exiting the reactor during time (a) Case 6, (b) Case 8. </w:t>
      </w:r>
    </w:p>
    <w:p w14:paraId="6BE1FECC" w14:textId="77777777" w:rsidR="002C4D30" w:rsidRPr="002C4D30" w:rsidRDefault="002C4D30" w:rsidP="002C4D30">
      <w:pPr>
        <w:rPr>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A1275D" w:rsidRPr="00642402" w14:paraId="5FD4FA57" w14:textId="77777777" w:rsidTr="0030675D">
        <w:tc>
          <w:tcPr>
            <w:tcW w:w="4508" w:type="dxa"/>
          </w:tcPr>
          <w:p w14:paraId="14A4CDE9" w14:textId="77777777" w:rsidR="000D6AED" w:rsidRPr="00642402" w:rsidRDefault="000D6AED" w:rsidP="00225A5B">
            <w:pPr>
              <w:tabs>
                <w:tab w:val="left" w:pos="8010"/>
              </w:tabs>
              <w:rPr>
                <w:lang w:bidi="fa-IR"/>
              </w:rPr>
            </w:pPr>
            <w:r w:rsidRPr="00642402">
              <w:rPr>
                <w:noProof/>
              </w:rPr>
              <w:drawing>
                <wp:inline distT="0" distB="0" distL="0" distR="0" wp14:anchorId="2A90B03C" wp14:editId="6675FEBC">
                  <wp:extent cx="2621280" cy="2446741"/>
                  <wp:effectExtent l="0" t="0" r="7620" b="0"/>
                  <wp:docPr id="2630978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097830" name="Picture 2"/>
                          <pic:cNvPicPr/>
                        </pic:nvPicPr>
                        <pic:blipFill rotWithShape="1">
                          <a:blip r:embed="rId104"/>
                          <a:srcRect l="6107" t="8425" r="9180" b="2662"/>
                          <a:stretch/>
                        </pic:blipFill>
                        <pic:spPr bwMode="auto">
                          <a:xfrm>
                            <a:off x="0" y="0"/>
                            <a:ext cx="2638404" cy="2462725"/>
                          </a:xfrm>
                          <a:prstGeom prst="rect">
                            <a:avLst/>
                          </a:prstGeom>
                          <a:ln>
                            <a:noFill/>
                          </a:ln>
                          <a:extLst>
                            <a:ext uri="{53640926-AAD7-44D8-BBD7-CCE9431645EC}">
                              <a14:shadowObscured xmlns:a14="http://schemas.microsoft.com/office/drawing/2010/main"/>
                            </a:ext>
                          </a:extLst>
                        </pic:spPr>
                      </pic:pic>
                    </a:graphicData>
                  </a:graphic>
                </wp:inline>
              </w:drawing>
            </w:r>
          </w:p>
        </w:tc>
        <w:tc>
          <w:tcPr>
            <w:tcW w:w="4508" w:type="dxa"/>
          </w:tcPr>
          <w:p w14:paraId="117C1241" w14:textId="77777777" w:rsidR="000D6AED" w:rsidRPr="00642402" w:rsidRDefault="000D6AED" w:rsidP="00225A5B">
            <w:pPr>
              <w:tabs>
                <w:tab w:val="left" w:pos="8010"/>
              </w:tabs>
              <w:rPr>
                <w:lang w:bidi="fa-IR"/>
              </w:rPr>
            </w:pPr>
            <w:r w:rsidRPr="00642402">
              <w:rPr>
                <w:noProof/>
                <w:lang w:bidi="fa-IR"/>
              </w:rPr>
              <w:drawing>
                <wp:inline distT="0" distB="0" distL="0" distR="0" wp14:anchorId="3D7FEA46" wp14:editId="654FDB88">
                  <wp:extent cx="2590800" cy="2398889"/>
                  <wp:effectExtent l="0" t="0" r="0" b="1905"/>
                  <wp:docPr id="11988223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822319" name="Picture 10"/>
                          <pic:cNvPicPr/>
                        </pic:nvPicPr>
                        <pic:blipFill rotWithShape="1">
                          <a:blip r:embed="rId105"/>
                          <a:srcRect l="5717" t="9088" r="9794" b="2950"/>
                          <a:stretch/>
                        </pic:blipFill>
                        <pic:spPr bwMode="auto">
                          <a:xfrm>
                            <a:off x="0" y="0"/>
                            <a:ext cx="2612530" cy="2419009"/>
                          </a:xfrm>
                          <a:prstGeom prst="rect">
                            <a:avLst/>
                          </a:prstGeom>
                          <a:ln>
                            <a:noFill/>
                          </a:ln>
                          <a:extLst>
                            <a:ext uri="{53640926-AAD7-44D8-BBD7-CCE9431645EC}">
                              <a14:shadowObscured xmlns:a14="http://schemas.microsoft.com/office/drawing/2010/main"/>
                            </a:ext>
                          </a:extLst>
                        </pic:spPr>
                      </pic:pic>
                    </a:graphicData>
                  </a:graphic>
                </wp:inline>
              </w:drawing>
            </w:r>
          </w:p>
        </w:tc>
      </w:tr>
      <w:tr w:rsidR="00A1275D" w:rsidRPr="00642402" w14:paraId="0079F907" w14:textId="77777777" w:rsidTr="0030675D">
        <w:tc>
          <w:tcPr>
            <w:tcW w:w="4508" w:type="dxa"/>
          </w:tcPr>
          <w:p w14:paraId="0894B453" w14:textId="64407B52" w:rsidR="000D6AED" w:rsidRPr="00642402" w:rsidRDefault="00A1275D" w:rsidP="00BF6566">
            <w:pPr>
              <w:tabs>
                <w:tab w:val="left" w:pos="8010"/>
              </w:tabs>
              <w:jc w:val="center"/>
              <w:rPr>
                <w:noProof/>
                <w:sz w:val="22"/>
                <w:szCs w:val="18"/>
              </w:rPr>
            </w:pPr>
            <w:r w:rsidRPr="00642402">
              <w:rPr>
                <w:noProof/>
                <w:sz w:val="22"/>
                <w:szCs w:val="18"/>
              </w:rPr>
              <w:t>(a)</w:t>
            </w:r>
            <w:r w:rsidR="000D6AED" w:rsidRPr="00642402">
              <w:rPr>
                <w:noProof/>
                <w:sz w:val="22"/>
                <w:szCs w:val="18"/>
              </w:rPr>
              <w:t>Case 6</w:t>
            </w:r>
          </w:p>
        </w:tc>
        <w:tc>
          <w:tcPr>
            <w:tcW w:w="4508" w:type="dxa"/>
          </w:tcPr>
          <w:p w14:paraId="4BD68A07" w14:textId="162CEE7F" w:rsidR="000D6AED" w:rsidRPr="00642402" w:rsidRDefault="00A1275D" w:rsidP="00BF6566">
            <w:pPr>
              <w:keepNext/>
              <w:tabs>
                <w:tab w:val="left" w:pos="8010"/>
              </w:tabs>
              <w:jc w:val="center"/>
              <w:rPr>
                <w:noProof/>
                <w:sz w:val="22"/>
                <w:szCs w:val="18"/>
                <w:lang w:bidi="fa-IR"/>
              </w:rPr>
            </w:pPr>
            <w:r w:rsidRPr="00642402">
              <w:rPr>
                <w:noProof/>
                <w:sz w:val="22"/>
                <w:szCs w:val="18"/>
                <w:lang w:bidi="fa-IR"/>
              </w:rPr>
              <w:t>(b)</w:t>
            </w:r>
            <w:r w:rsidR="000D6AED" w:rsidRPr="00642402">
              <w:rPr>
                <w:noProof/>
                <w:sz w:val="22"/>
                <w:szCs w:val="18"/>
                <w:lang w:bidi="fa-IR"/>
              </w:rPr>
              <w:t>Case 8</w:t>
            </w:r>
          </w:p>
        </w:tc>
      </w:tr>
    </w:tbl>
    <w:p w14:paraId="625323C9" w14:textId="5916DF4A" w:rsidR="000D6AED" w:rsidRDefault="000D6AED" w:rsidP="00BF6566">
      <w:pPr>
        <w:pStyle w:val="Caption"/>
        <w:jc w:val="left"/>
      </w:pPr>
      <w:bookmarkStart w:id="141" w:name="_Ref166949324"/>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20</w:t>
      </w:r>
      <w:r w:rsidR="000E6FB3">
        <w:fldChar w:fldCharType="end"/>
      </w:r>
      <w:bookmarkEnd w:id="141"/>
      <w:r w:rsidRPr="00642402">
        <w:t xml:space="preserve">: Particle temperature entraining the reactor during time (a) Case 6, (b) Case 8. </w:t>
      </w:r>
    </w:p>
    <w:p w14:paraId="0E9F5902" w14:textId="77777777" w:rsidR="00882798" w:rsidRPr="00882798" w:rsidRDefault="00882798" w:rsidP="00882798"/>
    <w:p w14:paraId="1D97FECE" w14:textId="5BF29F4D" w:rsidR="000D6AED" w:rsidRPr="00642402" w:rsidRDefault="000D6AED" w:rsidP="000D6AED">
      <w:r w:rsidRPr="00642402">
        <w:t xml:space="preserve">Assuming almost 1170K (897℃) as the calcination temperature, </w:t>
      </w:r>
      <w:r w:rsidRPr="00642402">
        <w:fldChar w:fldCharType="begin"/>
      </w:r>
      <w:r w:rsidRPr="00642402">
        <w:instrText xml:space="preserve"> REF _Ref166948558 \h </w:instrText>
      </w:r>
      <w:r w:rsidR="00642402">
        <w:instrText xml:space="preserve"> \* MERGEFORMAT </w:instrText>
      </w:r>
      <w:r w:rsidRPr="00642402">
        <w:fldChar w:fldCharType="separate"/>
      </w:r>
      <w:r w:rsidR="007A6100" w:rsidRPr="00642402">
        <w:t xml:space="preserve">Figure </w:t>
      </w:r>
      <w:r w:rsidR="007A6100">
        <w:rPr>
          <w:noProof/>
          <w:cs/>
        </w:rPr>
        <w:t>‎</w:t>
      </w:r>
      <w:r w:rsidR="007A6100">
        <w:rPr>
          <w:noProof/>
        </w:rPr>
        <w:t>5</w:t>
      </w:r>
      <w:r w:rsidR="007A6100">
        <w:rPr>
          <w:noProof/>
        </w:rPr>
        <w:noBreakHyphen/>
        <w:t>21</w:t>
      </w:r>
      <w:r w:rsidRPr="00642402">
        <w:fldChar w:fldCharType="end"/>
      </w:r>
      <w:r w:rsidRPr="00642402">
        <w:t xml:space="preserve"> shows the particles with temperature lower than 1170K in a specific time frame (45</w:t>
      </w:r>
      <w:r w:rsidRPr="00642402">
        <w:rPr>
          <w:vertAlign w:val="superscript"/>
        </w:rPr>
        <w:t>th</w:t>
      </w:r>
      <w:r w:rsidRPr="00642402">
        <w:t xml:space="preserve"> second of operation). This is obvious that the number of particles that haven’t reached the calcination temperature in case 8 is many more. This can also describe the </w:t>
      </w:r>
      <w:r w:rsidR="001418E8" w:rsidRPr="00642402">
        <w:t>reduction</w:t>
      </w:r>
      <w:r w:rsidRPr="00642402">
        <w:t xml:space="preserve"> in the calcination degree from 81% in case 6 with preheated meal to 44% in case 8 with the cold injection of meal.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DC218F" w:rsidRPr="00642402" w14:paraId="56F51EEF" w14:textId="77777777" w:rsidTr="0030675D">
        <w:tc>
          <w:tcPr>
            <w:tcW w:w="4508" w:type="dxa"/>
          </w:tcPr>
          <w:p w14:paraId="51172B5F" w14:textId="77777777" w:rsidR="005E1DDF" w:rsidRPr="00642402" w:rsidRDefault="005E1DDF" w:rsidP="00225A5B">
            <w:pPr>
              <w:tabs>
                <w:tab w:val="left" w:pos="8010"/>
              </w:tabs>
              <w:rPr>
                <w:lang w:bidi="fa-IR"/>
              </w:rPr>
            </w:pPr>
            <w:r w:rsidRPr="00642402">
              <w:rPr>
                <w:noProof/>
              </w:rPr>
              <w:drawing>
                <wp:inline distT="0" distB="0" distL="0" distR="0" wp14:anchorId="370E46FA" wp14:editId="1F1C8326">
                  <wp:extent cx="2024499" cy="2842260"/>
                  <wp:effectExtent l="0" t="0" r="0" b="0"/>
                  <wp:docPr id="4797842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784292" name="Picture 2"/>
                          <pic:cNvPicPr/>
                        </pic:nvPicPr>
                        <pic:blipFill rotWithShape="1">
                          <a:blip r:embed="rId106"/>
                          <a:srcRect l="10618" t="3581" r="29423" b="1766"/>
                          <a:stretch/>
                        </pic:blipFill>
                        <pic:spPr bwMode="auto">
                          <a:xfrm>
                            <a:off x="0" y="0"/>
                            <a:ext cx="2066085" cy="2900645"/>
                          </a:xfrm>
                          <a:prstGeom prst="rect">
                            <a:avLst/>
                          </a:prstGeom>
                          <a:ln>
                            <a:noFill/>
                          </a:ln>
                          <a:extLst>
                            <a:ext uri="{53640926-AAD7-44D8-BBD7-CCE9431645EC}">
                              <a14:shadowObscured xmlns:a14="http://schemas.microsoft.com/office/drawing/2010/main"/>
                            </a:ext>
                          </a:extLst>
                        </pic:spPr>
                      </pic:pic>
                    </a:graphicData>
                  </a:graphic>
                </wp:inline>
              </w:drawing>
            </w:r>
          </w:p>
        </w:tc>
        <w:tc>
          <w:tcPr>
            <w:tcW w:w="4508" w:type="dxa"/>
          </w:tcPr>
          <w:p w14:paraId="00E7C820" w14:textId="77777777" w:rsidR="005E1DDF" w:rsidRPr="00642402" w:rsidRDefault="005E1DDF" w:rsidP="00225A5B">
            <w:pPr>
              <w:tabs>
                <w:tab w:val="left" w:pos="8010"/>
              </w:tabs>
              <w:rPr>
                <w:lang w:bidi="fa-IR"/>
              </w:rPr>
            </w:pPr>
            <w:r w:rsidRPr="00642402">
              <w:rPr>
                <w:noProof/>
                <w:lang w:bidi="fa-IR"/>
              </w:rPr>
              <w:drawing>
                <wp:inline distT="0" distB="0" distL="0" distR="0" wp14:anchorId="7055E067" wp14:editId="4D5C04A2">
                  <wp:extent cx="1966011" cy="2865120"/>
                  <wp:effectExtent l="0" t="0" r="0" b="0"/>
                  <wp:docPr id="1787490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49066" name="Picture 10"/>
                          <pic:cNvPicPr/>
                        </pic:nvPicPr>
                        <pic:blipFill rotWithShape="1">
                          <a:blip r:embed="rId107"/>
                          <a:srcRect l="12327" t="3909" r="30012" b="1606"/>
                          <a:stretch/>
                        </pic:blipFill>
                        <pic:spPr bwMode="auto">
                          <a:xfrm>
                            <a:off x="0" y="0"/>
                            <a:ext cx="2016601" cy="2938847"/>
                          </a:xfrm>
                          <a:prstGeom prst="rect">
                            <a:avLst/>
                          </a:prstGeom>
                          <a:ln>
                            <a:noFill/>
                          </a:ln>
                          <a:extLst>
                            <a:ext uri="{53640926-AAD7-44D8-BBD7-CCE9431645EC}">
                              <a14:shadowObscured xmlns:a14="http://schemas.microsoft.com/office/drawing/2010/main"/>
                            </a:ext>
                          </a:extLst>
                        </pic:spPr>
                      </pic:pic>
                    </a:graphicData>
                  </a:graphic>
                </wp:inline>
              </w:drawing>
            </w:r>
          </w:p>
        </w:tc>
      </w:tr>
      <w:tr w:rsidR="00DC218F" w:rsidRPr="00642402" w14:paraId="1C2AF539" w14:textId="77777777" w:rsidTr="0030675D">
        <w:tc>
          <w:tcPr>
            <w:tcW w:w="4508" w:type="dxa"/>
          </w:tcPr>
          <w:p w14:paraId="14B09038" w14:textId="0E22B1E2" w:rsidR="005E1DDF" w:rsidRPr="00642402" w:rsidRDefault="00DC218F" w:rsidP="00DC218F">
            <w:pPr>
              <w:tabs>
                <w:tab w:val="left" w:pos="8010"/>
              </w:tabs>
              <w:rPr>
                <w:noProof/>
                <w:sz w:val="22"/>
                <w:szCs w:val="18"/>
              </w:rPr>
            </w:pPr>
            <w:r w:rsidRPr="00642402">
              <w:rPr>
                <w:noProof/>
                <w:sz w:val="22"/>
                <w:szCs w:val="18"/>
              </w:rPr>
              <w:t>(a)</w:t>
            </w:r>
            <w:r w:rsidR="005E1DDF" w:rsidRPr="00642402">
              <w:rPr>
                <w:noProof/>
                <w:sz w:val="22"/>
                <w:szCs w:val="18"/>
              </w:rPr>
              <w:t>Case 6</w:t>
            </w:r>
          </w:p>
        </w:tc>
        <w:tc>
          <w:tcPr>
            <w:tcW w:w="4508" w:type="dxa"/>
          </w:tcPr>
          <w:p w14:paraId="549967AB" w14:textId="346B6F38" w:rsidR="005E1DDF" w:rsidRPr="00642402" w:rsidRDefault="00DC218F" w:rsidP="00DC218F">
            <w:pPr>
              <w:keepNext/>
              <w:tabs>
                <w:tab w:val="left" w:pos="8010"/>
              </w:tabs>
              <w:rPr>
                <w:noProof/>
                <w:sz w:val="22"/>
                <w:szCs w:val="18"/>
                <w:lang w:bidi="fa-IR"/>
              </w:rPr>
            </w:pPr>
            <w:r w:rsidRPr="00642402">
              <w:rPr>
                <w:noProof/>
                <w:sz w:val="22"/>
                <w:szCs w:val="18"/>
                <w:lang w:bidi="fa-IR"/>
              </w:rPr>
              <w:t>(b)</w:t>
            </w:r>
            <w:r w:rsidR="005E1DDF" w:rsidRPr="00642402">
              <w:rPr>
                <w:noProof/>
                <w:sz w:val="22"/>
                <w:szCs w:val="18"/>
                <w:lang w:bidi="fa-IR"/>
              </w:rPr>
              <w:t>Case 8</w:t>
            </w:r>
          </w:p>
        </w:tc>
      </w:tr>
    </w:tbl>
    <w:p w14:paraId="2BCB6B7B" w14:textId="58D007E4" w:rsidR="005E1DDF" w:rsidRPr="00642402" w:rsidRDefault="009A7C3A" w:rsidP="009A7C3A">
      <w:pPr>
        <w:pStyle w:val="Caption"/>
        <w:rPr>
          <w:lang w:bidi="fa-IR"/>
        </w:rPr>
      </w:pPr>
      <w:bookmarkStart w:id="142" w:name="_Ref166948558"/>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21</w:t>
      </w:r>
      <w:r w:rsidR="000E6FB3">
        <w:fldChar w:fldCharType="end"/>
      </w:r>
      <w:bookmarkEnd w:id="142"/>
      <w:r w:rsidR="00DC218F" w:rsidRPr="00642402">
        <w:t>: Particles with less than 1171K temperature in the 45</w:t>
      </w:r>
      <w:r w:rsidR="00DC218F" w:rsidRPr="00642402">
        <w:rPr>
          <w:vertAlign w:val="superscript"/>
        </w:rPr>
        <w:t>th</w:t>
      </w:r>
      <w:r w:rsidR="00DC218F" w:rsidRPr="00642402">
        <w:t xml:space="preserve"> second. (a) Case 6, (b) Case 8.</w:t>
      </w:r>
    </w:p>
    <w:p w14:paraId="5D437751" w14:textId="3C4E6816" w:rsidR="001418E8" w:rsidRPr="00642402" w:rsidRDefault="001418E8" w:rsidP="0096298B">
      <w:r w:rsidRPr="00642402">
        <w:lastRenderedPageBreak/>
        <w:t xml:space="preserve">Also, </w:t>
      </w:r>
      <w:r w:rsidR="00B04F09" w:rsidRPr="00642402">
        <w:t>t</w:t>
      </w:r>
      <w:r w:rsidR="001B1717" w:rsidRPr="00642402">
        <w:t xml:space="preserve">he </w:t>
      </w:r>
      <w:r w:rsidR="00B04F09" w:rsidRPr="00642402">
        <w:t xml:space="preserve">time integrated </w:t>
      </w:r>
      <w:r w:rsidR="001B1717" w:rsidRPr="00642402">
        <w:t xml:space="preserve">particle entrainment </w:t>
      </w:r>
      <w:r w:rsidR="00B04F09" w:rsidRPr="00642402">
        <w:t xml:space="preserve">is shown </w:t>
      </w:r>
      <w:r w:rsidR="003E61E4" w:rsidRPr="00642402">
        <w:t xml:space="preserve">in </w:t>
      </w:r>
      <w:r w:rsidR="003E61E4" w:rsidRPr="00642402">
        <w:fldChar w:fldCharType="begin"/>
      </w:r>
      <w:r w:rsidR="003E61E4" w:rsidRPr="00642402">
        <w:instrText xml:space="preserve"> REF _Ref166965879 \h </w:instrText>
      </w:r>
      <w:r w:rsidR="00642402">
        <w:instrText xml:space="preserve"> \* MERGEFORMAT </w:instrText>
      </w:r>
      <w:r w:rsidR="003E61E4" w:rsidRPr="00642402">
        <w:fldChar w:fldCharType="separate"/>
      </w:r>
      <w:r w:rsidR="007A6100" w:rsidRPr="00642402">
        <w:t xml:space="preserve">Figure </w:t>
      </w:r>
      <w:r w:rsidR="007A6100">
        <w:rPr>
          <w:noProof/>
          <w:cs/>
        </w:rPr>
        <w:t>‎</w:t>
      </w:r>
      <w:r w:rsidR="007A6100">
        <w:rPr>
          <w:noProof/>
        </w:rPr>
        <w:t>5</w:t>
      </w:r>
      <w:r w:rsidR="007A6100">
        <w:rPr>
          <w:noProof/>
        </w:rPr>
        <w:noBreakHyphen/>
        <w:t>22</w:t>
      </w:r>
      <w:r w:rsidR="003E61E4" w:rsidRPr="00642402">
        <w:fldChar w:fldCharType="end"/>
      </w:r>
      <w:r w:rsidR="003557FC" w:rsidRPr="00642402">
        <w:t xml:space="preserve">. This figure shows that the entertainment of particles </w:t>
      </w:r>
      <w:proofErr w:type="gramStart"/>
      <w:r w:rsidR="003557FC" w:rsidRPr="00642402">
        <w:t>is</w:t>
      </w:r>
      <w:proofErr w:type="gramEnd"/>
      <w:r w:rsidR="003557FC" w:rsidRPr="00642402">
        <w:t xml:space="preserve"> significantly decreased </w:t>
      </w:r>
      <w:r w:rsidR="00A25E92" w:rsidRPr="00642402">
        <w:t xml:space="preserve">in comparison with case 6. And this is completely reasonable due to the low calcination degree. </w:t>
      </w:r>
      <w:r w:rsidR="00D52C74" w:rsidRPr="00642402">
        <w:t>Having this low calcination means that only 0.44 of the desired CO</w:t>
      </w:r>
      <w:r w:rsidR="00D52C74" w:rsidRPr="00642402">
        <w:rPr>
          <w:vertAlign w:val="subscript"/>
        </w:rPr>
        <w:t>2</w:t>
      </w:r>
      <w:r w:rsidR="00D52C74" w:rsidRPr="00642402">
        <w:t xml:space="preserve"> is produced</w:t>
      </w:r>
      <w:r w:rsidR="003226F7" w:rsidRPr="00642402">
        <w:t xml:space="preserve">. And it is obvious that in this fluidized bed reactor gas is responsible for entraining the calcined particle. </w:t>
      </w:r>
      <w:r w:rsidR="00EE0012" w:rsidRPr="00642402">
        <w:t xml:space="preserve">So, lower calcination degree due to lower temperature of raw meal leads to </w:t>
      </w:r>
      <w:r w:rsidR="006839F8" w:rsidRPr="00642402">
        <w:t xml:space="preserve">significantly lower entrainment. </w:t>
      </w:r>
      <w:r w:rsidR="00DA02E2" w:rsidRPr="00642402">
        <w:t>This operating condition (case 8)</w:t>
      </w:r>
      <w:r w:rsidR="006839F8" w:rsidRPr="00642402">
        <w:t xml:space="preserve"> is not recommended. </w:t>
      </w:r>
    </w:p>
    <w:p w14:paraId="677A2D65" w14:textId="77777777" w:rsidR="006A1426" w:rsidRPr="00642402" w:rsidRDefault="006A1426" w:rsidP="006A1426">
      <w:pPr>
        <w:keepNext/>
      </w:pPr>
      <w:r w:rsidRPr="00642402">
        <w:rPr>
          <w:noProof/>
        </w:rPr>
        <w:drawing>
          <wp:inline distT="0" distB="0" distL="0" distR="0" wp14:anchorId="7EEBB64D" wp14:editId="1AB47198">
            <wp:extent cx="3844145" cy="3519287"/>
            <wp:effectExtent l="0" t="0" r="4445" b="5080"/>
            <wp:docPr id="198408932" name="Picture 11" descr="A graph of a number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932" name="Picture 11" descr="A graph of a number of objects&#10;&#10;Description automatically generated"/>
                    <pic:cNvPicPr/>
                  </pic:nvPicPr>
                  <pic:blipFill rotWithShape="1">
                    <a:blip r:embed="rId108"/>
                    <a:srcRect l="4961" t="9497" r="9363" b="2305"/>
                    <a:stretch/>
                  </pic:blipFill>
                  <pic:spPr bwMode="auto">
                    <a:xfrm>
                      <a:off x="0" y="0"/>
                      <a:ext cx="3862226" cy="3535840"/>
                    </a:xfrm>
                    <a:prstGeom prst="rect">
                      <a:avLst/>
                    </a:prstGeom>
                    <a:ln>
                      <a:noFill/>
                    </a:ln>
                    <a:extLst>
                      <a:ext uri="{53640926-AAD7-44D8-BBD7-CCE9431645EC}">
                        <a14:shadowObscured xmlns:a14="http://schemas.microsoft.com/office/drawing/2010/main"/>
                      </a:ext>
                    </a:extLst>
                  </pic:spPr>
                </pic:pic>
              </a:graphicData>
            </a:graphic>
          </wp:inline>
        </w:drawing>
      </w:r>
    </w:p>
    <w:p w14:paraId="21C390B1" w14:textId="2883E0EC" w:rsidR="006A1426" w:rsidRPr="00642402" w:rsidRDefault="006A1426" w:rsidP="00900769">
      <w:pPr>
        <w:pStyle w:val="Caption"/>
        <w:jc w:val="both"/>
      </w:pPr>
      <w:bookmarkStart w:id="143" w:name="_Ref166965879"/>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22</w:t>
      </w:r>
      <w:r w:rsidR="000E6FB3">
        <w:fldChar w:fldCharType="end"/>
      </w:r>
      <w:bookmarkEnd w:id="143"/>
      <w:r w:rsidRPr="00642402">
        <w:t xml:space="preserve">: </w:t>
      </w:r>
      <w:r w:rsidR="00900769" w:rsidRPr="00642402">
        <w:t xml:space="preserve">Time integrated particle entrainment in case </w:t>
      </w:r>
      <w:r w:rsidR="00051050" w:rsidRPr="00642402">
        <w:t>8</w:t>
      </w:r>
      <w:r w:rsidR="00900769" w:rsidRPr="00642402">
        <w:t xml:space="preserve">. Species 1: </w:t>
      </w:r>
      <w:r w:rsidR="00BF6566">
        <w:t>F</w:t>
      </w:r>
      <w:r w:rsidR="00900769" w:rsidRPr="00642402">
        <w:t>ine particles, Species 2: Coarse particles.</w:t>
      </w:r>
    </w:p>
    <w:p w14:paraId="74984BC2" w14:textId="77777777" w:rsidR="00900769" w:rsidRPr="00642402" w:rsidRDefault="00900769" w:rsidP="00900769"/>
    <w:p w14:paraId="36066220" w14:textId="713E771C" w:rsidR="0082303A" w:rsidRDefault="0082303A" w:rsidP="00D91916">
      <w:pPr>
        <w:pStyle w:val="Heading3"/>
        <w:rPr>
          <w:lang w:bidi="fa-IR"/>
        </w:rPr>
      </w:pPr>
      <w:bookmarkStart w:id="144" w:name="_Toc167867842"/>
      <w:r>
        <w:rPr>
          <w:lang w:bidi="fa-IR"/>
        </w:rPr>
        <w:t xml:space="preserve">The effect of </w:t>
      </w:r>
      <w:r w:rsidR="00D93B45">
        <w:rPr>
          <w:lang w:bidi="fa-IR"/>
        </w:rPr>
        <w:t xml:space="preserve">increasing hot cylinders’ temperature on the </w:t>
      </w:r>
      <w:r w:rsidR="00D91916">
        <w:rPr>
          <w:lang w:bidi="fa-IR"/>
        </w:rPr>
        <w:t>calcination of cold injected raw meal</w:t>
      </w:r>
      <w:bookmarkEnd w:id="144"/>
      <w:r w:rsidR="00D93B45">
        <w:rPr>
          <w:lang w:bidi="fa-IR"/>
        </w:rPr>
        <w:t xml:space="preserve"> </w:t>
      </w:r>
    </w:p>
    <w:p w14:paraId="307ED4A6" w14:textId="536A748F" w:rsidR="005E1DDF" w:rsidRPr="00642402" w:rsidRDefault="000D6AED" w:rsidP="008F6E37">
      <w:pPr>
        <w:tabs>
          <w:tab w:val="left" w:pos="8010"/>
        </w:tabs>
        <w:rPr>
          <w:lang w:bidi="fa-IR"/>
        </w:rPr>
      </w:pPr>
      <w:r w:rsidRPr="00642402">
        <w:rPr>
          <w:lang w:bidi="fa-IR"/>
        </w:rPr>
        <w:t xml:space="preserve">Investigating </w:t>
      </w:r>
      <w:r w:rsidR="006B435A" w:rsidRPr="00642402">
        <w:rPr>
          <w:lang w:bidi="fa-IR"/>
        </w:rPr>
        <w:t>cases</w:t>
      </w:r>
      <w:r w:rsidRPr="00642402">
        <w:rPr>
          <w:lang w:bidi="fa-IR"/>
        </w:rPr>
        <w:t xml:space="preserve"> 6 and 8 showed the important effect of preheating the meal before injection. However, the previous comparison made with cases 6 and </w:t>
      </w:r>
      <w:r w:rsidR="00924A3A" w:rsidRPr="00642402">
        <w:rPr>
          <w:lang w:bidi="fa-IR"/>
        </w:rPr>
        <w:t>7</w:t>
      </w:r>
      <w:r w:rsidRPr="00642402">
        <w:rPr>
          <w:lang w:bidi="fa-IR"/>
        </w:rPr>
        <w:t xml:space="preserve"> showed that increasing the hot cylinders’ temperature can have a positive effect on the calcination degree which is somehow the main goal. So, in case 9 </w:t>
      </w:r>
      <w:r w:rsidR="00651EA0" w:rsidRPr="00642402">
        <w:rPr>
          <w:lang w:bidi="fa-IR"/>
        </w:rPr>
        <w:t>the meal is stayed cold (not preheated</w:t>
      </w:r>
      <w:r w:rsidR="00A25ECD" w:rsidRPr="00642402">
        <w:rPr>
          <w:lang w:bidi="fa-IR"/>
        </w:rPr>
        <w:t xml:space="preserve">, at 20℃) but the temperature of hot cylinders is increased </w:t>
      </w:r>
      <w:r w:rsidR="00BF4433" w:rsidRPr="00642402">
        <w:rPr>
          <w:lang w:bidi="fa-IR"/>
        </w:rPr>
        <w:t>to 1150℃</w:t>
      </w:r>
      <w:r w:rsidR="006B435A" w:rsidRPr="00642402">
        <w:rPr>
          <w:lang w:bidi="fa-IR"/>
        </w:rPr>
        <w:t>.</w:t>
      </w:r>
    </w:p>
    <w:p w14:paraId="0E1F29CD" w14:textId="3D0F6708" w:rsidR="00657DA9" w:rsidRPr="00642402" w:rsidRDefault="000E7851" w:rsidP="008F6E37">
      <w:pPr>
        <w:tabs>
          <w:tab w:val="left" w:pos="8010"/>
        </w:tabs>
        <w:rPr>
          <w:lang w:bidi="fa-IR"/>
        </w:rPr>
      </w:pPr>
      <w:r w:rsidRPr="00642402">
        <w:rPr>
          <w:lang w:bidi="fa-IR"/>
        </w:rPr>
        <w:t xml:space="preserve">As shown in </w:t>
      </w:r>
      <w:r w:rsidRPr="00642402">
        <w:rPr>
          <w:lang w:bidi="fa-IR"/>
        </w:rPr>
        <w:fldChar w:fldCharType="begin"/>
      </w:r>
      <w:r w:rsidRPr="00642402">
        <w:rPr>
          <w:lang w:bidi="fa-IR"/>
        </w:rPr>
        <w:instrText xml:space="preserve"> REF _Ref166962062 \h </w:instrText>
      </w:r>
      <w:r w:rsidR="00642402">
        <w:rPr>
          <w:lang w:bidi="fa-IR"/>
        </w:rPr>
        <w:instrText xml:space="preserve"> \* MERGEFORMAT </w:instrText>
      </w:r>
      <w:r w:rsidRPr="00642402">
        <w:rPr>
          <w:lang w:bidi="fa-IR"/>
        </w:rPr>
      </w:r>
      <w:r w:rsidRPr="00642402">
        <w:rPr>
          <w:lang w:bidi="fa-IR"/>
        </w:rPr>
        <w:fldChar w:fldCharType="separate"/>
      </w:r>
      <w:r w:rsidR="007A6100" w:rsidRPr="00642402">
        <w:t xml:space="preserve">Figure </w:t>
      </w:r>
      <w:r w:rsidR="007A6100">
        <w:rPr>
          <w:noProof/>
          <w:cs/>
        </w:rPr>
        <w:t>‎</w:t>
      </w:r>
      <w:r w:rsidR="007A6100">
        <w:rPr>
          <w:noProof/>
        </w:rPr>
        <w:t>5</w:t>
      </w:r>
      <w:r w:rsidR="007A6100">
        <w:rPr>
          <w:noProof/>
        </w:rPr>
        <w:noBreakHyphen/>
        <w:t>23</w:t>
      </w:r>
      <w:r w:rsidRPr="00642402">
        <w:rPr>
          <w:lang w:bidi="fa-IR"/>
        </w:rPr>
        <w:fldChar w:fldCharType="end"/>
      </w:r>
      <w:r w:rsidRPr="00642402">
        <w:rPr>
          <w:lang w:bidi="fa-IR"/>
        </w:rPr>
        <w:t xml:space="preserve"> </w:t>
      </w:r>
      <w:r w:rsidR="009E245D" w:rsidRPr="00642402">
        <w:rPr>
          <w:lang w:bidi="fa-IR"/>
        </w:rPr>
        <w:t xml:space="preserve">, the </w:t>
      </w:r>
      <w:r w:rsidR="00103948" w:rsidRPr="00642402">
        <w:rPr>
          <w:lang w:bidi="fa-IR"/>
        </w:rPr>
        <w:t>amount of CO</w:t>
      </w:r>
      <w:r w:rsidR="00103948" w:rsidRPr="00642402">
        <w:rPr>
          <w:vertAlign w:val="subscript"/>
          <w:lang w:bidi="fa-IR"/>
        </w:rPr>
        <w:t>2</w:t>
      </w:r>
      <w:r w:rsidR="00103948" w:rsidRPr="00642402">
        <w:rPr>
          <w:lang w:bidi="fa-IR"/>
        </w:rPr>
        <w:t xml:space="preserve"> exiting the reactor has increased significantly.</w:t>
      </w:r>
      <w:r w:rsidR="005B79ED" w:rsidRPr="00642402">
        <w:rPr>
          <w:lang w:bidi="fa-IR"/>
        </w:rPr>
        <w:t xml:space="preserve"> As the amount of fluidization gas in both cases was the same</w:t>
      </w:r>
      <w:r w:rsidR="00467A90" w:rsidRPr="00642402">
        <w:rPr>
          <w:lang w:bidi="fa-IR"/>
        </w:rPr>
        <w:t xml:space="preserve"> (0.038 kg/s)</w:t>
      </w:r>
      <w:r w:rsidR="005B79ED" w:rsidRPr="00642402">
        <w:rPr>
          <w:lang w:bidi="fa-IR"/>
        </w:rPr>
        <w:t xml:space="preserve">, </w:t>
      </w:r>
      <w:r w:rsidR="00490C5B" w:rsidRPr="00642402">
        <w:rPr>
          <w:lang w:bidi="fa-IR"/>
        </w:rPr>
        <w:t>this increase shows an increase in the CO</w:t>
      </w:r>
      <w:r w:rsidR="00490C5B" w:rsidRPr="00642402">
        <w:rPr>
          <w:vertAlign w:val="subscript"/>
          <w:lang w:bidi="fa-IR"/>
        </w:rPr>
        <w:t>2</w:t>
      </w:r>
      <w:r w:rsidR="00490C5B" w:rsidRPr="00642402">
        <w:rPr>
          <w:lang w:bidi="fa-IR"/>
        </w:rPr>
        <w:t xml:space="preserve"> production in the reactor. Calculating the calcination degree shows that </w:t>
      </w:r>
      <w:r w:rsidR="00F7333C" w:rsidRPr="00642402">
        <w:rPr>
          <w:lang w:bidi="fa-IR"/>
        </w:rPr>
        <w:t xml:space="preserve">increasing the hot cylinders’ temperature from 1050℃ to 1150℃ and keeping all the other operating conditions the same, </w:t>
      </w:r>
      <w:r w:rsidR="0024571F" w:rsidRPr="00642402">
        <w:rPr>
          <w:lang w:bidi="fa-IR"/>
        </w:rPr>
        <w:t>the calcination degree increa</w:t>
      </w:r>
      <w:r w:rsidR="00074993" w:rsidRPr="00642402">
        <w:rPr>
          <w:lang w:bidi="fa-IR"/>
        </w:rPr>
        <w:t>se</w:t>
      </w:r>
      <w:r w:rsidR="00CD22C8" w:rsidRPr="00642402">
        <w:rPr>
          <w:lang w:bidi="fa-IR"/>
        </w:rPr>
        <w:t xml:space="preserve">s </w:t>
      </w:r>
      <w:r w:rsidR="004E19DA" w:rsidRPr="00642402">
        <w:rPr>
          <w:lang w:bidi="fa-IR"/>
        </w:rPr>
        <w:t xml:space="preserve">from 44% to </w:t>
      </w:r>
      <w:r w:rsidR="001D7DD2" w:rsidRPr="00642402">
        <w:rPr>
          <w:lang w:bidi="fa-IR"/>
        </w:rPr>
        <w:t>69%</w:t>
      </w:r>
      <w:r w:rsidR="00FA250F" w:rsidRPr="00642402">
        <w:rPr>
          <w:lang w:bidi="fa-IR"/>
        </w:rPr>
        <w:t>.</w:t>
      </w:r>
    </w:p>
    <w:p w14:paraId="13010204" w14:textId="70CA7A12" w:rsidR="00F24065" w:rsidRPr="00642402" w:rsidRDefault="00657DA9" w:rsidP="00F24065">
      <w:pPr>
        <w:tabs>
          <w:tab w:val="left" w:pos="8010"/>
        </w:tabs>
        <w:rPr>
          <w:lang w:bidi="fa-IR"/>
        </w:rPr>
      </w:pPr>
      <w:r w:rsidRPr="00642402">
        <w:rPr>
          <w:lang w:bidi="fa-IR"/>
        </w:rPr>
        <w:lastRenderedPageBreak/>
        <w:t>Based on</w:t>
      </w:r>
      <w:r w:rsidR="002A4CE8" w:rsidRPr="00642402">
        <w:rPr>
          <w:lang w:bidi="fa-IR"/>
        </w:rPr>
        <w:t xml:space="preserve"> </w:t>
      </w:r>
      <w:r w:rsidR="002A4CE8" w:rsidRPr="00642402">
        <w:rPr>
          <w:lang w:bidi="fa-IR"/>
        </w:rPr>
        <w:fldChar w:fldCharType="begin"/>
      </w:r>
      <w:r w:rsidR="002A4CE8" w:rsidRPr="00642402">
        <w:rPr>
          <w:lang w:bidi="fa-IR"/>
        </w:rPr>
        <w:instrText xml:space="preserve"> REF _Ref167216317 \h </w:instrText>
      </w:r>
      <w:r w:rsidR="00642402">
        <w:rPr>
          <w:lang w:bidi="fa-IR"/>
        </w:rPr>
        <w:instrText xml:space="preserve"> \* MERGEFORMAT </w:instrText>
      </w:r>
      <w:r w:rsidR="002A4CE8" w:rsidRPr="00642402">
        <w:rPr>
          <w:lang w:bidi="fa-IR"/>
        </w:rPr>
      </w:r>
      <w:r w:rsidR="002A4CE8" w:rsidRPr="00642402">
        <w:rPr>
          <w:lang w:bidi="fa-IR"/>
        </w:rPr>
        <w:fldChar w:fldCharType="separate"/>
      </w:r>
      <w:r w:rsidR="007A6100" w:rsidRPr="00642402">
        <w:t xml:space="preserve">Figure </w:t>
      </w:r>
      <w:r w:rsidR="007A6100">
        <w:rPr>
          <w:noProof/>
          <w:cs/>
        </w:rPr>
        <w:t>‎</w:t>
      </w:r>
      <w:r w:rsidR="007A6100">
        <w:rPr>
          <w:noProof/>
        </w:rPr>
        <w:t>5</w:t>
      </w:r>
      <w:r w:rsidR="007A6100">
        <w:rPr>
          <w:noProof/>
        </w:rPr>
        <w:noBreakHyphen/>
        <w:t>24</w:t>
      </w:r>
      <w:r w:rsidR="002A4CE8" w:rsidRPr="00642402">
        <w:rPr>
          <w:lang w:bidi="fa-IR"/>
        </w:rPr>
        <w:fldChar w:fldCharType="end"/>
      </w:r>
      <w:r w:rsidR="00F24065" w:rsidRPr="00642402">
        <w:rPr>
          <w:lang w:bidi="fa-IR"/>
        </w:rPr>
        <w:t xml:space="preserve">, the </w:t>
      </w:r>
      <w:r w:rsidR="00B944A0" w:rsidRPr="00642402">
        <w:rPr>
          <w:lang w:bidi="fa-IR"/>
        </w:rPr>
        <w:t xml:space="preserve">calcination temperature </w:t>
      </w:r>
      <w:r w:rsidR="00F24065" w:rsidRPr="00642402">
        <w:rPr>
          <w:lang w:bidi="fa-IR"/>
        </w:rPr>
        <w:t xml:space="preserve">could be </w:t>
      </w:r>
      <w:r w:rsidR="00B944A0" w:rsidRPr="00642402">
        <w:rPr>
          <w:lang w:bidi="fa-IR"/>
        </w:rPr>
        <w:t>117</w:t>
      </w:r>
      <w:r w:rsidR="00382A72" w:rsidRPr="00642402">
        <w:rPr>
          <w:lang w:bidi="fa-IR"/>
        </w:rPr>
        <w:t>0</w:t>
      </w:r>
      <w:r w:rsidR="00B944A0" w:rsidRPr="00642402">
        <w:rPr>
          <w:lang w:bidi="fa-IR"/>
        </w:rPr>
        <w:t xml:space="preserve">K </w:t>
      </w:r>
      <w:r w:rsidR="00F24065" w:rsidRPr="00642402">
        <w:rPr>
          <w:lang w:bidi="fa-IR"/>
        </w:rPr>
        <w:t xml:space="preserve">for both cases. At the early seconds, the temperature </w:t>
      </w:r>
      <w:r w:rsidR="00940A20" w:rsidRPr="00642402">
        <w:rPr>
          <w:lang w:bidi="fa-IR"/>
        </w:rPr>
        <w:t xml:space="preserve">of particles exiting the reactor is almost 10℃ higher </w:t>
      </w:r>
      <w:r w:rsidR="000C172A" w:rsidRPr="00642402">
        <w:rPr>
          <w:lang w:bidi="fa-IR"/>
        </w:rPr>
        <w:t xml:space="preserve">in case 9 which has 100℃ hotter cylinders in comparison with case 8. </w:t>
      </w:r>
      <w:r w:rsidR="00D0220D" w:rsidRPr="00642402">
        <w:rPr>
          <w:lang w:bidi="fa-IR"/>
        </w:rPr>
        <w:t xml:space="preserve">Then after almost 27seconds in both cases the temperature </w:t>
      </w:r>
      <w:r w:rsidR="00B13A66" w:rsidRPr="00642402">
        <w:rPr>
          <w:lang w:bidi="fa-IR"/>
        </w:rPr>
        <w:t>resonates around 1170</w:t>
      </w:r>
      <w:r w:rsidR="00B2727F">
        <w:rPr>
          <w:lang w:bidi="fa-IR"/>
        </w:rPr>
        <w:t xml:space="preserve"> </w:t>
      </w:r>
      <w:r w:rsidR="00B13A66" w:rsidRPr="00642402">
        <w:rPr>
          <w:lang w:bidi="fa-IR"/>
        </w:rPr>
        <w:t>K (or 897℃) which can be assumed as the calcination temperature.</w:t>
      </w:r>
    </w:p>
    <w:p w14:paraId="400252DC" w14:textId="19A8C6E8" w:rsidR="006B435A" w:rsidRPr="00642402" w:rsidRDefault="00883C4A" w:rsidP="008F6E37">
      <w:pPr>
        <w:tabs>
          <w:tab w:val="left" w:pos="8010"/>
        </w:tabs>
        <w:rPr>
          <w:lang w:bidi="fa-IR"/>
        </w:rPr>
      </w:pPr>
      <w:r w:rsidRPr="00642402">
        <w:rPr>
          <w:lang w:bidi="fa-IR"/>
        </w:rPr>
        <w:t>The</w:t>
      </w:r>
      <w:r w:rsidR="00093B22" w:rsidRPr="00642402">
        <w:rPr>
          <w:lang w:bidi="fa-IR"/>
        </w:rPr>
        <w:t xml:space="preserve"> particles with temp</w:t>
      </w:r>
      <w:r w:rsidR="00346A91" w:rsidRPr="00642402">
        <w:rPr>
          <w:lang w:bidi="fa-IR"/>
        </w:rPr>
        <w:t xml:space="preserve">erature lower than the calcination temperature </w:t>
      </w:r>
      <w:r w:rsidR="001C6D13" w:rsidRPr="00642402">
        <w:rPr>
          <w:lang w:bidi="fa-IR"/>
        </w:rPr>
        <w:t xml:space="preserve">in a specific time frame </w:t>
      </w:r>
      <w:r w:rsidR="00346A91" w:rsidRPr="00642402">
        <w:rPr>
          <w:lang w:bidi="fa-IR"/>
        </w:rPr>
        <w:t xml:space="preserve">is </w:t>
      </w:r>
      <w:r w:rsidR="00CD4A3A" w:rsidRPr="00642402">
        <w:rPr>
          <w:lang w:bidi="fa-IR"/>
        </w:rPr>
        <w:t xml:space="preserve">shown in </w:t>
      </w:r>
      <w:r w:rsidR="00CD4A3A" w:rsidRPr="00642402">
        <w:rPr>
          <w:lang w:bidi="fa-IR"/>
        </w:rPr>
        <w:fldChar w:fldCharType="begin"/>
      </w:r>
      <w:r w:rsidR="00CD4A3A" w:rsidRPr="00642402">
        <w:rPr>
          <w:lang w:bidi="fa-IR"/>
        </w:rPr>
        <w:instrText xml:space="preserve"> REF _Ref167001765 \h </w:instrText>
      </w:r>
      <w:r w:rsidR="00642402">
        <w:rPr>
          <w:lang w:bidi="fa-IR"/>
        </w:rPr>
        <w:instrText xml:space="preserve"> \* MERGEFORMAT </w:instrText>
      </w:r>
      <w:r w:rsidR="00CD4A3A" w:rsidRPr="00642402">
        <w:rPr>
          <w:lang w:bidi="fa-IR"/>
        </w:rPr>
      </w:r>
      <w:r w:rsidR="00CD4A3A" w:rsidRPr="00642402">
        <w:rPr>
          <w:lang w:bidi="fa-IR"/>
        </w:rPr>
        <w:fldChar w:fldCharType="separate"/>
      </w:r>
      <w:r w:rsidR="007A6100" w:rsidRPr="00642402">
        <w:t xml:space="preserve">Figure </w:t>
      </w:r>
      <w:r w:rsidR="007A6100">
        <w:rPr>
          <w:noProof/>
          <w:cs/>
        </w:rPr>
        <w:t>‎</w:t>
      </w:r>
      <w:r w:rsidR="007A6100">
        <w:rPr>
          <w:noProof/>
        </w:rPr>
        <w:t>5</w:t>
      </w:r>
      <w:r w:rsidR="007A6100">
        <w:rPr>
          <w:noProof/>
        </w:rPr>
        <w:noBreakHyphen/>
        <w:t>25</w:t>
      </w:r>
      <w:r w:rsidR="00CD4A3A" w:rsidRPr="00642402">
        <w:rPr>
          <w:lang w:bidi="fa-IR"/>
        </w:rPr>
        <w:fldChar w:fldCharType="end"/>
      </w:r>
      <w:r w:rsidR="00CD4A3A" w:rsidRPr="00642402">
        <w:rPr>
          <w:lang w:bidi="fa-IR"/>
        </w:rPr>
        <w:t xml:space="preserve">. From </w:t>
      </w:r>
      <w:r w:rsidR="00CD4A3A" w:rsidRPr="00642402">
        <w:rPr>
          <w:lang w:bidi="fa-IR"/>
        </w:rPr>
        <w:fldChar w:fldCharType="begin"/>
      </w:r>
      <w:r w:rsidR="00CD4A3A" w:rsidRPr="00642402">
        <w:rPr>
          <w:lang w:bidi="fa-IR"/>
        </w:rPr>
        <w:instrText xml:space="preserve"> REF _Ref167001765 \h </w:instrText>
      </w:r>
      <w:r w:rsidR="00642402">
        <w:rPr>
          <w:lang w:bidi="fa-IR"/>
        </w:rPr>
        <w:instrText xml:space="preserve"> \* MERGEFORMAT </w:instrText>
      </w:r>
      <w:r w:rsidR="00CD4A3A" w:rsidRPr="00642402">
        <w:rPr>
          <w:lang w:bidi="fa-IR"/>
        </w:rPr>
      </w:r>
      <w:r w:rsidR="00CD4A3A" w:rsidRPr="00642402">
        <w:rPr>
          <w:lang w:bidi="fa-IR"/>
        </w:rPr>
        <w:fldChar w:fldCharType="separate"/>
      </w:r>
      <w:r w:rsidR="007A6100" w:rsidRPr="00642402">
        <w:t xml:space="preserve">Figure </w:t>
      </w:r>
      <w:r w:rsidR="007A6100">
        <w:rPr>
          <w:noProof/>
          <w:cs/>
        </w:rPr>
        <w:t>‎</w:t>
      </w:r>
      <w:r w:rsidR="007A6100">
        <w:rPr>
          <w:noProof/>
        </w:rPr>
        <w:t>5</w:t>
      </w:r>
      <w:r w:rsidR="007A6100">
        <w:rPr>
          <w:noProof/>
        </w:rPr>
        <w:noBreakHyphen/>
        <w:t>25</w:t>
      </w:r>
      <w:r w:rsidR="00CD4A3A" w:rsidRPr="00642402">
        <w:rPr>
          <w:lang w:bidi="fa-IR"/>
        </w:rPr>
        <w:fldChar w:fldCharType="end"/>
      </w:r>
      <w:r w:rsidR="00CD4A3A" w:rsidRPr="00642402">
        <w:rPr>
          <w:lang w:bidi="fa-IR"/>
        </w:rPr>
        <w:t xml:space="preserve">, it is obvious that </w:t>
      </w:r>
      <w:r w:rsidR="001C6D13" w:rsidRPr="00642402">
        <w:rPr>
          <w:lang w:bidi="fa-IR"/>
        </w:rPr>
        <w:t xml:space="preserve">the number of particles </w:t>
      </w:r>
      <w:r w:rsidR="005D44D8" w:rsidRPr="00642402">
        <w:rPr>
          <w:lang w:bidi="fa-IR"/>
        </w:rPr>
        <w:t xml:space="preserve">that </w:t>
      </w:r>
      <w:r w:rsidR="004A1EB2" w:rsidRPr="00642402">
        <w:rPr>
          <w:lang w:bidi="fa-IR"/>
        </w:rPr>
        <w:t>in the 45</w:t>
      </w:r>
      <w:r w:rsidR="004A1EB2" w:rsidRPr="00642402">
        <w:rPr>
          <w:vertAlign w:val="superscript"/>
          <w:lang w:bidi="fa-IR"/>
        </w:rPr>
        <w:t>th</w:t>
      </w:r>
      <w:r w:rsidR="004A1EB2" w:rsidRPr="00642402">
        <w:rPr>
          <w:lang w:bidi="fa-IR"/>
        </w:rPr>
        <w:t xml:space="preserve"> second of operation </w:t>
      </w:r>
      <w:r w:rsidRPr="00642402">
        <w:rPr>
          <w:lang w:bidi="fa-IR"/>
        </w:rPr>
        <w:t>did not reach</w:t>
      </w:r>
      <w:r w:rsidR="005D44D8" w:rsidRPr="00642402">
        <w:rPr>
          <w:lang w:bidi="fa-IR"/>
        </w:rPr>
        <w:t xml:space="preserve"> the calcination </w:t>
      </w:r>
      <w:r w:rsidRPr="00642402">
        <w:rPr>
          <w:lang w:bidi="fa-IR"/>
        </w:rPr>
        <w:t>temperature</w:t>
      </w:r>
      <w:r w:rsidR="004A1EB2" w:rsidRPr="00642402">
        <w:rPr>
          <w:lang w:bidi="fa-IR"/>
        </w:rPr>
        <w:t xml:space="preserve"> (1170</w:t>
      </w:r>
      <w:r w:rsidR="00B2727F">
        <w:rPr>
          <w:lang w:bidi="fa-IR"/>
        </w:rPr>
        <w:t xml:space="preserve"> </w:t>
      </w:r>
      <w:r w:rsidR="004A1EB2" w:rsidRPr="00642402">
        <w:rPr>
          <w:lang w:bidi="fa-IR"/>
        </w:rPr>
        <w:t>K)</w:t>
      </w:r>
      <w:r w:rsidR="005D44D8" w:rsidRPr="00642402">
        <w:rPr>
          <w:lang w:bidi="fa-IR"/>
        </w:rPr>
        <w:t xml:space="preserve"> yet</w:t>
      </w:r>
      <w:r w:rsidR="004A1EB2" w:rsidRPr="00642402">
        <w:rPr>
          <w:lang w:bidi="fa-IR"/>
        </w:rPr>
        <w:t xml:space="preserve">, </w:t>
      </w:r>
      <w:r w:rsidR="005433FE" w:rsidRPr="00642402">
        <w:rPr>
          <w:lang w:bidi="fa-IR"/>
        </w:rPr>
        <w:t xml:space="preserve">is decreased in </w:t>
      </w:r>
      <w:r w:rsidR="00F24065" w:rsidRPr="00642402">
        <w:rPr>
          <w:lang w:bidi="fa-IR"/>
        </w:rPr>
        <w:t>case 9.</w:t>
      </w:r>
      <w:r w:rsidR="00902A2B" w:rsidRPr="00642402">
        <w:rPr>
          <w:lang w:bidi="fa-IR"/>
        </w:rPr>
        <w:t xml:space="preserve"> This is what </w:t>
      </w:r>
      <w:proofErr w:type="gramStart"/>
      <w:r w:rsidR="00E4696D" w:rsidRPr="00642402">
        <w:rPr>
          <w:lang w:bidi="fa-IR"/>
        </w:rPr>
        <w:t>w</w:t>
      </w:r>
      <w:r w:rsidR="00E4696D">
        <w:rPr>
          <w:lang w:bidi="fa-IR"/>
        </w:rPr>
        <w:t>ere</w:t>
      </w:r>
      <w:proofErr w:type="gramEnd"/>
      <w:r w:rsidR="00902A2B" w:rsidRPr="00642402">
        <w:rPr>
          <w:lang w:bidi="fa-IR"/>
        </w:rPr>
        <w:t xml:space="preserve"> expected to see. </w:t>
      </w:r>
      <w:r w:rsidR="003561A7">
        <w:rPr>
          <w:lang w:bidi="fa-IR"/>
        </w:rPr>
        <w:t xml:space="preserve">Also, </w:t>
      </w:r>
      <w:r w:rsidR="003561A7">
        <w:rPr>
          <w:lang w:bidi="fa-IR"/>
        </w:rPr>
        <w:fldChar w:fldCharType="begin"/>
      </w:r>
      <w:r w:rsidR="003561A7">
        <w:rPr>
          <w:lang w:bidi="fa-IR"/>
        </w:rPr>
        <w:instrText xml:space="preserve"> REF _Ref167629749 \h </w:instrText>
      </w:r>
      <w:r w:rsidR="003561A7">
        <w:rPr>
          <w:lang w:bidi="fa-IR"/>
        </w:rPr>
      </w:r>
      <w:r w:rsidR="003561A7">
        <w:rPr>
          <w:lang w:bidi="fa-IR"/>
        </w:rPr>
        <w:fldChar w:fldCharType="separate"/>
      </w:r>
      <w:r w:rsidR="007A6100" w:rsidRPr="00642402">
        <w:t xml:space="preserve">Figure </w:t>
      </w:r>
      <w:r w:rsidR="007A6100">
        <w:rPr>
          <w:noProof/>
          <w:cs/>
        </w:rPr>
        <w:t>‎</w:t>
      </w:r>
      <w:r w:rsidR="007A6100">
        <w:rPr>
          <w:noProof/>
        </w:rPr>
        <w:t>5</w:t>
      </w:r>
      <w:r w:rsidR="007A6100">
        <w:noBreakHyphen/>
      </w:r>
      <w:r w:rsidR="007A6100">
        <w:rPr>
          <w:noProof/>
        </w:rPr>
        <w:t>26</w:t>
      </w:r>
      <w:r w:rsidR="003561A7">
        <w:rPr>
          <w:lang w:bidi="fa-IR"/>
        </w:rPr>
        <w:fldChar w:fldCharType="end"/>
      </w:r>
      <w:r w:rsidR="003561A7">
        <w:rPr>
          <w:lang w:bidi="fa-IR"/>
        </w:rPr>
        <w:t xml:space="preserve"> shows the </w:t>
      </w:r>
      <w:r w:rsidR="00023F93">
        <w:rPr>
          <w:lang w:bidi="fa-IR"/>
        </w:rPr>
        <w:t>good mixing condition in both cases.</w:t>
      </w:r>
    </w:p>
    <w:p w14:paraId="49613FB7" w14:textId="6893A64F" w:rsidR="00092523" w:rsidRPr="00642402" w:rsidRDefault="00092523" w:rsidP="00092523">
      <w:pPr>
        <w:tabs>
          <w:tab w:val="left" w:pos="8010"/>
        </w:tabs>
        <w:rPr>
          <w:lang w:bidi="fa-IR"/>
        </w:rPr>
      </w:pPr>
      <w:r w:rsidRPr="00642402">
        <w:rPr>
          <w:lang w:bidi="fa-IR"/>
        </w:rPr>
        <w:t xml:space="preserve">After calcination degree investigation for case 9, the particle entrainment is another important factor to be checked. As in case 9 more gas has been produced, the entrainment of particles should be more than case 8. </w:t>
      </w:r>
      <w:r w:rsidRPr="00642402">
        <w:rPr>
          <w:lang w:bidi="fa-IR"/>
        </w:rPr>
        <w:fldChar w:fldCharType="begin"/>
      </w:r>
      <w:r w:rsidRPr="00642402">
        <w:rPr>
          <w:lang w:bidi="fa-IR"/>
        </w:rPr>
        <w:instrText xml:space="preserve"> REF _Ref167002576 \h </w:instrText>
      </w:r>
      <w:r>
        <w:rPr>
          <w:lang w:bidi="fa-IR"/>
        </w:rPr>
        <w:instrText xml:space="preserve"> \* MERGEFORMAT </w:instrText>
      </w:r>
      <w:r w:rsidRPr="00642402">
        <w:rPr>
          <w:lang w:bidi="fa-IR"/>
        </w:rPr>
      </w:r>
      <w:r w:rsidRPr="00642402">
        <w:rPr>
          <w:lang w:bidi="fa-IR"/>
        </w:rPr>
        <w:fldChar w:fldCharType="separate"/>
      </w:r>
      <w:r w:rsidR="007A6100" w:rsidRPr="00642402">
        <w:t xml:space="preserve">Figure </w:t>
      </w:r>
      <w:r w:rsidR="007A6100">
        <w:rPr>
          <w:noProof/>
          <w:cs/>
        </w:rPr>
        <w:t>‎</w:t>
      </w:r>
      <w:r w:rsidR="007A6100">
        <w:rPr>
          <w:noProof/>
        </w:rPr>
        <w:t>5</w:t>
      </w:r>
      <w:r w:rsidR="007A6100">
        <w:rPr>
          <w:noProof/>
        </w:rPr>
        <w:noBreakHyphen/>
        <w:t>27</w:t>
      </w:r>
      <w:r w:rsidRPr="00642402">
        <w:rPr>
          <w:lang w:bidi="fa-IR"/>
        </w:rPr>
        <w:fldChar w:fldCharType="end"/>
      </w:r>
      <w:r w:rsidRPr="00642402">
        <w:rPr>
          <w:lang w:bidi="fa-IR"/>
        </w:rPr>
        <w:t xml:space="preserve"> shows the time integrated particle entrainment for both fine and coarse particles. The amount of entrained coarse particles in case 9 after 45 seconds is 0.018 kg, which was 0.012 kg in case 8. This shows an increase, but is it in an acceptable range?</w:t>
      </w:r>
    </w:p>
    <w:p w14:paraId="32D61D7B" w14:textId="784D233A" w:rsidR="00092523" w:rsidRPr="00642402" w:rsidRDefault="00092523" w:rsidP="00092523">
      <w:pPr>
        <w:tabs>
          <w:tab w:val="left" w:pos="8010"/>
        </w:tabs>
        <w:rPr>
          <w:lang w:bidi="fa-IR"/>
        </w:rPr>
      </w:pPr>
      <w:r w:rsidRPr="00642402">
        <w:rPr>
          <w:lang w:bidi="fa-IR"/>
        </w:rPr>
        <w:t xml:space="preserve">For case 9, taking a more detailed look into the numbers, and </w:t>
      </w:r>
      <w:proofErr w:type="gramStart"/>
      <w:r w:rsidRPr="00642402">
        <w:rPr>
          <w:lang w:bidi="fa-IR"/>
        </w:rPr>
        <w:t>assuming that</w:t>
      </w:r>
      <w:proofErr w:type="gramEnd"/>
      <w:r w:rsidRPr="00642402">
        <w:rPr>
          <w:lang w:bidi="fa-IR"/>
        </w:rPr>
        <w:t xml:space="preserve"> the </w:t>
      </w:r>
      <w:r w:rsidR="00E4696D">
        <w:rPr>
          <w:lang w:bidi="fa-IR"/>
        </w:rPr>
        <w:t>reactor</w:t>
      </w:r>
      <w:r w:rsidRPr="00642402">
        <w:rPr>
          <w:lang w:bidi="fa-IR"/>
        </w:rPr>
        <w:t xml:space="preserve"> </w:t>
      </w:r>
      <w:r w:rsidR="00E4696D">
        <w:rPr>
          <w:lang w:bidi="fa-IR"/>
        </w:rPr>
        <w:t xml:space="preserve">reached steady condition </w:t>
      </w:r>
      <w:r w:rsidR="00E4696D" w:rsidRPr="00642402">
        <w:rPr>
          <w:lang w:bidi="fa-IR"/>
        </w:rPr>
        <w:t>in</w:t>
      </w:r>
      <w:r w:rsidRPr="00642402">
        <w:rPr>
          <w:lang w:bidi="fa-IR"/>
        </w:rPr>
        <w:t xml:space="preserve"> 27</w:t>
      </w:r>
      <w:r w:rsidRPr="00642402">
        <w:rPr>
          <w:vertAlign w:val="superscript"/>
          <w:lang w:bidi="fa-IR"/>
        </w:rPr>
        <w:t>th</w:t>
      </w:r>
      <w:r w:rsidRPr="00642402">
        <w:rPr>
          <w:lang w:bidi="fa-IR"/>
        </w:rPr>
        <w:t xml:space="preserve"> second</w:t>
      </w:r>
      <w:r w:rsidR="00E4696D">
        <w:rPr>
          <w:lang w:bidi="fa-IR"/>
        </w:rPr>
        <w:t>,</w:t>
      </w:r>
      <w:r w:rsidRPr="00642402">
        <w:rPr>
          <w:lang w:bidi="fa-IR"/>
        </w:rPr>
        <w:t xml:space="preserve"> the time integrated mass of coarse particles escaping the reactor </w:t>
      </w:r>
      <w:r w:rsidR="00E4696D">
        <w:rPr>
          <w:lang w:bidi="fa-IR"/>
        </w:rPr>
        <w:t xml:space="preserve">increased from </w:t>
      </w:r>
      <w:r w:rsidRPr="00642402">
        <w:rPr>
          <w:lang w:bidi="fa-IR"/>
        </w:rPr>
        <w:t xml:space="preserve">0.007 kg </w:t>
      </w:r>
      <w:r w:rsidR="00E4696D">
        <w:rPr>
          <w:lang w:bidi="fa-IR"/>
        </w:rPr>
        <w:t xml:space="preserve">to </w:t>
      </w:r>
      <w:r w:rsidRPr="00642402">
        <w:rPr>
          <w:lang w:bidi="fa-IR"/>
        </w:rPr>
        <w:t>0.018 kg</w:t>
      </w:r>
      <w:r w:rsidR="00E4696D">
        <w:rPr>
          <w:lang w:bidi="fa-IR"/>
        </w:rPr>
        <w:t xml:space="preserve"> between 27</w:t>
      </w:r>
      <w:r w:rsidR="00E4696D" w:rsidRPr="00E4696D">
        <w:rPr>
          <w:vertAlign w:val="superscript"/>
          <w:lang w:bidi="fa-IR"/>
        </w:rPr>
        <w:t>th</w:t>
      </w:r>
      <w:r w:rsidR="00E4696D">
        <w:rPr>
          <w:lang w:bidi="fa-IR"/>
        </w:rPr>
        <w:t xml:space="preserve"> and 45</w:t>
      </w:r>
      <w:r w:rsidR="00E4696D" w:rsidRPr="00E4696D">
        <w:rPr>
          <w:vertAlign w:val="superscript"/>
          <w:lang w:bidi="fa-IR"/>
        </w:rPr>
        <w:t>th</w:t>
      </w:r>
      <w:r w:rsidR="00E4696D">
        <w:rPr>
          <w:lang w:bidi="fa-IR"/>
        </w:rPr>
        <w:t xml:space="preserve"> seconds</w:t>
      </w:r>
      <w:r w:rsidRPr="00642402">
        <w:rPr>
          <w:lang w:bidi="fa-IR"/>
        </w:rPr>
        <w:t xml:space="preserve">. This shows that after the </w:t>
      </w:r>
      <w:r w:rsidR="00E4696D">
        <w:rPr>
          <w:lang w:bidi="fa-IR"/>
        </w:rPr>
        <w:t>reactor reached steady condition,</w:t>
      </w:r>
      <w:r w:rsidRPr="00642402">
        <w:rPr>
          <w:lang w:bidi="fa-IR"/>
        </w:rPr>
        <w:t xml:space="preserve"> in each second 0.6 gr of coarse particles might be escaped. The </w:t>
      </w:r>
      <w:r w:rsidR="00E4696D">
        <w:rPr>
          <w:lang w:bidi="fa-IR"/>
        </w:rPr>
        <w:t xml:space="preserve">initial </w:t>
      </w:r>
      <w:r w:rsidRPr="00642402">
        <w:rPr>
          <w:lang w:bidi="fa-IR"/>
        </w:rPr>
        <w:t>mass of coarse particles in the bed can be calculated:</w:t>
      </w:r>
    </w:p>
    <w:p w14:paraId="5B35D4E5" w14:textId="77777777" w:rsidR="00092523" w:rsidRPr="00642402" w:rsidRDefault="00000000" w:rsidP="00092523">
      <w:pPr>
        <w:tabs>
          <w:tab w:val="left" w:pos="8010"/>
        </w:tabs>
        <w:rPr>
          <w:lang w:bidi="fa-IR"/>
        </w:rPr>
      </w:pPr>
      <m:oMath>
        <m:sSub>
          <m:sSubPr>
            <m:ctrlPr>
              <w:rPr>
                <w:rFonts w:ascii="Cambria Math" w:hAnsi="Cambria Math"/>
                <w:i/>
                <w:lang w:bidi="fa-IR"/>
              </w:rPr>
            </m:ctrlPr>
          </m:sSubPr>
          <m:e>
            <m:r>
              <w:rPr>
                <w:rFonts w:ascii="Cambria Math" w:hAnsi="Cambria Math"/>
                <w:lang w:bidi="fa-IR"/>
              </w:rPr>
              <m:t>m</m:t>
            </m:r>
          </m:e>
          <m:sub>
            <m:r>
              <w:rPr>
                <w:rFonts w:ascii="Cambria Math" w:hAnsi="Cambria Math"/>
                <w:lang w:bidi="fa-IR"/>
              </w:rPr>
              <m:t>p,coarse</m:t>
            </m:r>
          </m:sub>
        </m:sSub>
        <m:r>
          <w:rPr>
            <w:rFonts w:ascii="Cambria Math" w:hAnsi="Cambria Math"/>
            <w:lang w:bidi="fa-IR"/>
          </w:rPr>
          <m:t>=</m:t>
        </m:r>
        <m:sSub>
          <m:sSubPr>
            <m:ctrlPr>
              <w:rPr>
                <w:rFonts w:ascii="Cambria Math" w:hAnsi="Cambria Math"/>
                <w:i/>
                <w:lang w:bidi="fa-IR"/>
              </w:rPr>
            </m:ctrlPr>
          </m:sSubPr>
          <m:e>
            <m:sSub>
              <m:sSubPr>
                <m:ctrlPr>
                  <w:rPr>
                    <w:rFonts w:ascii="Cambria Math" w:hAnsi="Cambria Math"/>
                    <w:i/>
                    <w:lang w:bidi="fa-IR"/>
                  </w:rPr>
                </m:ctrlPr>
              </m:sSubPr>
              <m:e>
                <m:r>
                  <w:rPr>
                    <w:rFonts w:ascii="Cambria Math" w:hAnsi="Cambria Math"/>
                    <w:lang w:bidi="fa-IR"/>
                  </w:rPr>
                  <m:t>ρ</m:t>
                </m:r>
              </m:e>
              <m:sub>
                <m:r>
                  <w:rPr>
                    <w:rFonts w:ascii="Cambria Math" w:hAnsi="Cambria Math"/>
                    <w:lang w:bidi="fa-IR"/>
                  </w:rPr>
                  <m:t>p,coarse</m:t>
                </m:r>
              </m:sub>
            </m:sSub>
            <m:r>
              <w:rPr>
                <w:rFonts w:ascii="Cambria Math" w:hAnsi="Cambria Math"/>
                <w:lang w:bidi="fa-IR"/>
              </w:rPr>
              <m:t>(V</m:t>
            </m:r>
          </m:e>
          <m:sub>
            <m:r>
              <w:rPr>
                <w:rFonts w:ascii="Cambria Math" w:hAnsi="Cambria Math"/>
                <w:lang w:bidi="fa-IR"/>
              </w:rPr>
              <m:t>bed</m:t>
            </m:r>
          </m:sub>
        </m:sSub>
        <m:r>
          <w:rPr>
            <w:rFonts w:ascii="Cambria Math" w:hAnsi="Cambria Math"/>
            <w:lang w:bidi="fa-IR"/>
          </w:rPr>
          <m:t>-</m:t>
        </m:r>
        <m:sSub>
          <m:sSubPr>
            <m:ctrlPr>
              <w:rPr>
                <w:rFonts w:ascii="Cambria Math" w:hAnsi="Cambria Math"/>
                <w:i/>
                <w:lang w:bidi="fa-IR"/>
              </w:rPr>
            </m:ctrlPr>
          </m:sSubPr>
          <m:e>
            <m:sSub>
              <m:sSubPr>
                <m:ctrlPr>
                  <w:rPr>
                    <w:rFonts w:ascii="Cambria Math" w:hAnsi="Cambria Math"/>
                    <w:i/>
                    <w:lang w:bidi="fa-IR"/>
                  </w:rPr>
                </m:ctrlPr>
              </m:sSubPr>
              <m:e>
                <m:r>
                  <w:rPr>
                    <w:rFonts w:ascii="Cambria Math" w:hAnsi="Cambria Math"/>
                    <w:lang w:bidi="fa-IR"/>
                  </w:rPr>
                  <m:t>N</m:t>
                </m:r>
              </m:e>
              <m:sub>
                <m:r>
                  <w:rPr>
                    <w:rFonts w:ascii="Cambria Math" w:hAnsi="Cambria Math"/>
                    <w:lang w:bidi="fa-IR"/>
                  </w:rPr>
                  <m:t>cylinder</m:t>
                </m:r>
              </m:sub>
            </m:sSub>
            <m:r>
              <w:rPr>
                <w:rFonts w:ascii="Cambria Math" w:hAnsi="Cambria Math"/>
                <w:lang w:bidi="fa-IR"/>
              </w:rPr>
              <m:t>V</m:t>
            </m:r>
          </m:e>
          <m:sub>
            <m:r>
              <w:rPr>
                <w:rFonts w:ascii="Cambria Math" w:hAnsi="Cambria Math"/>
                <w:lang w:bidi="fa-IR"/>
              </w:rPr>
              <m:t>cylinder</m:t>
            </m:r>
          </m:sub>
        </m:sSub>
        <m:r>
          <w:rPr>
            <w:rFonts w:ascii="Cambria Math" w:hAnsi="Cambria Math"/>
            <w:lang w:bidi="fa-IR"/>
          </w:rPr>
          <m:t>)α=1512</m:t>
        </m:r>
        <m:f>
          <m:fPr>
            <m:ctrlPr>
              <w:rPr>
                <w:rFonts w:ascii="Cambria Math" w:hAnsi="Cambria Math"/>
                <w:i/>
                <w:lang w:bidi="fa-IR"/>
              </w:rPr>
            </m:ctrlPr>
          </m:fPr>
          <m:num>
            <m:r>
              <w:rPr>
                <w:rFonts w:ascii="Cambria Math" w:hAnsi="Cambria Math"/>
                <w:lang w:bidi="fa-IR"/>
              </w:rPr>
              <m:t>kg</m:t>
            </m:r>
          </m:num>
          <m:den>
            <m:sSup>
              <m:sSupPr>
                <m:ctrlPr>
                  <w:rPr>
                    <w:rFonts w:ascii="Cambria Math" w:hAnsi="Cambria Math"/>
                    <w:i/>
                    <w:lang w:bidi="fa-IR"/>
                  </w:rPr>
                </m:ctrlPr>
              </m:sSupPr>
              <m:e>
                <m:r>
                  <w:rPr>
                    <w:rFonts w:ascii="Cambria Math" w:hAnsi="Cambria Math"/>
                    <w:lang w:bidi="fa-IR"/>
                  </w:rPr>
                  <m:t>m</m:t>
                </m:r>
              </m:e>
              <m:sup>
                <m:r>
                  <w:rPr>
                    <w:rFonts w:ascii="Cambria Math" w:hAnsi="Cambria Math"/>
                    <w:lang w:bidi="fa-IR"/>
                  </w:rPr>
                  <m:t>3</m:t>
                </m:r>
              </m:sup>
            </m:sSup>
          </m:den>
        </m:f>
        <m:r>
          <w:rPr>
            <w:rFonts w:ascii="Cambria Math" w:hAnsi="Cambria Math"/>
            <w:lang w:bidi="fa-IR"/>
          </w:rPr>
          <m:t>×(0.61m×0.286-17 ×π×</m:t>
        </m:r>
        <m:sSup>
          <m:sSupPr>
            <m:ctrlPr>
              <w:rPr>
                <w:rFonts w:ascii="Cambria Math" w:hAnsi="Cambria Math"/>
                <w:i/>
                <w:lang w:bidi="fa-IR"/>
              </w:rPr>
            </m:ctrlPr>
          </m:sSupPr>
          <m:e>
            <m:d>
              <m:dPr>
                <m:ctrlPr>
                  <w:rPr>
                    <w:rFonts w:ascii="Cambria Math" w:hAnsi="Cambria Math"/>
                    <w:i/>
                    <w:lang w:bidi="fa-IR"/>
                  </w:rPr>
                </m:ctrlPr>
              </m:dPr>
              <m:e>
                <m:f>
                  <m:fPr>
                    <m:ctrlPr>
                      <w:rPr>
                        <w:rFonts w:ascii="Cambria Math" w:hAnsi="Cambria Math"/>
                        <w:i/>
                        <w:lang w:bidi="fa-IR"/>
                      </w:rPr>
                    </m:ctrlPr>
                  </m:fPr>
                  <m:num>
                    <m:r>
                      <w:rPr>
                        <w:rFonts w:ascii="Cambria Math" w:hAnsi="Cambria Math"/>
                        <w:lang w:bidi="fa-IR"/>
                      </w:rPr>
                      <m:t>0.055</m:t>
                    </m:r>
                  </m:num>
                  <m:den>
                    <m:r>
                      <w:rPr>
                        <w:rFonts w:ascii="Cambria Math" w:hAnsi="Cambria Math"/>
                        <w:lang w:bidi="fa-IR"/>
                      </w:rPr>
                      <m:t>2</m:t>
                    </m:r>
                  </m:den>
                </m:f>
              </m:e>
            </m:d>
          </m:e>
          <m:sup>
            <m:r>
              <w:rPr>
                <w:rFonts w:ascii="Cambria Math" w:hAnsi="Cambria Math"/>
                <w:lang w:bidi="fa-IR"/>
              </w:rPr>
              <m:t>2</m:t>
            </m:r>
          </m:sup>
        </m:sSup>
        <m:r>
          <w:rPr>
            <w:rFonts w:ascii="Cambria Math" w:hAnsi="Cambria Math"/>
            <w:lang w:bidi="fa-IR"/>
          </w:rPr>
          <m:t xml:space="preserve">×0.65) </m:t>
        </m:r>
        <m:sSup>
          <m:sSupPr>
            <m:ctrlPr>
              <w:rPr>
                <w:rFonts w:ascii="Cambria Math" w:hAnsi="Cambria Math"/>
                <w:i/>
                <w:lang w:bidi="fa-IR"/>
              </w:rPr>
            </m:ctrlPr>
          </m:sSupPr>
          <m:e>
            <m:r>
              <w:rPr>
                <w:rFonts w:ascii="Cambria Math" w:hAnsi="Cambria Math"/>
                <w:lang w:bidi="fa-IR"/>
              </w:rPr>
              <m:t>m</m:t>
            </m:r>
          </m:e>
          <m:sup>
            <m:r>
              <w:rPr>
                <w:rFonts w:ascii="Cambria Math" w:hAnsi="Cambria Math"/>
                <w:lang w:bidi="fa-IR"/>
              </w:rPr>
              <m:t>2</m:t>
            </m:r>
          </m:sup>
        </m:sSup>
        <m:r>
          <w:rPr>
            <w:rFonts w:ascii="Cambria Math" w:hAnsi="Cambria Math"/>
            <w:lang w:bidi="fa-IR"/>
          </w:rPr>
          <m:t>×0.55=123.26 kg</m:t>
        </m:r>
      </m:oMath>
      <w:r w:rsidR="00092523" w:rsidRPr="00642402">
        <w:rPr>
          <w:lang w:bidi="fa-IR"/>
        </w:rPr>
        <w:t xml:space="preserve"> </w:t>
      </w:r>
    </w:p>
    <w:p w14:paraId="270EA014" w14:textId="5198AEF5" w:rsidR="00657DA9" w:rsidRPr="00642402" w:rsidRDefault="00092523" w:rsidP="00092523">
      <w:pPr>
        <w:tabs>
          <w:tab w:val="left" w:pos="8010"/>
        </w:tabs>
        <w:rPr>
          <w:lang w:bidi="fa-IR"/>
        </w:rPr>
      </w:pPr>
      <w:r w:rsidRPr="00642402">
        <w:rPr>
          <w:lang w:bidi="fa-IR"/>
        </w:rPr>
        <w:t xml:space="preserve">Thus, after </w:t>
      </w:r>
      <w:r w:rsidR="00834A9C">
        <w:rPr>
          <w:lang w:bidi="fa-IR"/>
        </w:rPr>
        <w:t xml:space="preserve">reaching the steady state condition </w:t>
      </w:r>
      <w:r>
        <w:rPr>
          <w:lang w:bidi="fa-IR"/>
        </w:rPr>
        <w:t xml:space="preserve">0.00048 </w:t>
      </w:r>
      <w:r w:rsidRPr="00642402">
        <w:rPr>
          <w:lang w:bidi="fa-IR"/>
        </w:rPr>
        <w:t>% of coarse particle mass might escape in each second which seems acceptable.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B6225B" w:rsidRPr="00642402" w14:paraId="05032032" w14:textId="77777777" w:rsidTr="0030675D">
        <w:tc>
          <w:tcPr>
            <w:tcW w:w="4508" w:type="dxa"/>
          </w:tcPr>
          <w:p w14:paraId="4F0C2439" w14:textId="5ED4698D" w:rsidR="006B435A" w:rsidRPr="00642402" w:rsidRDefault="00EC1638" w:rsidP="00225A5B">
            <w:pPr>
              <w:tabs>
                <w:tab w:val="left" w:pos="8010"/>
              </w:tabs>
              <w:rPr>
                <w:lang w:bidi="fa-IR"/>
              </w:rPr>
            </w:pPr>
            <w:r w:rsidRPr="00642402">
              <w:rPr>
                <w:noProof/>
                <w:lang w:bidi="fa-IR"/>
              </w:rPr>
              <w:drawing>
                <wp:inline distT="0" distB="0" distL="0" distR="0" wp14:anchorId="15E21CEB" wp14:editId="2B02C922">
                  <wp:extent cx="2556352" cy="2381883"/>
                  <wp:effectExtent l="0" t="0" r="0" b="0"/>
                  <wp:docPr id="937118750" name="Picture 10" descr="A graph of a fluid mass flow r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807409" name="Picture 10" descr="A graph of a fluid mass flow rate&#10;&#10;Description automatically generated"/>
                          <pic:cNvPicPr/>
                        </pic:nvPicPr>
                        <pic:blipFill rotWithShape="1">
                          <a:blip r:embed="rId103"/>
                          <a:srcRect l="6348" t="8280" r="8060" b="2044"/>
                          <a:stretch/>
                        </pic:blipFill>
                        <pic:spPr bwMode="auto">
                          <a:xfrm>
                            <a:off x="0" y="0"/>
                            <a:ext cx="2561810" cy="2386968"/>
                          </a:xfrm>
                          <a:prstGeom prst="rect">
                            <a:avLst/>
                          </a:prstGeom>
                          <a:ln>
                            <a:noFill/>
                          </a:ln>
                          <a:extLst>
                            <a:ext uri="{53640926-AAD7-44D8-BBD7-CCE9431645EC}">
                              <a14:shadowObscured xmlns:a14="http://schemas.microsoft.com/office/drawing/2010/main"/>
                            </a:ext>
                          </a:extLst>
                        </pic:spPr>
                      </pic:pic>
                    </a:graphicData>
                  </a:graphic>
                </wp:inline>
              </w:drawing>
            </w:r>
          </w:p>
        </w:tc>
        <w:tc>
          <w:tcPr>
            <w:tcW w:w="4508" w:type="dxa"/>
          </w:tcPr>
          <w:p w14:paraId="1FD68D9A" w14:textId="77777777" w:rsidR="006B435A" w:rsidRPr="00642402" w:rsidRDefault="006B435A" w:rsidP="00225A5B">
            <w:pPr>
              <w:tabs>
                <w:tab w:val="left" w:pos="8010"/>
              </w:tabs>
              <w:rPr>
                <w:lang w:bidi="fa-IR"/>
              </w:rPr>
            </w:pPr>
            <w:r w:rsidRPr="00642402">
              <w:rPr>
                <w:noProof/>
                <w:lang w:bidi="fa-IR"/>
              </w:rPr>
              <w:drawing>
                <wp:inline distT="0" distB="0" distL="0" distR="0" wp14:anchorId="0446F1AA" wp14:editId="49EF6C8B">
                  <wp:extent cx="2487332" cy="2291953"/>
                  <wp:effectExtent l="0" t="0" r="8255" b="0"/>
                  <wp:docPr id="7646630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63009" name="Picture 10"/>
                          <pic:cNvPicPr/>
                        </pic:nvPicPr>
                        <pic:blipFill rotWithShape="1">
                          <a:blip r:embed="rId109"/>
                          <a:srcRect l="5365" t="8975" r="9395" b="2710"/>
                          <a:stretch/>
                        </pic:blipFill>
                        <pic:spPr bwMode="auto">
                          <a:xfrm>
                            <a:off x="0" y="0"/>
                            <a:ext cx="2493369" cy="2297516"/>
                          </a:xfrm>
                          <a:prstGeom prst="rect">
                            <a:avLst/>
                          </a:prstGeom>
                          <a:ln>
                            <a:noFill/>
                          </a:ln>
                          <a:extLst>
                            <a:ext uri="{53640926-AAD7-44D8-BBD7-CCE9431645EC}">
                              <a14:shadowObscured xmlns:a14="http://schemas.microsoft.com/office/drawing/2010/main"/>
                            </a:ext>
                          </a:extLst>
                        </pic:spPr>
                      </pic:pic>
                    </a:graphicData>
                  </a:graphic>
                </wp:inline>
              </w:drawing>
            </w:r>
          </w:p>
        </w:tc>
      </w:tr>
      <w:tr w:rsidR="00B6225B" w:rsidRPr="00642402" w14:paraId="26F973AF" w14:textId="77777777" w:rsidTr="0030675D">
        <w:tc>
          <w:tcPr>
            <w:tcW w:w="4508" w:type="dxa"/>
          </w:tcPr>
          <w:p w14:paraId="63F6CA12" w14:textId="580E675B" w:rsidR="006B435A" w:rsidRPr="00642402" w:rsidRDefault="006B435A" w:rsidP="00E4696D">
            <w:pPr>
              <w:tabs>
                <w:tab w:val="left" w:pos="8010"/>
              </w:tabs>
              <w:jc w:val="center"/>
              <w:rPr>
                <w:noProof/>
                <w:sz w:val="22"/>
                <w:szCs w:val="18"/>
              </w:rPr>
            </w:pPr>
            <w:r w:rsidRPr="00642402">
              <w:rPr>
                <w:noProof/>
                <w:sz w:val="22"/>
                <w:szCs w:val="18"/>
              </w:rPr>
              <w:t>(a)</w:t>
            </w:r>
            <w:r w:rsidR="00F073E2">
              <w:rPr>
                <w:noProof/>
                <w:sz w:val="22"/>
                <w:szCs w:val="18"/>
              </w:rPr>
              <w:t xml:space="preserve"> </w:t>
            </w:r>
            <w:r w:rsidRPr="00642402">
              <w:rPr>
                <w:noProof/>
                <w:sz w:val="22"/>
                <w:szCs w:val="18"/>
              </w:rPr>
              <w:t xml:space="preserve">Case </w:t>
            </w:r>
            <w:r w:rsidR="00EC1638" w:rsidRPr="00642402">
              <w:rPr>
                <w:noProof/>
                <w:sz w:val="22"/>
                <w:szCs w:val="18"/>
              </w:rPr>
              <w:t>8</w:t>
            </w:r>
          </w:p>
        </w:tc>
        <w:tc>
          <w:tcPr>
            <w:tcW w:w="4508" w:type="dxa"/>
          </w:tcPr>
          <w:p w14:paraId="0DB2FF51" w14:textId="728A8B60" w:rsidR="006B435A" w:rsidRPr="00642402" w:rsidRDefault="006B435A" w:rsidP="00E4696D">
            <w:pPr>
              <w:keepNext/>
              <w:tabs>
                <w:tab w:val="left" w:pos="8010"/>
              </w:tabs>
              <w:jc w:val="center"/>
              <w:rPr>
                <w:noProof/>
                <w:sz w:val="22"/>
                <w:szCs w:val="18"/>
                <w:lang w:bidi="fa-IR"/>
              </w:rPr>
            </w:pPr>
            <w:r w:rsidRPr="00642402">
              <w:rPr>
                <w:noProof/>
                <w:sz w:val="22"/>
                <w:szCs w:val="18"/>
                <w:lang w:bidi="fa-IR"/>
              </w:rPr>
              <w:t>(b)</w:t>
            </w:r>
            <w:r w:rsidR="00F073E2">
              <w:rPr>
                <w:noProof/>
                <w:sz w:val="22"/>
                <w:szCs w:val="18"/>
                <w:lang w:bidi="fa-IR"/>
              </w:rPr>
              <w:t xml:space="preserve"> </w:t>
            </w:r>
            <w:r w:rsidRPr="00642402">
              <w:rPr>
                <w:noProof/>
                <w:sz w:val="22"/>
                <w:szCs w:val="18"/>
                <w:lang w:bidi="fa-IR"/>
              </w:rPr>
              <w:t xml:space="preserve">Case </w:t>
            </w:r>
            <w:r w:rsidR="00EC1638" w:rsidRPr="00642402">
              <w:rPr>
                <w:noProof/>
                <w:sz w:val="22"/>
                <w:szCs w:val="18"/>
                <w:lang w:bidi="fa-IR"/>
              </w:rPr>
              <w:t>9</w:t>
            </w:r>
          </w:p>
        </w:tc>
      </w:tr>
    </w:tbl>
    <w:p w14:paraId="01EEC3B6" w14:textId="3BC4A7DD" w:rsidR="00165639" w:rsidRPr="00642402" w:rsidRDefault="006B435A" w:rsidP="00E4696D">
      <w:pPr>
        <w:pStyle w:val="Caption"/>
        <w:jc w:val="left"/>
      </w:pPr>
      <w:bookmarkStart w:id="145" w:name="_Ref166962062"/>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23</w:t>
      </w:r>
      <w:r w:rsidR="000E6FB3">
        <w:fldChar w:fldCharType="end"/>
      </w:r>
      <w:bookmarkEnd w:id="145"/>
      <w:r w:rsidRPr="00642402">
        <w:t>: CO</w:t>
      </w:r>
      <w:r w:rsidRPr="00642402">
        <w:rPr>
          <w:vertAlign w:val="subscript"/>
        </w:rPr>
        <w:t>2</w:t>
      </w:r>
      <w:r w:rsidRPr="00642402">
        <w:t xml:space="preserve"> mass flow rate exiting the reactor during time (a) Case </w:t>
      </w:r>
      <w:r w:rsidR="00B260E8" w:rsidRPr="00642402">
        <w:t>8</w:t>
      </w:r>
      <w:r w:rsidRPr="00642402">
        <w:t xml:space="preserve">, (b) Case </w:t>
      </w:r>
      <w:r w:rsidR="00B260E8" w:rsidRPr="00642402">
        <w:t>9</w:t>
      </w:r>
      <w:r w:rsidRPr="00642402">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01"/>
      </w:tblGrid>
      <w:tr w:rsidR="009E29E8" w:rsidRPr="00642402" w14:paraId="40457963" w14:textId="77777777" w:rsidTr="0030675D">
        <w:tc>
          <w:tcPr>
            <w:tcW w:w="4508" w:type="dxa"/>
          </w:tcPr>
          <w:p w14:paraId="31E10D3F" w14:textId="5BA958CB" w:rsidR="00165639" w:rsidRPr="00642402" w:rsidRDefault="009E29E8" w:rsidP="00225A5B">
            <w:pPr>
              <w:tabs>
                <w:tab w:val="left" w:pos="8010"/>
              </w:tabs>
              <w:rPr>
                <w:sz w:val="22"/>
                <w:szCs w:val="18"/>
                <w:lang w:bidi="fa-IR"/>
              </w:rPr>
            </w:pPr>
            <w:r w:rsidRPr="00642402">
              <w:rPr>
                <w:noProof/>
                <w:sz w:val="22"/>
                <w:szCs w:val="18"/>
                <w:lang w:bidi="fa-IR"/>
              </w:rPr>
              <w:lastRenderedPageBreak/>
              <w:drawing>
                <wp:inline distT="0" distB="0" distL="0" distR="0" wp14:anchorId="0AC03F3D" wp14:editId="2F829A89">
                  <wp:extent cx="2820041" cy="2629007"/>
                  <wp:effectExtent l="0" t="0" r="0" b="7620"/>
                  <wp:docPr id="4829270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927024" name="Picture 10"/>
                          <pic:cNvPicPr/>
                        </pic:nvPicPr>
                        <pic:blipFill rotWithShape="1">
                          <a:blip r:embed="rId105"/>
                          <a:srcRect l="6007" t="8862" r="8841" b="1879"/>
                          <a:stretch/>
                        </pic:blipFill>
                        <pic:spPr bwMode="auto">
                          <a:xfrm>
                            <a:off x="0" y="0"/>
                            <a:ext cx="2820041" cy="2629007"/>
                          </a:xfrm>
                          <a:prstGeom prst="rect">
                            <a:avLst/>
                          </a:prstGeom>
                          <a:ln>
                            <a:noFill/>
                          </a:ln>
                          <a:extLst>
                            <a:ext uri="{53640926-AAD7-44D8-BBD7-CCE9431645EC}">
                              <a14:shadowObscured xmlns:a14="http://schemas.microsoft.com/office/drawing/2010/main"/>
                            </a:ext>
                          </a:extLst>
                        </pic:spPr>
                      </pic:pic>
                    </a:graphicData>
                  </a:graphic>
                </wp:inline>
              </w:drawing>
            </w:r>
          </w:p>
        </w:tc>
        <w:tc>
          <w:tcPr>
            <w:tcW w:w="4508" w:type="dxa"/>
          </w:tcPr>
          <w:p w14:paraId="21C5E741" w14:textId="77777777" w:rsidR="00165639" w:rsidRPr="00642402" w:rsidRDefault="00165639" w:rsidP="00225A5B">
            <w:pPr>
              <w:tabs>
                <w:tab w:val="left" w:pos="8010"/>
              </w:tabs>
              <w:rPr>
                <w:sz w:val="22"/>
                <w:szCs w:val="18"/>
                <w:lang w:bidi="fa-IR"/>
              </w:rPr>
            </w:pPr>
            <w:r w:rsidRPr="00642402">
              <w:rPr>
                <w:noProof/>
                <w:sz w:val="22"/>
                <w:szCs w:val="18"/>
                <w:lang w:bidi="fa-IR"/>
              </w:rPr>
              <w:drawing>
                <wp:inline distT="0" distB="0" distL="0" distR="0" wp14:anchorId="761032E2" wp14:editId="1A27D999">
                  <wp:extent cx="2804672" cy="2606796"/>
                  <wp:effectExtent l="0" t="0" r="0" b="3175"/>
                  <wp:docPr id="12260347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034797" name="Picture 10"/>
                          <pic:cNvPicPr/>
                        </pic:nvPicPr>
                        <pic:blipFill rotWithShape="1">
                          <a:blip r:embed="rId110"/>
                          <a:srcRect l="5456" t="8794" r="9531" b="2362"/>
                          <a:stretch/>
                        </pic:blipFill>
                        <pic:spPr bwMode="auto">
                          <a:xfrm>
                            <a:off x="0" y="0"/>
                            <a:ext cx="2804672" cy="2606796"/>
                          </a:xfrm>
                          <a:prstGeom prst="rect">
                            <a:avLst/>
                          </a:prstGeom>
                          <a:ln>
                            <a:noFill/>
                          </a:ln>
                          <a:extLst>
                            <a:ext uri="{53640926-AAD7-44D8-BBD7-CCE9431645EC}">
                              <a14:shadowObscured xmlns:a14="http://schemas.microsoft.com/office/drawing/2010/main"/>
                            </a:ext>
                          </a:extLst>
                        </pic:spPr>
                      </pic:pic>
                    </a:graphicData>
                  </a:graphic>
                </wp:inline>
              </w:drawing>
            </w:r>
          </w:p>
        </w:tc>
      </w:tr>
      <w:tr w:rsidR="009E29E8" w:rsidRPr="00642402" w14:paraId="4BFD7F55" w14:textId="77777777" w:rsidTr="0030675D">
        <w:trPr>
          <w:trHeight w:val="58"/>
        </w:trPr>
        <w:tc>
          <w:tcPr>
            <w:tcW w:w="4508" w:type="dxa"/>
          </w:tcPr>
          <w:p w14:paraId="444E9D76" w14:textId="44E1C2E8" w:rsidR="00165639" w:rsidRPr="00642402" w:rsidRDefault="00165639" w:rsidP="00834A9C">
            <w:pPr>
              <w:pStyle w:val="ListParagraph"/>
              <w:numPr>
                <w:ilvl w:val="0"/>
                <w:numId w:val="35"/>
              </w:numPr>
              <w:tabs>
                <w:tab w:val="left" w:pos="8010"/>
              </w:tabs>
              <w:jc w:val="center"/>
              <w:rPr>
                <w:noProof/>
                <w:sz w:val="22"/>
                <w:szCs w:val="18"/>
              </w:rPr>
            </w:pPr>
            <w:r w:rsidRPr="00642402">
              <w:rPr>
                <w:noProof/>
                <w:sz w:val="22"/>
                <w:szCs w:val="18"/>
              </w:rPr>
              <w:t xml:space="preserve">Case </w:t>
            </w:r>
            <w:r w:rsidR="009E29E8" w:rsidRPr="00642402">
              <w:rPr>
                <w:noProof/>
                <w:sz w:val="22"/>
                <w:szCs w:val="18"/>
              </w:rPr>
              <w:t>8</w:t>
            </w:r>
          </w:p>
        </w:tc>
        <w:tc>
          <w:tcPr>
            <w:tcW w:w="4508" w:type="dxa"/>
          </w:tcPr>
          <w:p w14:paraId="16FB912F" w14:textId="497230CE" w:rsidR="00165639" w:rsidRPr="00642402" w:rsidRDefault="009C6FD5" w:rsidP="00834A9C">
            <w:pPr>
              <w:keepNext/>
              <w:tabs>
                <w:tab w:val="left" w:pos="8010"/>
              </w:tabs>
              <w:ind w:left="360"/>
              <w:jc w:val="center"/>
              <w:rPr>
                <w:noProof/>
                <w:sz w:val="22"/>
                <w:szCs w:val="18"/>
                <w:lang w:bidi="fa-IR"/>
              </w:rPr>
            </w:pPr>
            <w:r w:rsidRPr="00642402">
              <w:rPr>
                <w:noProof/>
                <w:sz w:val="22"/>
                <w:szCs w:val="18"/>
                <w:lang w:bidi="fa-IR"/>
              </w:rPr>
              <w:t xml:space="preserve">(b) </w:t>
            </w:r>
            <w:r w:rsidR="00165639" w:rsidRPr="00642402">
              <w:rPr>
                <w:noProof/>
                <w:sz w:val="22"/>
                <w:szCs w:val="18"/>
                <w:lang w:bidi="fa-IR"/>
              </w:rPr>
              <w:t xml:space="preserve">Case </w:t>
            </w:r>
            <w:r w:rsidR="009E29E8" w:rsidRPr="00642402">
              <w:rPr>
                <w:noProof/>
                <w:sz w:val="22"/>
                <w:szCs w:val="18"/>
                <w:lang w:bidi="fa-IR"/>
              </w:rPr>
              <w:t>9</w:t>
            </w:r>
          </w:p>
        </w:tc>
      </w:tr>
    </w:tbl>
    <w:p w14:paraId="2B0B804D" w14:textId="7E0C4CFA" w:rsidR="00165639" w:rsidRPr="00642402" w:rsidRDefault="004E7888" w:rsidP="00834A9C">
      <w:pPr>
        <w:pStyle w:val="Caption"/>
        <w:jc w:val="left"/>
      </w:pPr>
      <w:bookmarkStart w:id="146" w:name="_Ref167216317"/>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24</w:t>
      </w:r>
      <w:r w:rsidR="000E6FB3">
        <w:fldChar w:fldCharType="end"/>
      </w:r>
      <w:bookmarkEnd w:id="146"/>
      <w:r w:rsidRPr="00642402">
        <w:t>:</w:t>
      </w:r>
      <w:r w:rsidR="00E954D3" w:rsidRPr="00642402">
        <w:t xml:space="preserve"> Entrained particle temperature (a) Case 8, (b) Case 9. </w:t>
      </w:r>
    </w:p>
    <w:p w14:paraId="0CCD25FB" w14:textId="77777777" w:rsidR="006B435A" w:rsidRPr="00642402" w:rsidRDefault="006B435A" w:rsidP="008F6E37">
      <w:pPr>
        <w:tabs>
          <w:tab w:val="left" w:pos="8010"/>
        </w:tabs>
        <w:rPr>
          <w:lang w:bidi="fa-I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30675D" w:rsidRPr="00642402" w14:paraId="7588138B" w14:textId="77777777" w:rsidTr="0030675D">
        <w:tc>
          <w:tcPr>
            <w:tcW w:w="4508" w:type="dxa"/>
          </w:tcPr>
          <w:p w14:paraId="5F7877AF" w14:textId="428C6BC0" w:rsidR="00455E42" w:rsidRPr="00642402" w:rsidRDefault="00557FCF" w:rsidP="00225A5B">
            <w:pPr>
              <w:tabs>
                <w:tab w:val="left" w:pos="8010"/>
              </w:tabs>
              <w:rPr>
                <w:lang w:bidi="fa-IR"/>
              </w:rPr>
            </w:pPr>
            <w:r w:rsidRPr="00642402">
              <w:rPr>
                <w:noProof/>
                <w:lang w:bidi="fa-IR"/>
              </w:rPr>
              <w:drawing>
                <wp:inline distT="0" distB="0" distL="0" distR="0" wp14:anchorId="200E7D9E" wp14:editId="66F5DA35">
                  <wp:extent cx="2551982" cy="3719072"/>
                  <wp:effectExtent l="0" t="0" r="1270" b="0"/>
                  <wp:docPr id="1550793489" name="Picture 10" descr="A grey rectangular object with red parti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77104" name="Picture 10" descr="A grey rectangular object with red particles&#10;&#10;Description automatically generated"/>
                          <pic:cNvPicPr/>
                        </pic:nvPicPr>
                        <pic:blipFill rotWithShape="1">
                          <a:blip r:embed="rId107"/>
                          <a:srcRect l="12327" t="3909" r="30012" b="1606"/>
                          <a:stretch/>
                        </pic:blipFill>
                        <pic:spPr bwMode="auto">
                          <a:xfrm>
                            <a:off x="0" y="0"/>
                            <a:ext cx="2578300" cy="3757425"/>
                          </a:xfrm>
                          <a:prstGeom prst="rect">
                            <a:avLst/>
                          </a:prstGeom>
                          <a:ln>
                            <a:noFill/>
                          </a:ln>
                          <a:extLst>
                            <a:ext uri="{53640926-AAD7-44D8-BBD7-CCE9431645EC}">
                              <a14:shadowObscured xmlns:a14="http://schemas.microsoft.com/office/drawing/2010/main"/>
                            </a:ext>
                          </a:extLst>
                        </pic:spPr>
                      </pic:pic>
                    </a:graphicData>
                  </a:graphic>
                </wp:inline>
              </w:drawing>
            </w:r>
          </w:p>
        </w:tc>
        <w:tc>
          <w:tcPr>
            <w:tcW w:w="4508" w:type="dxa"/>
          </w:tcPr>
          <w:p w14:paraId="2B945B87" w14:textId="77777777" w:rsidR="00455E42" w:rsidRPr="00642402" w:rsidRDefault="00455E42" w:rsidP="00225A5B">
            <w:pPr>
              <w:tabs>
                <w:tab w:val="left" w:pos="8010"/>
              </w:tabs>
              <w:rPr>
                <w:lang w:bidi="fa-IR"/>
              </w:rPr>
            </w:pPr>
            <w:r w:rsidRPr="00642402">
              <w:rPr>
                <w:noProof/>
                <w:lang w:bidi="fa-IR"/>
              </w:rPr>
              <w:drawing>
                <wp:inline distT="0" distB="0" distL="0" distR="0" wp14:anchorId="3210C2A4" wp14:editId="2D1CE46B">
                  <wp:extent cx="2535731" cy="3777910"/>
                  <wp:effectExtent l="0" t="0" r="0" b="0"/>
                  <wp:docPr id="7522771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77104" name="Picture 10"/>
                          <pic:cNvPicPr/>
                        </pic:nvPicPr>
                        <pic:blipFill rotWithShape="1">
                          <a:blip r:embed="rId111"/>
                          <a:srcRect l="12939" t="6137" r="31031"/>
                          <a:stretch/>
                        </pic:blipFill>
                        <pic:spPr bwMode="auto">
                          <a:xfrm>
                            <a:off x="0" y="0"/>
                            <a:ext cx="2542958" cy="3788678"/>
                          </a:xfrm>
                          <a:prstGeom prst="rect">
                            <a:avLst/>
                          </a:prstGeom>
                          <a:ln>
                            <a:noFill/>
                          </a:ln>
                          <a:extLst>
                            <a:ext uri="{53640926-AAD7-44D8-BBD7-CCE9431645EC}">
                              <a14:shadowObscured xmlns:a14="http://schemas.microsoft.com/office/drawing/2010/main"/>
                            </a:ext>
                          </a:extLst>
                        </pic:spPr>
                      </pic:pic>
                    </a:graphicData>
                  </a:graphic>
                </wp:inline>
              </w:drawing>
            </w:r>
          </w:p>
        </w:tc>
      </w:tr>
      <w:tr w:rsidR="0030675D" w:rsidRPr="00642402" w14:paraId="5A2832D0" w14:textId="77777777" w:rsidTr="0030675D">
        <w:tc>
          <w:tcPr>
            <w:tcW w:w="4508" w:type="dxa"/>
          </w:tcPr>
          <w:p w14:paraId="0062C2F8" w14:textId="64C53DF1" w:rsidR="00455E42" w:rsidRPr="00642402" w:rsidRDefault="00455E42" w:rsidP="00834A9C">
            <w:pPr>
              <w:tabs>
                <w:tab w:val="left" w:pos="8010"/>
              </w:tabs>
              <w:jc w:val="center"/>
              <w:rPr>
                <w:noProof/>
                <w:sz w:val="22"/>
                <w:szCs w:val="18"/>
              </w:rPr>
            </w:pPr>
            <w:r w:rsidRPr="00642402">
              <w:rPr>
                <w:noProof/>
                <w:sz w:val="22"/>
                <w:szCs w:val="18"/>
              </w:rPr>
              <w:t>(a)</w:t>
            </w:r>
            <w:r w:rsidR="00834A9C">
              <w:rPr>
                <w:noProof/>
                <w:sz w:val="22"/>
                <w:szCs w:val="18"/>
              </w:rPr>
              <w:t xml:space="preserve"> </w:t>
            </w:r>
            <w:r w:rsidRPr="00642402">
              <w:rPr>
                <w:noProof/>
                <w:sz w:val="22"/>
                <w:szCs w:val="18"/>
              </w:rPr>
              <w:t xml:space="preserve">Case </w:t>
            </w:r>
            <w:r w:rsidR="00557FCF" w:rsidRPr="00642402">
              <w:rPr>
                <w:noProof/>
                <w:sz w:val="22"/>
                <w:szCs w:val="18"/>
              </w:rPr>
              <w:t>8</w:t>
            </w:r>
          </w:p>
        </w:tc>
        <w:tc>
          <w:tcPr>
            <w:tcW w:w="4508" w:type="dxa"/>
          </w:tcPr>
          <w:p w14:paraId="67DE6727" w14:textId="110EE7CF" w:rsidR="00455E42" w:rsidRPr="00642402" w:rsidRDefault="00455E42" w:rsidP="00834A9C">
            <w:pPr>
              <w:keepNext/>
              <w:tabs>
                <w:tab w:val="left" w:pos="8010"/>
              </w:tabs>
              <w:jc w:val="center"/>
              <w:rPr>
                <w:noProof/>
                <w:sz w:val="22"/>
                <w:szCs w:val="18"/>
                <w:lang w:bidi="fa-IR"/>
              </w:rPr>
            </w:pPr>
            <w:r w:rsidRPr="00642402">
              <w:rPr>
                <w:noProof/>
                <w:sz w:val="22"/>
                <w:szCs w:val="18"/>
                <w:lang w:bidi="fa-IR"/>
              </w:rPr>
              <w:t>(b)</w:t>
            </w:r>
            <w:r w:rsidR="00834A9C">
              <w:rPr>
                <w:noProof/>
                <w:sz w:val="22"/>
                <w:szCs w:val="18"/>
                <w:lang w:bidi="fa-IR"/>
              </w:rPr>
              <w:t xml:space="preserve"> </w:t>
            </w:r>
            <w:r w:rsidRPr="00642402">
              <w:rPr>
                <w:noProof/>
                <w:sz w:val="22"/>
                <w:szCs w:val="18"/>
                <w:lang w:bidi="fa-IR"/>
              </w:rPr>
              <w:t xml:space="preserve">Case </w:t>
            </w:r>
            <w:r w:rsidR="00557FCF" w:rsidRPr="00642402">
              <w:rPr>
                <w:noProof/>
                <w:sz w:val="22"/>
                <w:szCs w:val="18"/>
                <w:lang w:bidi="fa-IR"/>
              </w:rPr>
              <w:t>9</w:t>
            </w:r>
          </w:p>
        </w:tc>
      </w:tr>
    </w:tbl>
    <w:p w14:paraId="53323026" w14:textId="2A2F2847" w:rsidR="00455E42" w:rsidRPr="00642402" w:rsidRDefault="00455E42" w:rsidP="00834A9C">
      <w:pPr>
        <w:pStyle w:val="Caption"/>
        <w:jc w:val="left"/>
        <w:rPr>
          <w:lang w:bidi="fa-IR"/>
        </w:rPr>
      </w:pPr>
      <w:bookmarkStart w:id="147" w:name="_Ref167001765"/>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25</w:t>
      </w:r>
      <w:r w:rsidR="000E6FB3">
        <w:fldChar w:fldCharType="end"/>
      </w:r>
      <w:bookmarkEnd w:id="147"/>
      <w:r w:rsidRPr="00642402">
        <w:t>: Particles with less than 1171K temperature in the 45</w:t>
      </w:r>
      <w:r w:rsidRPr="00642402">
        <w:rPr>
          <w:vertAlign w:val="superscript"/>
        </w:rPr>
        <w:t>th</w:t>
      </w:r>
      <w:r w:rsidRPr="00642402">
        <w:t xml:space="preserve"> second. (a) Case </w:t>
      </w:r>
      <w:r w:rsidR="00557FCF" w:rsidRPr="00642402">
        <w:t>8</w:t>
      </w:r>
      <w:r w:rsidRPr="00642402">
        <w:t>, (b) Case</w:t>
      </w:r>
      <w:r w:rsidR="00557FCF" w:rsidRPr="00642402">
        <w:t xml:space="preserve"> 9</w:t>
      </w:r>
      <w:r w:rsidRPr="00642402">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EA0F56" w:rsidRPr="00642402" w14:paraId="5BBD7114" w14:textId="77777777" w:rsidTr="00940EEE">
        <w:tc>
          <w:tcPr>
            <w:tcW w:w="4508" w:type="dxa"/>
          </w:tcPr>
          <w:p w14:paraId="7D73FE69" w14:textId="77777777" w:rsidR="00EA0F56" w:rsidRPr="00642402" w:rsidRDefault="00EA0F56" w:rsidP="00940EEE">
            <w:pPr>
              <w:tabs>
                <w:tab w:val="left" w:pos="8010"/>
              </w:tabs>
              <w:rPr>
                <w:lang w:bidi="fa-IR"/>
              </w:rPr>
            </w:pPr>
            <w:r w:rsidRPr="00642402">
              <w:rPr>
                <w:noProof/>
                <w:lang w:bidi="fa-IR"/>
              </w:rPr>
              <w:lastRenderedPageBreak/>
              <w:drawing>
                <wp:inline distT="0" distB="0" distL="0" distR="0" wp14:anchorId="09CBCF65" wp14:editId="61C03D96">
                  <wp:extent cx="2532636" cy="3307080"/>
                  <wp:effectExtent l="0" t="0" r="1270" b="7620"/>
                  <wp:docPr id="16038199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819940" name="Picture 10"/>
                          <pic:cNvPicPr/>
                        </pic:nvPicPr>
                        <pic:blipFill rotWithShape="1">
                          <a:blip r:embed="rId112"/>
                          <a:srcRect l="3254" r="31262" b="3854"/>
                          <a:stretch/>
                        </pic:blipFill>
                        <pic:spPr bwMode="auto">
                          <a:xfrm>
                            <a:off x="0" y="0"/>
                            <a:ext cx="2533552" cy="3308276"/>
                          </a:xfrm>
                          <a:prstGeom prst="rect">
                            <a:avLst/>
                          </a:prstGeom>
                          <a:ln>
                            <a:noFill/>
                          </a:ln>
                          <a:extLst>
                            <a:ext uri="{53640926-AAD7-44D8-BBD7-CCE9431645EC}">
                              <a14:shadowObscured xmlns:a14="http://schemas.microsoft.com/office/drawing/2010/main"/>
                            </a:ext>
                          </a:extLst>
                        </pic:spPr>
                      </pic:pic>
                    </a:graphicData>
                  </a:graphic>
                </wp:inline>
              </w:drawing>
            </w:r>
          </w:p>
        </w:tc>
        <w:tc>
          <w:tcPr>
            <w:tcW w:w="4508" w:type="dxa"/>
          </w:tcPr>
          <w:p w14:paraId="65F3F9A7" w14:textId="77777777" w:rsidR="00EA0F56" w:rsidRPr="00642402" w:rsidRDefault="00EA0F56" w:rsidP="00940EEE">
            <w:pPr>
              <w:tabs>
                <w:tab w:val="left" w:pos="8010"/>
              </w:tabs>
              <w:rPr>
                <w:lang w:bidi="fa-IR"/>
              </w:rPr>
            </w:pPr>
            <w:r w:rsidRPr="00642402">
              <w:rPr>
                <w:noProof/>
                <w:lang w:bidi="fa-IR"/>
              </w:rPr>
              <w:drawing>
                <wp:inline distT="0" distB="0" distL="0" distR="0" wp14:anchorId="2F792C0B" wp14:editId="474EC5F5">
                  <wp:extent cx="2522220" cy="3213147"/>
                  <wp:effectExtent l="0" t="0" r="0" b="6350"/>
                  <wp:docPr id="3766524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652404" name="Picture 10"/>
                          <pic:cNvPicPr/>
                        </pic:nvPicPr>
                        <pic:blipFill rotWithShape="1">
                          <a:blip r:embed="rId113"/>
                          <a:srcRect l="1189" r="31538" b="3638"/>
                          <a:stretch/>
                        </pic:blipFill>
                        <pic:spPr bwMode="auto">
                          <a:xfrm>
                            <a:off x="0" y="0"/>
                            <a:ext cx="2527867" cy="3220341"/>
                          </a:xfrm>
                          <a:prstGeom prst="rect">
                            <a:avLst/>
                          </a:prstGeom>
                          <a:ln>
                            <a:noFill/>
                          </a:ln>
                          <a:extLst>
                            <a:ext uri="{53640926-AAD7-44D8-BBD7-CCE9431645EC}">
                              <a14:shadowObscured xmlns:a14="http://schemas.microsoft.com/office/drawing/2010/main"/>
                            </a:ext>
                          </a:extLst>
                        </pic:spPr>
                      </pic:pic>
                    </a:graphicData>
                  </a:graphic>
                </wp:inline>
              </w:drawing>
            </w:r>
          </w:p>
        </w:tc>
      </w:tr>
      <w:tr w:rsidR="00EA0F56" w:rsidRPr="00642402" w14:paraId="5B86C1C2" w14:textId="77777777" w:rsidTr="00940EEE">
        <w:tc>
          <w:tcPr>
            <w:tcW w:w="4508" w:type="dxa"/>
          </w:tcPr>
          <w:p w14:paraId="0DA7FE4F" w14:textId="3F512D63" w:rsidR="00EA0F56" w:rsidRPr="00642402" w:rsidRDefault="00EA0F56" w:rsidP="00834A9C">
            <w:pPr>
              <w:tabs>
                <w:tab w:val="left" w:pos="8010"/>
              </w:tabs>
              <w:jc w:val="center"/>
              <w:rPr>
                <w:noProof/>
                <w:sz w:val="22"/>
                <w:szCs w:val="18"/>
              </w:rPr>
            </w:pPr>
            <w:r w:rsidRPr="00642402">
              <w:rPr>
                <w:noProof/>
                <w:sz w:val="22"/>
                <w:szCs w:val="18"/>
              </w:rPr>
              <w:t>(a)</w:t>
            </w:r>
            <w:r w:rsidR="00834A9C">
              <w:rPr>
                <w:noProof/>
                <w:sz w:val="22"/>
                <w:szCs w:val="18"/>
              </w:rPr>
              <w:t xml:space="preserve"> </w:t>
            </w:r>
            <w:r w:rsidRPr="00642402">
              <w:rPr>
                <w:noProof/>
                <w:sz w:val="22"/>
                <w:szCs w:val="18"/>
              </w:rPr>
              <w:t>Case 8</w:t>
            </w:r>
          </w:p>
        </w:tc>
        <w:tc>
          <w:tcPr>
            <w:tcW w:w="4508" w:type="dxa"/>
          </w:tcPr>
          <w:p w14:paraId="00D3E1B6" w14:textId="675CFA5E" w:rsidR="00EA0F56" w:rsidRPr="00642402" w:rsidRDefault="00EA0F56" w:rsidP="00834A9C">
            <w:pPr>
              <w:keepNext/>
              <w:tabs>
                <w:tab w:val="left" w:pos="8010"/>
              </w:tabs>
              <w:jc w:val="center"/>
              <w:rPr>
                <w:noProof/>
                <w:sz w:val="22"/>
                <w:szCs w:val="18"/>
                <w:lang w:bidi="fa-IR"/>
              </w:rPr>
            </w:pPr>
            <w:r w:rsidRPr="00642402">
              <w:rPr>
                <w:noProof/>
                <w:sz w:val="22"/>
                <w:szCs w:val="18"/>
                <w:lang w:bidi="fa-IR"/>
              </w:rPr>
              <w:t>(b)</w:t>
            </w:r>
            <w:r w:rsidR="00834A9C">
              <w:rPr>
                <w:noProof/>
                <w:sz w:val="22"/>
                <w:szCs w:val="18"/>
                <w:lang w:bidi="fa-IR"/>
              </w:rPr>
              <w:t xml:space="preserve"> </w:t>
            </w:r>
            <w:r w:rsidRPr="00642402">
              <w:rPr>
                <w:noProof/>
                <w:sz w:val="22"/>
                <w:szCs w:val="18"/>
                <w:lang w:bidi="fa-IR"/>
              </w:rPr>
              <w:t>Case 9</w:t>
            </w:r>
          </w:p>
        </w:tc>
      </w:tr>
    </w:tbl>
    <w:p w14:paraId="5BC4039F" w14:textId="54C938F0" w:rsidR="00EA0F56" w:rsidRPr="00642402" w:rsidRDefault="00EA0F56" w:rsidP="00834A9C">
      <w:pPr>
        <w:pStyle w:val="Caption"/>
        <w:jc w:val="left"/>
        <w:rPr>
          <w:lang w:bidi="fa-IR"/>
        </w:rPr>
      </w:pPr>
      <w:bookmarkStart w:id="148" w:name="_Ref167629749"/>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26</w:t>
      </w:r>
      <w:r w:rsidR="000E6FB3">
        <w:fldChar w:fldCharType="end"/>
      </w:r>
      <w:bookmarkEnd w:id="148"/>
      <w:r w:rsidRPr="00642402">
        <w:t xml:space="preserve">: Particles </w:t>
      </w:r>
      <w:r>
        <w:t>volume fraction</w:t>
      </w:r>
      <w:r w:rsidRPr="00642402">
        <w:t xml:space="preserve"> in the 45</w:t>
      </w:r>
      <w:r w:rsidRPr="00642402">
        <w:rPr>
          <w:vertAlign w:val="superscript"/>
        </w:rPr>
        <w:t>th</w:t>
      </w:r>
      <w:r w:rsidRPr="00642402">
        <w:t xml:space="preserve"> second. (a) Case 8, (b) Case 9.</w:t>
      </w:r>
    </w:p>
    <w:p w14:paraId="0DB1A636" w14:textId="7DB09F2E" w:rsidR="00AF0F42" w:rsidRPr="00642402" w:rsidRDefault="00AF0F42" w:rsidP="008F6E37">
      <w:pPr>
        <w:tabs>
          <w:tab w:val="left" w:pos="8010"/>
        </w:tabs>
        <w:rPr>
          <w:lang w:bidi="fa-IR"/>
        </w:rPr>
      </w:pPr>
    </w:p>
    <w:p w14:paraId="41BE75F7" w14:textId="77777777" w:rsidR="00051050" w:rsidRPr="00642402" w:rsidRDefault="00051050" w:rsidP="00051050">
      <w:pPr>
        <w:keepNext/>
        <w:tabs>
          <w:tab w:val="left" w:pos="8010"/>
        </w:tabs>
      </w:pPr>
      <w:r w:rsidRPr="00642402">
        <w:rPr>
          <w:noProof/>
          <w:rtl/>
          <w:lang w:val="fa-IR" w:bidi="fa-IR"/>
        </w:rPr>
        <w:drawing>
          <wp:inline distT="0" distB="0" distL="0" distR="0" wp14:anchorId="4CDB8E44" wp14:editId="583AB397">
            <wp:extent cx="3454486" cy="3124200"/>
            <wp:effectExtent l="0" t="0" r="0" b="0"/>
            <wp:docPr id="1220730251" name="Picture 13" descr="A graph of a number of parti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730251" name="Picture 13" descr="A graph of a number of particles&#10;&#10;Description automatically generated"/>
                    <pic:cNvPicPr/>
                  </pic:nvPicPr>
                  <pic:blipFill rotWithShape="1">
                    <a:blip r:embed="rId114"/>
                    <a:srcRect l="5095" t="10553" r="9360" b="2452"/>
                    <a:stretch/>
                  </pic:blipFill>
                  <pic:spPr bwMode="auto">
                    <a:xfrm>
                      <a:off x="0" y="0"/>
                      <a:ext cx="3461404" cy="3130457"/>
                    </a:xfrm>
                    <a:prstGeom prst="rect">
                      <a:avLst/>
                    </a:prstGeom>
                    <a:ln>
                      <a:noFill/>
                    </a:ln>
                    <a:extLst>
                      <a:ext uri="{53640926-AAD7-44D8-BBD7-CCE9431645EC}">
                        <a14:shadowObscured xmlns:a14="http://schemas.microsoft.com/office/drawing/2010/main"/>
                      </a:ext>
                    </a:extLst>
                  </pic:spPr>
                </pic:pic>
              </a:graphicData>
            </a:graphic>
          </wp:inline>
        </w:drawing>
      </w:r>
    </w:p>
    <w:p w14:paraId="3758560B" w14:textId="4B7FA500" w:rsidR="005E1DDF" w:rsidRPr="00642402" w:rsidRDefault="00051050" w:rsidP="00051050">
      <w:pPr>
        <w:pStyle w:val="Caption"/>
        <w:jc w:val="both"/>
      </w:pPr>
      <w:bookmarkStart w:id="149" w:name="_Ref167002576"/>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27</w:t>
      </w:r>
      <w:r w:rsidR="000E6FB3">
        <w:fldChar w:fldCharType="end"/>
      </w:r>
      <w:bookmarkEnd w:id="149"/>
      <w:r w:rsidRPr="00642402">
        <w:t>: Time integrated particle entrainment in case 9. Species 1: fine particles, Species 2: Coarse particles.</w:t>
      </w:r>
    </w:p>
    <w:p w14:paraId="4898F076" w14:textId="77777777" w:rsidR="00051050" w:rsidRPr="00642402" w:rsidRDefault="00051050" w:rsidP="00051050">
      <w:pPr>
        <w:rPr>
          <w:lang w:bidi="fa-IR"/>
        </w:rPr>
      </w:pPr>
    </w:p>
    <w:p w14:paraId="06444762" w14:textId="3A0407C2" w:rsidR="001A01CC" w:rsidRDefault="00761ADF" w:rsidP="008F1F10">
      <w:pPr>
        <w:rPr>
          <w:lang w:bidi="fa-IR"/>
        </w:rPr>
      </w:pPr>
      <w:r>
        <w:rPr>
          <w:lang w:bidi="fa-IR"/>
        </w:rPr>
        <w:lastRenderedPageBreak/>
        <w:t xml:space="preserve">Also, the simulation results show that in case </w:t>
      </w:r>
      <w:r w:rsidR="003F34E4">
        <w:rPr>
          <w:lang w:bidi="fa-IR"/>
        </w:rPr>
        <w:t xml:space="preserve">9 </w:t>
      </w:r>
      <w:r>
        <w:rPr>
          <w:lang w:bidi="fa-IR"/>
        </w:rPr>
        <w:t>with cold meal condition</w:t>
      </w:r>
      <w:r w:rsidR="00425BB2">
        <w:rPr>
          <w:lang w:bidi="fa-IR"/>
        </w:rPr>
        <w:t xml:space="preserve">s and the hottest cylinder temperature, </w:t>
      </w:r>
      <w:r w:rsidR="0078737B">
        <w:rPr>
          <w:lang w:bidi="fa-IR"/>
        </w:rPr>
        <w:t xml:space="preserve">the </w:t>
      </w:r>
      <w:r w:rsidR="00834A9C">
        <w:rPr>
          <w:lang w:bidi="fa-IR"/>
        </w:rPr>
        <w:t>weighted</w:t>
      </w:r>
      <w:r w:rsidR="0078737B">
        <w:rPr>
          <w:lang w:bidi="fa-IR"/>
        </w:rPr>
        <w:t xml:space="preserve"> average residence time </w:t>
      </w:r>
      <w:r w:rsidR="00C76B64">
        <w:rPr>
          <w:lang w:bidi="fa-IR"/>
        </w:rPr>
        <w:t xml:space="preserve">after reaching the pseudo steady condition </w:t>
      </w:r>
      <w:r w:rsidR="0078737B">
        <w:rPr>
          <w:lang w:bidi="fa-IR"/>
        </w:rPr>
        <w:t xml:space="preserve">is </w:t>
      </w:r>
      <w:r w:rsidR="00C76B64">
        <w:rPr>
          <w:lang w:bidi="fa-IR"/>
        </w:rPr>
        <w:t>25.7</w:t>
      </w:r>
      <w:r w:rsidR="0078737B">
        <w:rPr>
          <w:lang w:bidi="fa-IR"/>
        </w:rPr>
        <w:t xml:space="preserve"> seconds</w:t>
      </w:r>
      <w:r w:rsidR="00C76B64">
        <w:rPr>
          <w:lang w:bidi="fa-IR"/>
        </w:rPr>
        <w:t xml:space="preserve">. </w:t>
      </w:r>
      <w:r w:rsidR="0078737B">
        <w:rPr>
          <w:lang w:bidi="fa-IR"/>
        </w:rPr>
        <w:fldChar w:fldCharType="begin"/>
      </w:r>
      <w:r w:rsidR="0078737B">
        <w:rPr>
          <w:lang w:bidi="fa-IR"/>
        </w:rPr>
        <w:instrText xml:space="preserve"> REF _Ref167653965 \h </w:instrText>
      </w:r>
      <w:r w:rsidR="0078737B">
        <w:rPr>
          <w:lang w:bidi="fa-IR"/>
        </w:rPr>
      </w:r>
      <w:r w:rsidR="0078737B">
        <w:rPr>
          <w:lang w:bidi="fa-IR"/>
        </w:rPr>
        <w:fldChar w:fldCharType="separate"/>
      </w:r>
      <w:r w:rsidR="007A6100">
        <w:t xml:space="preserve">Figure </w:t>
      </w:r>
      <w:r w:rsidR="007A6100">
        <w:rPr>
          <w:noProof/>
          <w:cs/>
        </w:rPr>
        <w:t>‎</w:t>
      </w:r>
      <w:r w:rsidR="007A6100">
        <w:rPr>
          <w:noProof/>
        </w:rPr>
        <w:t>5</w:t>
      </w:r>
      <w:r w:rsidR="007A6100">
        <w:noBreakHyphen/>
      </w:r>
      <w:r w:rsidR="007A6100">
        <w:rPr>
          <w:noProof/>
        </w:rPr>
        <w:t>28</w:t>
      </w:r>
      <w:r w:rsidR="0078737B">
        <w:rPr>
          <w:lang w:bidi="fa-IR"/>
        </w:rPr>
        <w:fldChar w:fldCharType="end"/>
      </w:r>
      <w:r w:rsidR="0078737B">
        <w:rPr>
          <w:lang w:bidi="fa-IR"/>
        </w:rPr>
        <w:t xml:space="preserve"> shows that </w:t>
      </w:r>
      <w:r w:rsidR="00C76B64">
        <w:rPr>
          <w:lang w:bidi="fa-IR"/>
        </w:rPr>
        <w:t>more than 60%</w:t>
      </w:r>
      <w:r w:rsidR="00DC0C53">
        <w:rPr>
          <w:lang w:bidi="fa-IR"/>
        </w:rPr>
        <w:t xml:space="preserve"> of the particles have residence time between </w:t>
      </w:r>
      <w:r w:rsidR="00C76B64">
        <w:rPr>
          <w:lang w:bidi="fa-IR"/>
        </w:rPr>
        <w:t>20</w:t>
      </w:r>
      <w:r w:rsidR="00DC0C53">
        <w:rPr>
          <w:lang w:bidi="fa-IR"/>
        </w:rPr>
        <w:t xml:space="preserve">-30 seconds. </w:t>
      </w:r>
    </w:p>
    <w:p w14:paraId="0A56B790" w14:textId="58C353A9" w:rsidR="000E6FB3" w:rsidRDefault="00C76B64" w:rsidP="000E6FB3">
      <w:pPr>
        <w:keepNext/>
      </w:pPr>
      <w:r>
        <w:rPr>
          <w:noProof/>
        </w:rPr>
        <w:drawing>
          <wp:inline distT="0" distB="0" distL="0" distR="0" wp14:anchorId="683FEF57" wp14:editId="28DACC1F">
            <wp:extent cx="4860586" cy="3566676"/>
            <wp:effectExtent l="0" t="0" r="0" b="0"/>
            <wp:docPr id="1740774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BEBA8EAE-BF5A-486C-A8C5-ECC9F3942E4B}">
                          <a14:imgProps xmlns:a14="http://schemas.microsoft.com/office/drawing/2010/main">
                            <a14:imgLayer r:embed="rId11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11060" cy="3603713"/>
                    </a:xfrm>
                    <a:prstGeom prst="rect">
                      <a:avLst/>
                    </a:prstGeom>
                    <a:noFill/>
                  </pic:spPr>
                </pic:pic>
              </a:graphicData>
            </a:graphic>
          </wp:inline>
        </w:drawing>
      </w:r>
    </w:p>
    <w:p w14:paraId="16EE80B5" w14:textId="6A8CF634" w:rsidR="00BF6D17" w:rsidRDefault="000E6FB3" w:rsidP="000E6FB3">
      <w:pPr>
        <w:pStyle w:val="Caption"/>
        <w:jc w:val="both"/>
        <w:rPr>
          <w:lang w:bidi="fa-IR"/>
        </w:rPr>
      </w:pPr>
      <w:bookmarkStart w:id="150" w:name="_Ref167653965"/>
      <w:r>
        <w:t xml:space="preserve">Figure </w:t>
      </w:r>
      <w:r>
        <w:fldChar w:fldCharType="begin"/>
      </w:r>
      <w:r>
        <w:instrText xml:space="preserve"> STYLEREF 1 \s </w:instrText>
      </w:r>
      <w:r>
        <w:fldChar w:fldCharType="separate"/>
      </w:r>
      <w:r w:rsidR="007A6100">
        <w:rPr>
          <w:noProof/>
          <w:cs/>
        </w:rPr>
        <w:t>‎</w:t>
      </w:r>
      <w:r w:rsidR="007A6100">
        <w:rPr>
          <w:noProof/>
        </w:rPr>
        <w:t>5</w:t>
      </w:r>
      <w:r>
        <w:fldChar w:fldCharType="end"/>
      </w:r>
      <w:r>
        <w:noBreakHyphen/>
      </w:r>
      <w:r>
        <w:fldChar w:fldCharType="begin"/>
      </w:r>
      <w:r>
        <w:instrText xml:space="preserve"> SEQ Figure \* ARABIC \s 1 </w:instrText>
      </w:r>
      <w:r>
        <w:fldChar w:fldCharType="separate"/>
      </w:r>
      <w:r w:rsidR="007A6100">
        <w:rPr>
          <w:noProof/>
        </w:rPr>
        <w:t>28</w:t>
      </w:r>
      <w:r>
        <w:fldChar w:fldCharType="end"/>
      </w:r>
      <w:bookmarkEnd w:id="150"/>
      <w:r>
        <w:t xml:space="preserve">: </w:t>
      </w:r>
      <w:r w:rsidR="003F34E4">
        <w:t>Residence time of raw meal particles entrained the reactor in case 9.</w:t>
      </w:r>
    </w:p>
    <w:p w14:paraId="510CC259" w14:textId="77777777" w:rsidR="000E6FB3" w:rsidRDefault="000E6FB3" w:rsidP="00E44B80">
      <w:pPr>
        <w:rPr>
          <w:lang w:bidi="fa-IR"/>
        </w:rPr>
      </w:pPr>
    </w:p>
    <w:p w14:paraId="435BD38D" w14:textId="7A9C1634" w:rsidR="00EF0BEC" w:rsidRPr="00642402" w:rsidRDefault="00D61E71" w:rsidP="00E44B80">
      <w:pPr>
        <w:rPr>
          <w:lang w:bidi="fa-IR"/>
        </w:rPr>
      </w:pPr>
      <w:r w:rsidRPr="00642402">
        <w:rPr>
          <w:lang w:bidi="fa-IR"/>
        </w:rPr>
        <w:t>Simulation</w:t>
      </w:r>
      <w:r w:rsidR="00FF26CC" w:rsidRPr="00642402">
        <w:rPr>
          <w:lang w:bidi="fa-IR"/>
        </w:rPr>
        <w:t xml:space="preserve"> of case</w:t>
      </w:r>
      <w:r w:rsidRPr="00642402">
        <w:rPr>
          <w:lang w:bidi="fa-IR"/>
        </w:rPr>
        <w:t xml:space="preserve"> 9 showed that </w:t>
      </w:r>
      <w:r w:rsidR="00FF26CC" w:rsidRPr="00642402">
        <w:rPr>
          <w:lang w:bidi="fa-IR"/>
        </w:rPr>
        <w:t xml:space="preserve">with having cold raw meal but increasing the </w:t>
      </w:r>
      <w:r w:rsidR="00A51265" w:rsidRPr="00642402">
        <w:rPr>
          <w:lang w:bidi="fa-IR"/>
        </w:rPr>
        <w:t xml:space="preserve">wall temperature of hot cylinders to 1150℃ almost 70% calcination degree is reachable. </w:t>
      </w:r>
      <w:r w:rsidR="00291ACF" w:rsidRPr="00642402">
        <w:rPr>
          <w:lang w:bidi="fa-IR"/>
        </w:rPr>
        <w:t xml:space="preserve">So, if it was not possible to preheat the meal before injection, it seems reasonable to </w:t>
      </w:r>
      <w:r w:rsidR="008C7AD5" w:rsidRPr="00642402">
        <w:rPr>
          <w:lang w:bidi="fa-IR"/>
        </w:rPr>
        <w:t xml:space="preserve">increase the hot cylinders temperature in the bed. </w:t>
      </w:r>
      <w:r w:rsidR="002E1188" w:rsidRPr="00642402">
        <w:rPr>
          <w:lang w:bidi="fa-IR"/>
        </w:rPr>
        <w:t xml:space="preserve">Having said that, </w:t>
      </w:r>
      <w:r w:rsidR="008C6191" w:rsidRPr="00642402">
        <w:rPr>
          <w:lang w:bidi="fa-IR"/>
        </w:rPr>
        <w:t xml:space="preserve">simulation 7 operating conditions </w:t>
      </w:r>
      <w:r w:rsidR="00032F08" w:rsidRPr="00642402">
        <w:rPr>
          <w:lang w:bidi="fa-IR"/>
        </w:rPr>
        <w:t xml:space="preserve">(using preheated meal with 850℃ and </w:t>
      </w:r>
      <w:r w:rsidR="00F32887" w:rsidRPr="00642402">
        <w:rPr>
          <w:lang w:bidi="fa-IR"/>
        </w:rPr>
        <w:t xml:space="preserve">hot cylinders with wall temperature of </w:t>
      </w:r>
      <w:r w:rsidR="00032F08" w:rsidRPr="00642402">
        <w:rPr>
          <w:lang w:bidi="fa-IR"/>
        </w:rPr>
        <w:t>1100℃</w:t>
      </w:r>
      <w:r w:rsidR="00F32887" w:rsidRPr="00642402">
        <w:rPr>
          <w:lang w:bidi="fa-IR"/>
        </w:rPr>
        <w:t xml:space="preserve">) </w:t>
      </w:r>
      <w:r w:rsidR="009A331E" w:rsidRPr="00642402">
        <w:rPr>
          <w:lang w:bidi="fa-IR"/>
        </w:rPr>
        <w:t>revealed</w:t>
      </w:r>
      <w:r w:rsidR="00F32887" w:rsidRPr="00642402">
        <w:rPr>
          <w:lang w:bidi="fa-IR"/>
        </w:rPr>
        <w:t xml:space="preserve"> that almost 90% calcination degree is reachable</w:t>
      </w:r>
      <w:r w:rsidR="009A331E" w:rsidRPr="00642402">
        <w:rPr>
          <w:lang w:bidi="fa-IR"/>
        </w:rPr>
        <w:t>.</w:t>
      </w:r>
    </w:p>
    <w:p w14:paraId="4B7E4FC5" w14:textId="4DB96D42" w:rsidR="00E44B80" w:rsidRPr="00642402" w:rsidRDefault="00E44B80" w:rsidP="00E44B80">
      <w:pPr>
        <w:rPr>
          <w:lang w:bidi="fa-IR"/>
        </w:rPr>
      </w:pPr>
      <w:r w:rsidRPr="00642402">
        <w:rPr>
          <w:lang w:bidi="fa-IR"/>
        </w:rPr>
        <w:t xml:space="preserve">The drawback of </w:t>
      </w:r>
      <w:r w:rsidR="00EF0BEC" w:rsidRPr="00642402">
        <w:rPr>
          <w:lang w:bidi="fa-IR"/>
        </w:rPr>
        <w:t>these</w:t>
      </w:r>
      <w:r w:rsidRPr="00642402">
        <w:rPr>
          <w:lang w:bidi="fa-IR"/>
        </w:rPr>
        <w:t xml:space="preserve"> cases, 7 and 9, </w:t>
      </w:r>
      <w:r w:rsidR="008B2B31" w:rsidRPr="00642402">
        <w:rPr>
          <w:lang w:bidi="fa-IR"/>
        </w:rPr>
        <w:t>is that in practice usually the meal is not as hot as 850</w:t>
      </w:r>
      <w:r w:rsidR="00EF0BEC" w:rsidRPr="00642402">
        <w:rPr>
          <w:lang w:bidi="fa-IR"/>
        </w:rPr>
        <w:t>℃</w:t>
      </w:r>
      <w:r w:rsidR="008B2B31" w:rsidRPr="00642402">
        <w:rPr>
          <w:lang w:bidi="fa-IR"/>
        </w:rPr>
        <w:t xml:space="preserve"> and not as cold as </w:t>
      </w:r>
      <w:r w:rsidR="00EF0BEC" w:rsidRPr="00642402">
        <w:rPr>
          <w:lang w:bidi="fa-IR"/>
        </w:rPr>
        <w:t xml:space="preserve">20℃! </w:t>
      </w:r>
      <w:r w:rsidR="006E2FF3" w:rsidRPr="00642402">
        <w:rPr>
          <w:lang w:bidi="fa-IR"/>
        </w:rPr>
        <w:t xml:space="preserve">Case 10 is simulated to stay in </w:t>
      </w:r>
      <w:r w:rsidR="00222B66" w:rsidRPr="00642402">
        <w:rPr>
          <w:lang w:bidi="fa-IR"/>
        </w:rPr>
        <w:t>between</w:t>
      </w:r>
      <w:r w:rsidR="006E2FF3" w:rsidRPr="00642402">
        <w:rPr>
          <w:lang w:bidi="fa-IR"/>
        </w:rPr>
        <w:t xml:space="preserve"> </w:t>
      </w:r>
      <w:r w:rsidR="00902A47" w:rsidRPr="00642402">
        <w:rPr>
          <w:lang w:bidi="fa-IR"/>
        </w:rPr>
        <w:t>those</w:t>
      </w:r>
      <w:r w:rsidR="006E2FF3" w:rsidRPr="00642402">
        <w:rPr>
          <w:lang w:bidi="fa-IR"/>
        </w:rPr>
        <w:t xml:space="preserve"> </w:t>
      </w:r>
      <w:r w:rsidR="00AA409E" w:rsidRPr="00642402">
        <w:rPr>
          <w:lang w:bidi="fa-IR"/>
        </w:rPr>
        <w:t>operating conditions</w:t>
      </w:r>
      <w:r w:rsidR="00902A47" w:rsidRPr="00642402">
        <w:rPr>
          <w:lang w:bidi="fa-IR"/>
        </w:rPr>
        <w:t xml:space="preserve"> and show </w:t>
      </w:r>
      <w:r w:rsidR="00D53DFF" w:rsidRPr="00642402">
        <w:rPr>
          <w:lang w:bidi="fa-IR"/>
        </w:rPr>
        <w:t>a more</w:t>
      </w:r>
      <w:r w:rsidR="00902A47" w:rsidRPr="00642402">
        <w:rPr>
          <w:lang w:bidi="fa-IR"/>
        </w:rPr>
        <w:t xml:space="preserve"> practical result.</w:t>
      </w:r>
    </w:p>
    <w:p w14:paraId="39EB5D8C" w14:textId="48B55022" w:rsidR="008D7398" w:rsidRDefault="0016455F" w:rsidP="0016455F">
      <w:pPr>
        <w:pStyle w:val="Heading3"/>
        <w:rPr>
          <w:lang w:bidi="fa-IR"/>
        </w:rPr>
      </w:pPr>
      <w:bookmarkStart w:id="151" w:name="_Toc167867843"/>
      <w:r>
        <w:rPr>
          <w:lang w:bidi="fa-IR"/>
        </w:rPr>
        <w:t xml:space="preserve">Investigation of the reactor performance in a </w:t>
      </w:r>
      <w:r w:rsidR="006B5C4D">
        <w:rPr>
          <w:lang w:bidi="fa-IR"/>
        </w:rPr>
        <w:t>more practical operating condition</w:t>
      </w:r>
      <w:bookmarkEnd w:id="151"/>
    </w:p>
    <w:p w14:paraId="4B56940C" w14:textId="00B9D2E9" w:rsidR="00222B66" w:rsidRPr="00642402" w:rsidRDefault="00902A47" w:rsidP="00CA2CA0">
      <w:pPr>
        <w:rPr>
          <w:lang w:bidi="fa-IR"/>
        </w:rPr>
      </w:pPr>
      <w:r w:rsidRPr="00642402">
        <w:rPr>
          <w:lang w:bidi="fa-IR"/>
        </w:rPr>
        <w:t>In case 10 the meal is preheated to 720℃ and the hot cylinder</w:t>
      </w:r>
      <w:r w:rsidR="00222B66" w:rsidRPr="00642402">
        <w:rPr>
          <w:lang w:bidi="fa-IR"/>
        </w:rPr>
        <w:t>s’ temperature is at the hottest value, 1150℃.</w:t>
      </w:r>
      <w:r w:rsidR="00DF3010" w:rsidRPr="00642402">
        <w:rPr>
          <w:lang w:bidi="fa-IR"/>
        </w:rPr>
        <w:t xml:space="preserve"> Let’s calculate the calcination degree in this case with more details!</w:t>
      </w:r>
      <w:r w:rsidR="00EB1D43" w:rsidRPr="00642402">
        <w:rPr>
          <w:lang w:bidi="fa-IR"/>
        </w:rPr>
        <w:t xml:space="preserve"> </w:t>
      </w:r>
      <w:r w:rsidR="00FC4FBF" w:rsidRPr="00642402">
        <w:rPr>
          <w:lang w:bidi="fa-IR"/>
        </w:rPr>
        <w:fldChar w:fldCharType="begin"/>
      </w:r>
      <w:r w:rsidR="00FC4FBF" w:rsidRPr="00642402">
        <w:rPr>
          <w:lang w:bidi="fa-IR"/>
        </w:rPr>
        <w:instrText xml:space="preserve"> REF _Ref167015133 \h </w:instrText>
      </w:r>
      <w:r w:rsidR="00642402">
        <w:rPr>
          <w:lang w:bidi="fa-IR"/>
        </w:rPr>
        <w:instrText xml:space="preserve"> \* MERGEFORMAT </w:instrText>
      </w:r>
      <w:r w:rsidR="00FC4FBF" w:rsidRPr="00642402">
        <w:rPr>
          <w:lang w:bidi="fa-IR"/>
        </w:rPr>
      </w:r>
      <w:r w:rsidR="00FC4FBF" w:rsidRPr="00642402">
        <w:rPr>
          <w:lang w:bidi="fa-IR"/>
        </w:rPr>
        <w:fldChar w:fldCharType="separate"/>
      </w:r>
      <w:r w:rsidR="007A6100" w:rsidRPr="00642402">
        <w:t xml:space="preserve">Figure </w:t>
      </w:r>
      <w:r w:rsidR="007A6100">
        <w:rPr>
          <w:noProof/>
          <w:cs/>
        </w:rPr>
        <w:t>‎</w:t>
      </w:r>
      <w:r w:rsidR="007A6100">
        <w:rPr>
          <w:noProof/>
        </w:rPr>
        <w:t>5</w:t>
      </w:r>
      <w:r w:rsidR="007A6100">
        <w:rPr>
          <w:noProof/>
        </w:rPr>
        <w:noBreakHyphen/>
        <w:t>29</w:t>
      </w:r>
      <w:r w:rsidR="00FC4FBF" w:rsidRPr="00642402">
        <w:rPr>
          <w:lang w:bidi="fa-IR"/>
        </w:rPr>
        <w:fldChar w:fldCharType="end"/>
      </w:r>
      <w:r w:rsidR="00FC4FBF" w:rsidRPr="00642402">
        <w:rPr>
          <w:lang w:bidi="fa-IR"/>
        </w:rPr>
        <w:t xml:space="preserve"> </w:t>
      </w:r>
      <w:r w:rsidR="001F2903" w:rsidRPr="00642402">
        <w:rPr>
          <w:lang w:bidi="fa-IR"/>
        </w:rPr>
        <w:t xml:space="preserve">shows the </w:t>
      </w:r>
      <w:r w:rsidR="0063703E" w:rsidRPr="00642402">
        <w:rPr>
          <w:lang w:bidi="fa-IR"/>
        </w:rPr>
        <w:t>total mass flow rate</w:t>
      </w:r>
      <w:r w:rsidR="001F2903" w:rsidRPr="00642402">
        <w:rPr>
          <w:lang w:bidi="fa-IR"/>
        </w:rPr>
        <w:t xml:space="preserve"> of </w:t>
      </w:r>
      <w:r w:rsidR="0063703E" w:rsidRPr="00642402">
        <w:rPr>
          <w:lang w:bidi="fa-IR"/>
        </w:rPr>
        <w:t>CO</w:t>
      </w:r>
      <w:r w:rsidR="0063703E" w:rsidRPr="00642402">
        <w:rPr>
          <w:vertAlign w:val="subscript"/>
          <w:lang w:bidi="fa-IR"/>
        </w:rPr>
        <w:t>2</w:t>
      </w:r>
      <w:r w:rsidR="0063703E" w:rsidRPr="00642402">
        <w:rPr>
          <w:lang w:bidi="fa-IR"/>
        </w:rPr>
        <w:t xml:space="preserve"> exiting the reactor</w:t>
      </w:r>
      <w:r w:rsidR="00F2755E" w:rsidRPr="00642402">
        <w:rPr>
          <w:lang w:bidi="fa-IR"/>
        </w:rPr>
        <w:t xml:space="preserve">. This includes both injected and produced gas. </w:t>
      </w:r>
      <w:r w:rsidR="00CC194E" w:rsidRPr="00642402">
        <w:rPr>
          <w:lang w:bidi="fa-IR"/>
        </w:rPr>
        <w:t xml:space="preserve">As shown in </w:t>
      </w:r>
      <w:r w:rsidR="00CC194E" w:rsidRPr="00642402">
        <w:rPr>
          <w:lang w:bidi="fa-IR"/>
        </w:rPr>
        <w:fldChar w:fldCharType="begin"/>
      </w:r>
      <w:r w:rsidR="00CC194E" w:rsidRPr="00642402">
        <w:rPr>
          <w:lang w:bidi="fa-IR"/>
        </w:rPr>
        <w:instrText xml:space="preserve"> REF _Ref167015133 \h </w:instrText>
      </w:r>
      <w:r w:rsidR="00642402">
        <w:rPr>
          <w:lang w:bidi="fa-IR"/>
        </w:rPr>
        <w:instrText xml:space="preserve"> \* MERGEFORMAT </w:instrText>
      </w:r>
      <w:r w:rsidR="00CC194E" w:rsidRPr="00642402">
        <w:rPr>
          <w:lang w:bidi="fa-IR"/>
        </w:rPr>
      </w:r>
      <w:r w:rsidR="00CC194E" w:rsidRPr="00642402">
        <w:rPr>
          <w:lang w:bidi="fa-IR"/>
        </w:rPr>
        <w:fldChar w:fldCharType="separate"/>
      </w:r>
      <w:r w:rsidR="007A6100" w:rsidRPr="00642402">
        <w:t xml:space="preserve">Figure </w:t>
      </w:r>
      <w:r w:rsidR="007A6100">
        <w:rPr>
          <w:noProof/>
          <w:cs/>
        </w:rPr>
        <w:t>‎</w:t>
      </w:r>
      <w:r w:rsidR="007A6100">
        <w:rPr>
          <w:noProof/>
        </w:rPr>
        <w:t>5</w:t>
      </w:r>
      <w:r w:rsidR="007A6100">
        <w:rPr>
          <w:noProof/>
        </w:rPr>
        <w:noBreakHyphen/>
        <w:t>29</w:t>
      </w:r>
      <w:r w:rsidR="00CC194E" w:rsidRPr="00642402">
        <w:rPr>
          <w:lang w:bidi="fa-IR"/>
        </w:rPr>
        <w:fldChar w:fldCharType="end"/>
      </w:r>
      <w:r w:rsidR="00CC194E" w:rsidRPr="00642402">
        <w:rPr>
          <w:lang w:bidi="fa-IR"/>
        </w:rPr>
        <w:t xml:space="preserve"> the </w:t>
      </w:r>
      <w:r w:rsidR="009F73F9" w:rsidRPr="00642402">
        <w:rPr>
          <w:lang w:bidi="fa-IR"/>
        </w:rPr>
        <w:t xml:space="preserve">gas </w:t>
      </w:r>
      <w:r w:rsidR="00CC194E" w:rsidRPr="00642402">
        <w:rPr>
          <w:lang w:bidi="fa-IR"/>
        </w:rPr>
        <w:t xml:space="preserve">mass flow rate </w:t>
      </w:r>
      <w:r w:rsidR="009F73F9" w:rsidRPr="00642402">
        <w:rPr>
          <w:lang w:bidi="fa-IR"/>
        </w:rPr>
        <w:t xml:space="preserve">exiting the reactor is increasing until it reaches a pseudo steady </w:t>
      </w:r>
      <w:r w:rsidR="008C1E3F" w:rsidRPr="00642402">
        <w:rPr>
          <w:lang w:bidi="fa-IR"/>
        </w:rPr>
        <w:t>value. This value is 0.05</w:t>
      </w:r>
      <w:r w:rsidR="009A2D26" w:rsidRPr="00642402">
        <w:rPr>
          <w:lang w:bidi="fa-IR"/>
        </w:rPr>
        <w:t>2</w:t>
      </w:r>
      <w:r w:rsidR="00421D6D" w:rsidRPr="00642402">
        <w:rPr>
          <w:lang w:bidi="fa-IR"/>
        </w:rPr>
        <w:t>5</w:t>
      </w:r>
      <w:r w:rsidR="008C1E3F" w:rsidRPr="00642402">
        <w:rPr>
          <w:lang w:bidi="fa-IR"/>
        </w:rPr>
        <w:t xml:space="preserve"> kg/s </w:t>
      </w:r>
      <w:r w:rsidR="00201902" w:rsidRPr="00642402">
        <w:rPr>
          <w:lang w:bidi="fa-IR"/>
        </w:rPr>
        <w:t xml:space="preserve">in this case which includes </w:t>
      </w:r>
      <w:r w:rsidR="00201902" w:rsidRPr="00642402">
        <w:rPr>
          <w:lang w:bidi="fa-IR"/>
        </w:rPr>
        <w:lastRenderedPageBreak/>
        <w:t>0.038 kg/s injected CO</w:t>
      </w:r>
      <w:r w:rsidR="00201902" w:rsidRPr="00642402">
        <w:rPr>
          <w:vertAlign w:val="subscript"/>
          <w:lang w:bidi="fa-IR"/>
        </w:rPr>
        <w:t>2</w:t>
      </w:r>
      <w:r w:rsidR="00201902" w:rsidRPr="00642402">
        <w:rPr>
          <w:lang w:bidi="fa-IR"/>
        </w:rPr>
        <w:t xml:space="preserve">. So, </w:t>
      </w:r>
      <w:r w:rsidR="007E793E" w:rsidRPr="00642402">
        <w:rPr>
          <w:lang w:bidi="fa-IR"/>
        </w:rPr>
        <w:t>it seems that after reaching the pseudo steady state 0.01</w:t>
      </w:r>
      <w:r w:rsidR="009A2D26" w:rsidRPr="00642402">
        <w:rPr>
          <w:lang w:bidi="fa-IR"/>
        </w:rPr>
        <w:t>4</w:t>
      </w:r>
      <w:r w:rsidR="00421D6D" w:rsidRPr="00642402">
        <w:rPr>
          <w:lang w:bidi="fa-IR"/>
        </w:rPr>
        <w:t>5</w:t>
      </w:r>
      <w:r w:rsidR="007E793E" w:rsidRPr="00642402">
        <w:rPr>
          <w:lang w:bidi="fa-IR"/>
        </w:rPr>
        <w:t xml:space="preserve"> kg/s gas is </w:t>
      </w:r>
      <w:r w:rsidR="00904DD7" w:rsidRPr="00642402">
        <w:rPr>
          <w:lang w:bidi="fa-IR"/>
        </w:rPr>
        <w:t>produced</w:t>
      </w:r>
      <w:r w:rsidR="007E793E" w:rsidRPr="00642402">
        <w:rPr>
          <w:lang w:bidi="fa-IR"/>
        </w:rPr>
        <w:t xml:space="preserve"> in the reactor. Based on the </w:t>
      </w:r>
      <w:r w:rsidR="009F7008" w:rsidRPr="00642402">
        <w:rPr>
          <w:lang w:bidi="fa-IR"/>
        </w:rPr>
        <w:t>design calculations having 0.047</w:t>
      </w:r>
      <w:r w:rsidR="008F2681" w:rsidRPr="00642402">
        <w:rPr>
          <w:lang w:bidi="fa-IR"/>
        </w:rPr>
        <w:t>0</w:t>
      </w:r>
      <w:r w:rsidR="009F7008" w:rsidRPr="00642402">
        <w:rPr>
          <w:lang w:bidi="fa-IR"/>
        </w:rPr>
        <w:t xml:space="preserve"> kg/s raw meal with</w:t>
      </w:r>
      <w:r w:rsidR="00DF3010" w:rsidRPr="00642402">
        <w:rPr>
          <w:lang w:bidi="fa-IR"/>
        </w:rPr>
        <w:t xml:space="preserve"> 0.77 weight fraction of CaCO</w:t>
      </w:r>
      <w:r w:rsidR="00DF3010" w:rsidRPr="00642402">
        <w:rPr>
          <w:vertAlign w:val="subscript"/>
          <w:lang w:bidi="fa-IR"/>
        </w:rPr>
        <w:t>3</w:t>
      </w:r>
      <w:r w:rsidR="00793269" w:rsidRPr="00642402">
        <w:rPr>
          <w:lang w:bidi="fa-IR"/>
        </w:rPr>
        <w:t xml:space="preserve"> should produce </w:t>
      </w:r>
      <w:r w:rsidR="0020502A" w:rsidRPr="00642402">
        <w:rPr>
          <w:lang w:bidi="fa-IR"/>
        </w:rPr>
        <w:t>0.016</w:t>
      </w:r>
      <w:r w:rsidR="008F2681" w:rsidRPr="00642402">
        <w:rPr>
          <w:lang w:bidi="fa-IR"/>
        </w:rPr>
        <w:t>0</w:t>
      </w:r>
      <w:r w:rsidR="0020502A" w:rsidRPr="00642402">
        <w:rPr>
          <w:lang w:bidi="fa-IR"/>
        </w:rPr>
        <w:t xml:space="preserve"> kg/s of CO</w:t>
      </w:r>
      <w:r w:rsidR="0020502A" w:rsidRPr="00642402">
        <w:rPr>
          <w:vertAlign w:val="subscript"/>
          <w:lang w:bidi="fa-IR"/>
        </w:rPr>
        <w:t>2</w:t>
      </w:r>
      <w:r w:rsidR="0020502A" w:rsidRPr="00642402">
        <w:rPr>
          <w:rStyle w:val="FootnoteReference"/>
          <w:lang w:bidi="fa-IR"/>
        </w:rPr>
        <w:footnoteReference w:id="4"/>
      </w:r>
      <w:r w:rsidR="00D56A62" w:rsidRPr="00642402">
        <w:rPr>
          <w:vertAlign w:val="subscript"/>
          <w:lang w:bidi="fa-IR"/>
        </w:rPr>
        <w:t xml:space="preserve">. </w:t>
      </w:r>
      <w:r w:rsidR="00D56A62" w:rsidRPr="00642402">
        <w:rPr>
          <w:lang w:bidi="fa-IR"/>
        </w:rPr>
        <w:t xml:space="preserve">The calcination can be calculated as the produced </w:t>
      </w:r>
      <w:r w:rsidR="00A00107" w:rsidRPr="00642402">
        <w:rPr>
          <w:lang w:bidi="fa-IR"/>
        </w:rPr>
        <w:t>CO</w:t>
      </w:r>
      <w:r w:rsidR="00A00107" w:rsidRPr="00642402">
        <w:rPr>
          <w:vertAlign w:val="subscript"/>
          <w:lang w:bidi="fa-IR"/>
        </w:rPr>
        <w:t>2</w:t>
      </w:r>
      <w:r w:rsidR="00A00107" w:rsidRPr="00642402">
        <w:rPr>
          <w:lang w:bidi="fa-IR"/>
        </w:rPr>
        <w:t xml:space="preserve"> in this operating condition divided by the </w:t>
      </w:r>
      <w:r w:rsidR="00180B59" w:rsidRPr="00642402">
        <w:rPr>
          <w:lang w:bidi="fa-IR"/>
        </w:rPr>
        <w:t>design value for CO</w:t>
      </w:r>
      <w:r w:rsidR="00180B59" w:rsidRPr="00642402">
        <w:rPr>
          <w:vertAlign w:val="subscript"/>
          <w:lang w:bidi="fa-IR"/>
        </w:rPr>
        <w:t>2</w:t>
      </w:r>
      <w:r w:rsidR="00180B59" w:rsidRPr="00642402">
        <w:rPr>
          <w:lang w:bidi="fa-IR"/>
        </w:rPr>
        <w:t xml:space="preserve"> production. </w:t>
      </w:r>
      <w:r w:rsidR="00C709A5" w:rsidRPr="00642402">
        <w:rPr>
          <w:lang w:bidi="fa-IR"/>
        </w:rPr>
        <w:t xml:space="preserve">Thus, in this operating condition (case 10) the calcination degree </w:t>
      </w:r>
      <w:r w:rsidR="00421D6D" w:rsidRPr="00642402">
        <w:rPr>
          <w:lang w:bidi="fa-IR"/>
        </w:rPr>
        <w:t>90%</w:t>
      </w:r>
      <w:r w:rsidR="001D27AA" w:rsidRPr="00642402">
        <w:rPr>
          <w:lang w:bidi="fa-IR"/>
        </w:rPr>
        <w:t xml:space="preserve"> is reachab</w:t>
      </w:r>
      <w:r w:rsidR="003348AE" w:rsidRPr="00642402">
        <w:rPr>
          <w:lang w:bidi="fa-IR"/>
        </w:rPr>
        <w:t>le</w:t>
      </w:r>
      <w:r w:rsidR="000B5773" w:rsidRPr="00642402">
        <w:rPr>
          <w:lang w:bidi="fa-IR"/>
        </w:rPr>
        <w:t xml:space="preserve"> which is almost </w:t>
      </w:r>
      <w:proofErr w:type="gramStart"/>
      <w:r w:rsidR="000B5773" w:rsidRPr="00642402">
        <w:rPr>
          <w:lang w:bidi="fa-IR"/>
        </w:rPr>
        <w:t>similar to</w:t>
      </w:r>
      <w:proofErr w:type="gramEnd"/>
      <w:r w:rsidR="000B5773" w:rsidRPr="00642402">
        <w:rPr>
          <w:lang w:bidi="fa-IR"/>
        </w:rPr>
        <w:t xml:space="preserve"> what has been reached in case 7 with </w:t>
      </w:r>
      <w:r w:rsidR="00624582" w:rsidRPr="00642402">
        <w:rPr>
          <w:lang w:bidi="fa-IR"/>
        </w:rPr>
        <w:t>a more preheated injected meal but less</w:t>
      </w:r>
      <w:r w:rsidR="00C470D7" w:rsidRPr="00642402">
        <w:rPr>
          <w:lang w:bidi="fa-IR"/>
        </w:rPr>
        <w:t xml:space="preserve"> wall</w:t>
      </w:r>
      <w:r w:rsidR="00624582" w:rsidRPr="00642402">
        <w:rPr>
          <w:lang w:bidi="fa-IR"/>
        </w:rPr>
        <w:t xml:space="preserve"> temperature o</w:t>
      </w:r>
      <w:r w:rsidR="00C470D7" w:rsidRPr="00642402">
        <w:rPr>
          <w:lang w:bidi="fa-IR"/>
        </w:rPr>
        <w:t>f</w:t>
      </w:r>
      <w:r w:rsidR="00624582" w:rsidRPr="00642402">
        <w:rPr>
          <w:lang w:bidi="fa-IR"/>
        </w:rPr>
        <w:t xml:space="preserve"> the </w:t>
      </w:r>
      <w:r w:rsidR="00C470D7" w:rsidRPr="00642402">
        <w:rPr>
          <w:lang w:bidi="fa-IR"/>
        </w:rPr>
        <w:t>hot cylinders. This shows that there should be a balance between preheating the</w:t>
      </w:r>
      <w:r w:rsidR="004138CB" w:rsidRPr="00642402">
        <w:rPr>
          <w:lang w:bidi="fa-IR"/>
        </w:rPr>
        <w:t xml:space="preserve"> meal and the temperature of hot cylinders. Why is that? This is because the more </w:t>
      </w:r>
      <w:r w:rsidR="00232CED" w:rsidRPr="00642402">
        <w:rPr>
          <w:lang w:bidi="fa-IR"/>
        </w:rPr>
        <w:t xml:space="preserve">preheated the meal, the less energy is consumed for reaching the calcination temperature and </w:t>
      </w:r>
      <w:r w:rsidR="00790357" w:rsidRPr="00642402">
        <w:rPr>
          <w:lang w:bidi="fa-IR"/>
        </w:rPr>
        <w:t>most of the energy is used to provide required energy for the calcination reaction</w:t>
      </w:r>
      <w:r w:rsidR="007C6B0E" w:rsidRPr="00642402">
        <w:rPr>
          <w:lang w:bidi="fa-IR"/>
        </w:rPr>
        <w:t>. On the other hand, the hotter the wall temperature of the hot cylinders</w:t>
      </w:r>
      <w:r w:rsidR="0036251B" w:rsidRPr="00642402">
        <w:rPr>
          <w:lang w:bidi="fa-IR"/>
        </w:rPr>
        <w:t xml:space="preserve">, the more energy is provided to the reactor for both </w:t>
      </w:r>
      <w:r w:rsidR="00087491" w:rsidRPr="00642402">
        <w:rPr>
          <w:lang w:bidi="fa-IR"/>
        </w:rPr>
        <w:t>heat up the meal to calcination temperature and the calcination reaction.</w:t>
      </w:r>
    </w:p>
    <w:p w14:paraId="0982DD61" w14:textId="77777777" w:rsidR="005D66DF" w:rsidRPr="00642402" w:rsidRDefault="005D66DF" w:rsidP="005D66DF">
      <w:pPr>
        <w:keepNext/>
      </w:pPr>
      <w:r w:rsidRPr="00642402">
        <w:rPr>
          <w:noProof/>
          <w:rtl/>
          <w:lang w:val="fa-IR" w:bidi="fa-IR"/>
        </w:rPr>
        <w:drawing>
          <wp:inline distT="0" distB="0" distL="0" distR="0" wp14:anchorId="5A327EE4" wp14:editId="6E866F2B">
            <wp:extent cx="3497580" cy="3265513"/>
            <wp:effectExtent l="0" t="0" r="7620" b="0"/>
            <wp:docPr id="320836259" name="Picture 15" descr="A graph of a fluid mass flow r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36259" name="Picture 15" descr="A graph of a fluid mass flow rate&#10;&#10;Description automatically generated"/>
                    <pic:cNvPicPr/>
                  </pic:nvPicPr>
                  <pic:blipFill rotWithShape="1">
                    <a:blip r:embed="rId117"/>
                    <a:srcRect l="5983" t="9118" r="9861" b="2530"/>
                    <a:stretch/>
                  </pic:blipFill>
                  <pic:spPr bwMode="auto">
                    <a:xfrm>
                      <a:off x="0" y="0"/>
                      <a:ext cx="3508561" cy="3275765"/>
                    </a:xfrm>
                    <a:prstGeom prst="rect">
                      <a:avLst/>
                    </a:prstGeom>
                    <a:ln>
                      <a:noFill/>
                    </a:ln>
                    <a:extLst>
                      <a:ext uri="{53640926-AAD7-44D8-BBD7-CCE9431645EC}">
                        <a14:shadowObscured xmlns:a14="http://schemas.microsoft.com/office/drawing/2010/main"/>
                      </a:ext>
                    </a:extLst>
                  </pic:spPr>
                </pic:pic>
              </a:graphicData>
            </a:graphic>
          </wp:inline>
        </w:drawing>
      </w:r>
    </w:p>
    <w:p w14:paraId="222A3632" w14:textId="29E2DFDF" w:rsidR="005D66DF" w:rsidRPr="00642402" w:rsidRDefault="005D66DF" w:rsidP="00CA2CA0">
      <w:pPr>
        <w:pStyle w:val="Caption"/>
        <w:jc w:val="both"/>
      </w:pPr>
      <w:bookmarkStart w:id="152" w:name="_Ref167015133"/>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29</w:t>
      </w:r>
      <w:r w:rsidR="000E6FB3">
        <w:fldChar w:fldCharType="end"/>
      </w:r>
      <w:bookmarkEnd w:id="152"/>
      <w:r w:rsidRPr="00642402">
        <w:t xml:space="preserve">: </w:t>
      </w:r>
      <w:r w:rsidR="00CA2CA0" w:rsidRPr="00642402">
        <w:t>CO</w:t>
      </w:r>
      <w:r w:rsidR="00CA2CA0" w:rsidRPr="00642402">
        <w:rPr>
          <w:vertAlign w:val="subscript"/>
        </w:rPr>
        <w:t>2</w:t>
      </w:r>
      <w:r w:rsidR="00CA2CA0" w:rsidRPr="00642402">
        <w:t xml:space="preserve"> mass flow rate exiting the reactor during time in case 10.</w:t>
      </w:r>
    </w:p>
    <w:p w14:paraId="2159495F" w14:textId="77777777" w:rsidR="003D32FA" w:rsidRPr="00642402" w:rsidRDefault="003D32FA" w:rsidP="003D32FA">
      <w:pPr>
        <w:rPr>
          <w:lang w:bidi="fa-IR"/>
        </w:rPr>
      </w:pPr>
    </w:p>
    <w:p w14:paraId="2CF2CDEF" w14:textId="2AB341FC" w:rsidR="008B7D72" w:rsidRDefault="00DA75EC" w:rsidP="00D55EE9">
      <w:pPr>
        <w:rPr>
          <w:lang w:bidi="fa-IR"/>
        </w:rPr>
      </w:pPr>
      <w:r w:rsidRPr="00642402">
        <w:rPr>
          <w:lang w:bidi="fa-IR"/>
        </w:rPr>
        <w:t xml:space="preserve">Having higher calcination degree means higher </w:t>
      </w:r>
      <w:r w:rsidR="00686A5A" w:rsidRPr="00642402">
        <w:rPr>
          <w:lang w:bidi="fa-IR"/>
        </w:rPr>
        <w:t xml:space="preserve">amount of gas is produced in the reactor and thus the particle entrainment is affected. </w:t>
      </w:r>
      <w:r w:rsidR="00686A5A" w:rsidRPr="00642402">
        <w:rPr>
          <w:lang w:bidi="fa-IR"/>
        </w:rPr>
        <w:fldChar w:fldCharType="begin"/>
      </w:r>
      <w:r w:rsidR="00686A5A" w:rsidRPr="00642402">
        <w:rPr>
          <w:lang w:bidi="fa-IR"/>
        </w:rPr>
        <w:instrText xml:space="preserve"> REF _Ref167016820 \h </w:instrText>
      </w:r>
      <w:r w:rsidR="00642402">
        <w:rPr>
          <w:lang w:bidi="fa-IR"/>
        </w:rPr>
        <w:instrText xml:space="preserve"> \* MERGEFORMAT </w:instrText>
      </w:r>
      <w:r w:rsidR="00686A5A" w:rsidRPr="00642402">
        <w:rPr>
          <w:lang w:bidi="fa-IR"/>
        </w:rPr>
      </w:r>
      <w:r w:rsidR="00686A5A" w:rsidRPr="00642402">
        <w:rPr>
          <w:lang w:bidi="fa-IR"/>
        </w:rPr>
        <w:fldChar w:fldCharType="separate"/>
      </w:r>
      <w:r w:rsidR="007A6100" w:rsidRPr="00642402">
        <w:t xml:space="preserve">Figure </w:t>
      </w:r>
      <w:r w:rsidR="007A6100">
        <w:rPr>
          <w:noProof/>
          <w:cs/>
        </w:rPr>
        <w:t>‎</w:t>
      </w:r>
      <w:r w:rsidR="007A6100">
        <w:rPr>
          <w:noProof/>
        </w:rPr>
        <w:t>5</w:t>
      </w:r>
      <w:r w:rsidR="007A6100">
        <w:rPr>
          <w:noProof/>
        </w:rPr>
        <w:noBreakHyphen/>
        <w:t>30</w:t>
      </w:r>
      <w:r w:rsidR="00686A5A" w:rsidRPr="00642402">
        <w:rPr>
          <w:lang w:bidi="fa-IR"/>
        </w:rPr>
        <w:fldChar w:fldCharType="end"/>
      </w:r>
      <w:r w:rsidR="00686A5A" w:rsidRPr="00642402">
        <w:rPr>
          <w:lang w:bidi="fa-IR"/>
        </w:rPr>
        <w:t xml:space="preserve"> shows </w:t>
      </w:r>
      <w:r w:rsidR="00294186" w:rsidRPr="00642402">
        <w:rPr>
          <w:lang w:bidi="fa-IR"/>
        </w:rPr>
        <w:t xml:space="preserve">the </w:t>
      </w:r>
      <w:r w:rsidR="00B20BE9" w:rsidRPr="00642402">
        <w:rPr>
          <w:lang w:bidi="fa-IR"/>
        </w:rPr>
        <w:t xml:space="preserve">time integrated </w:t>
      </w:r>
      <w:r w:rsidR="00DE1CAB" w:rsidRPr="00642402">
        <w:rPr>
          <w:lang w:bidi="fa-IR"/>
        </w:rPr>
        <w:t xml:space="preserve">mass of particles entraining the reactor. Starting with the </w:t>
      </w:r>
      <w:r w:rsidR="00F267F4" w:rsidRPr="00642402">
        <w:rPr>
          <w:lang w:bidi="fa-IR"/>
        </w:rPr>
        <w:t xml:space="preserve">coarse particles, </w:t>
      </w:r>
      <w:r w:rsidR="00814DB3" w:rsidRPr="00642402">
        <w:rPr>
          <w:lang w:bidi="fa-IR"/>
        </w:rPr>
        <w:t xml:space="preserve">in 45 seconds of operating in this condition (case 10) almost 0.048kg </w:t>
      </w:r>
      <w:r w:rsidR="007407C2" w:rsidRPr="00642402">
        <w:rPr>
          <w:lang w:bidi="fa-IR"/>
        </w:rPr>
        <w:t xml:space="preserve">of coarse particles escaped the reactor. Calculating </w:t>
      </w:r>
      <w:r w:rsidR="00A033EB" w:rsidRPr="00642402">
        <w:rPr>
          <w:lang w:bidi="fa-IR"/>
        </w:rPr>
        <w:t>from</w:t>
      </w:r>
      <w:r w:rsidR="007407C2" w:rsidRPr="00642402">
        <w:rPr>
          <w:lang w:bidi="fa-IR"/>
        </w:rPr>
        <w:t xml:space="preserve"> the time reac</w:t>
      </w:r>
      <w:r w:rsidR="00542042">
        <w:rPr>
          <w:lang w:bidi="fa-IR"/>
        </w:rPr>
        <w:t xml:space="preserve">tor reached steady condition </w:t>
      </w:r>
      <w:r w:rsidR="00F11A1C" w:rsidRPr="00642402">
        <w:rPr>
          <w:lang w:bidi="fa-IR"/>
        </w:rPr>
        <w:t>(around 23</w:t>
      </w:r>
      <w:r w:rsidR="00F11A1C" w:rsidRPr="00642402">
        <w:rPr>
          <w:vertAlign w:val="superscript"/>
          <w:lang w:bidi="fa-IR"/>
        </w:rPr>
        <w:t>rd</w:t>
      </w:r>
      <w:r w:rsidR="00F11A1C" w:rsidRPr="00642402">
        <w:rPr>
          <w:lang w:bidi="fa-IR"/>
        </w:rPr>
        <w:t xml:space="preserve"> second in this case) </w:t>
      </w:r>
      <w:r w:rsidR="006A1C36" w:rsidRPr="00642402">
        <w:rPr>
          <w:lang w:bidi="fa-IR"/>
        </w:rPr>
        <w:t xml:space="preserve">with a linear assumption, </w:t>
      </w:r>
      <w:r w:rsidR="00F6731F" w:rsidRPr="00642402">
        <w:rPr>
          <w:lang w:bidi="fa-IR"/>
        </w:rPr>
        <w:t xml:space="preserve">0.0012 kg/s or </w:t>
      </w:r>
      <w:r w:rsidR="004A70EA" w:rsidRPr="00642402">
        <w:rPr>
          <w:lang w:bidi="fa-IR"/>
        </w:rPr>
        <w:t xml:space="preserve">1.2 gr/s of coarse particles may escape the reactor. Based on the previous </w:t>
      </w:r>
      <w:r w:rsidR="00A033EB" w:rsidRPr="00642402">
        <w:rPr>
          <w:lang w:bidi="fa-IR"/>
        </w:rPr>
        <w:t>calculation,</w:t>
      </w:r>
      <w:r w:rsidR="004A70EA" w:rsidRPr="00642402">
        <w:rPr>
          <w:lang w:bidi="fa-IR"/>
        </w:rPr>
        <w:t xml:space="preserve"> we assume that </w:t>
      </w:r>
      <w:r w:rsidR="00806D4B" w:rsidRPr="00642402">
        <w:rPr>
          <w:lang w:bidi="fa-IR"/>
        </w:rPr>
        <w:t xml:space="preserve">almost </w:t>
      </w:r>
      <w:r w:rsidR="003C69DE">
        <w:rPr>
          <w:lang w:bidi="fa-IR"/>
        </w:rPr>
        <w:t>123.26</w:t>
      </w:r>
      <w:r w:rsidR="00806D4B" w:rsidRPr="00642402">
        <w:rPr>
          <w:lang w:bidi="fa-IR"/>
        </w:rPr>
        <w:t xml:space="preserve"> kg </w:t>
      </w:r>
      <w:r w:rsidR="00003083" w:rsidRPr="00642402">
        <w:rPr>
          <w:lang w:bidi="fa-IR"/>
        </w:rPr>
        <w:t xml:space="preserve">of particles </w:t>
      </w:r>
      <w:r w:rsidR="003C69DE">
        <w:rPr>
          <w:lang w:bidi="fa-IR"/>
        </w:rPr>
        <w:t>were</w:t>
      </w:r>
      <w:r w:rsidR="00003083" w:rsidRPr="00642402">
        <w:rPr>
          <w:lang w:bidi="fa-IR"/>
        </w:rPr>
        <w:t xml:space="preserve"> present in the bed initially</w:t>
      </w:r>
      <w:r w:rsidR="003C69DE">
        <w:rPr>
          <w:lang w:bidi="fa-IR"/>
        </w:rPr>
        <w:t>, so 0.001% mass of coarse particle can escape the bed in each second.</w:t>
      </w:r>
      <w:r w:rsidR="00D55EE9">
        <w:rPr>
          <w:lang w:bidi="fa-IR"/>
        </w:rPr>
        <w:t xml:space="preserve"> </w:t>
      </w:r>
      <w:r w:rsidR="008B7D72" w:rsidRPr="00642402">
        <w:rPr>
          <w:lang w:bidi="fa-IR"/>
        </w:rPr>
        <w:t xml:space="preserve">In another point </w:t>
      </w:r>
      <w:r w:rsidR="008B7D72" w:rsidRPr="00642402">
        <w:rPr>
          <w:lang w:bidi="fa-IR"/>
        </w:rPr>
        <w:lastRenderedPageBreak/>
        <w:t xml:space="preserve">of view, the time integrated particle </w:t>
      </w:r>
      <w:r w:rsidR="00AC71C5" w:rsidRPr="00642402">
        <w:rPr>
          <w:lang w:bidi="fa-IR"/>
        </w:rPr>
        <w:t xml:space="preserve">mass of all types exiting the reactor is </w:t>
      </w:r>
      <w:r w:rsidR="00AE53E2" w:rsidRPr="00642402">
        <w:rPr>
          <w:lang w:bidi="fa-IR"/>
        </w:rPr>
        <w:t xml:space="preserve">0.628 kg </w:t>
      </w:r>
      <w:r w:rsidR="00CB4669" w:rsidRPr="00642402">
        <w:rPr>
          <w:lang w:bidi="fa-IR"/>
        </w:rPr>
        <w:t xml:space="preserve">in which 0.579 kg are fine particles. So, </w:t>
      </w:r>
      <w:r w:rsidR="00286BBD" w:rsidRPr="00642402">
        <w:rPr>
          <w:lang w:bidi="fa-IR"/>
        </w:rPr>
        <w:t xml:space="preserve">92% weight of the </w:t>
      </w:r>
      <w:r w:rsidR="00551711" w:rsidRPr="00642402">
        <w:rPr>
          <w:lang w:bidi="fa-IR"/>
        </w:rPr>
        <w:t xml:space="preserve">entrained particles </w:t>
      </w:r>
      <w:r w:rsidR="003B6797" w:rsidRPr="00642402">
        <w:rPr>
          <w:lang w:bidi="fa-IR"/>
        </w:rPr>
        <w:t>are fine particles.</w:t>
      </w:r>
    </w:p>
    <w:p w14:paraId="5E4E1D5B" w14:textId="0B603A38" w:rsidR="00A47352" w:rsidRPr="00642402" w:rsidRDefault="00A47352" w:rsidP="004104CE">
      <w:pPr>
        <w:rPr>
          <w:lang w:bidi="fa-IR"/>
        </w:rPr>
      </w:pPr>
      <w:r w:rsidRPr="00642402">
        <w:rPr>
          <w:lang w:bidi="fa-IR"/>
        </w:rPr>
        <w:t xml:space="preserve">Another factor that can be investigated is the velocity of entraining the particles. </w:t>
      </w:r>
      <w:r w:rsidRPr="00642402">
        <w:rPr>
          <w:lang w:bidi="fa-IR"/>
        </w:rPr>
        <w:fldChar w:fldCharType="begin"/>
      </w:r>
      <w:r w:rsidRPr="00642402">
        <w:rPr>
          <w:lang w:bidi="fa-IR"/>
        </w:rPr>
        <w:instrText xml:space="preserve"> REF _Ref167022857 \h </w:instrText>
      </w:r>
      <w:r>
        <w:rPr>
          <w:lang w:bidi="fa-IR"/>
        </w:rPr>
        <w:instrText xml:space="preserve"> \* MERGEFORMAT </w:instrText>
      </w:r>
      <w:r w:rsidRPr="00642402">
        <w:rPr>
          <w:lang w:bidi="fa-IR"/>
        </w:rPr>
      </w:r>
      <w:r w:rsidRPr="00642402">
        <w:rPr>
          <w:lang w:bidi="fa-IR"/>
        </w:rPr>
        <w:fldChar w:fldCharType="separate"/>
      </w:r>
      <w:r w:rsidR="007A6100" w:rsidRPr="00642402">
        <w:t xml:space="preserve">Figure </w:t>
      </w:r>
      <w:r w:rsidR="007A6100">
        <w:rPr>
          <w:noProof/>
          <w:cs/>
        </w:rPr>
        <w:t>‎</w:t>
      </w:r>
      <w:r w:rsidR="007A6100">
        <w:rPr>
          <w:noProof/>
        </w:rPr>
        <w:t>5</w:t>
      </w:r>
      <w:r w:rsidR="007A6100">
        <w:rPr>
          <w:noProof/>
        </w:rPr>
        <w:noBreakHyphen/>
        <w:t>31</w:t>
      </w:r>
      <w:r w:rsidRPr="00642402">
        <w:rPr>
          <w:lang w:bidi="fa-IR"/>
        </w:rPr>
        <w:fldChar w:fldCharType="end"/>
      </w:r>
      <w:r w:rsidRPr="00642402">
        <w:rPr>
          <w:lang w:bidi="fa-IR"/>
        </w:rPr>
        <w:t xml:space="preserve"> shows the vertical velocity of particles entraining the reactor. As shown in this figure, the entrainment velocity is less in the early seconds of operation. It increases as the CO</w:t>
      </w:r>
      <w:r w:rsidRPr="00642402">
        <w:rPr>
          <w:vertAlign w:val="subscript"/>
          <w:lang w:bidi="fa-IR"/>
        </w:rPr>
        <w:t>2</w:t>
      </w:r>
      <w:r w:rsidRPr="00642402">
        <w:rPr>
          <w:lang w:bidi="fa-IR"/>
        </w:rPr>
        <w:t xml:space="preserve"> is being produced due to calcination reaction and after almost 23</w:t>
      </w:r>
      <w:r w:rsidRPr="00642402">
        <w:rPr>
          <w:vertAlign w:val="superscript"/>
          <w:lang w:bidi="fa-IR"/>
        </w:rPr>
        <w:t>rd</w:t>
      </w:r>
      <w:r w:rsidRPr="00642402">
        <w:rPr>
          <w:lang w:bidi="fa-IR"/>
        </w:rPr>
        <w:t xml:space="preserve"> second when the </w:t>
      </w:r>
      <w:r w:rsidR="003C69DE">
        <w:rPr>
          <w:lang w:bidi="fa-IR"/>
        </w:rPr>
        <w:t>reactor reached steady</w:t>
      </w:r>
      <w:r w:rsidRPr="00642402">
        <w:rPr>
          <w:lang w:bidi="fa-IR"/>
        </w:rPr>
        <w:t xml:space="preserve"> the entrainment velocity keeps the 3.8 m/s (resonates around this). This value shall be less than the </w:t>
      </w:r>
      <w:r w:rsidR="00FF070F">
        <w:rPr>
          <w:lang w:bidi="fa-IR"/>
        </w:rPr>
        <w:t>settling</w:t>
      </w:r>
      <w:r w:rsidRPr="00642402">
        <w:rPr>
          <w:lang w:bidi="fa-IR"/>
        </w:rPr>
        <w:t xml:space="preserve"> velocity of smallest coarse particles to have an acceptable condition.</w:t>
      </w:r>
    </w:p>
    <w:p w14:paraId="3D46F2A5" w14:textId="77777777" w:rsidR="003D32FA" w:rsidRPr="00642402" w:rsidRDefault="003D32FA" w:rsidP="003D32FA">
      <w:pPr>
        <w:keepNext/>
      </w:pPr>
      <w:r w:rsidRPr="00642402">
        <w:rPr>
          <w:noProof/>
          <w:rtl/>
          <w:lang w:val="fa-IR" w:bidi="fa-IR"/>
        </w:rPr>
        <w:drawing>
          <wp:inline distT="0" distB="0" distL="0" distR="0" wp14:anchorId="4B280687" wp14:editId="0132D17E">
            <wp:extent cx="3398520" cy="3105543"/>
            <wp:effectExtent l="0" t="0" r="0" b="0"/>
            <wp:docPr id="551177744" name="Picture 16" descr="A graph of a number of parti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177744" name="Picture 16" descr="A graph of a number of particles&#10;&#10;Description automatically generated"/>
                    <pic:cNvPicPr/>
                  </pic:nvPicPr>
                  <pic:blipFill rotWithShape="1">
                    <a:blip r:embed="rId118"/>
                    <a:srcRect l="5584" t="10165" r="9594" b="2679"/>
                    <a:stretch/>
                  </pic:blipFill>
                  <pic:spPr bwMode="auto">
                    <a:xfrm>
                      <a:off x="0" y="0"/>
                      <a:ext cx="3442007" cy="3145281"/>
                    </a:xfrm>
                    <a:prstGeom prst="rect">
                      <a:avLst/>
                    </a:prstGeom>
                    <a:ln>
                      <a:noFill/>
                    </a:ln>
                    <a:extLst>
                      <a:ext uri="{53640926-AAD7-44D8-BBD7-CCE9431645EC}">
                        <a14:shadowObscured xmlns:a14="http://schemas.microsoft.com/office/drawing/2010/main"/>
                      </a:ext>
                    </a:extLst>
                  </pic:spPr>
                </pic:pic>
              </a:graphicData>
            </a:graphic>
          </wp:inline>
        </w:drawing>
      </w:r>
    </w:p>
    <w:p w14:paraId="1C049F51" w14:textId="21BA0732" w:rsidR="003D32FA" w:rsidRPr="00642402" w:rsidRDefault="003D32FA" w:rsidP="003D32FA">
      <w:pPr>
        <w:pStyle w:val="Caption"/>
        <w:jc w:val="both"/>
      </w:pPr>
      <w:bookmarkStart w:id="153" w:name="_Ref167016820"/>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30</w:t>
      </w:r>
      <w:r w:rsidR="000E6FB3">
        <w:fldChar w:fldCharType="end"/>
      </w:r>
      <w:bookmarkEnd w:id="153"/>
      <w:r w:rsidRPr="00642402">
        <w:t>:</w:t>
      </w:r>
      <w:r w:rsidR="008B7D72" w:rsidRPr="00642402">
        <w:t xml:space="preserve"> </w:t>
      </w:r>
      <w:bookmarkStart w:id="154" w:name="_Hlk167045192"/>
      <w:r w:rsidR="008B7D72" w:rsidRPr="00642402">
        <w:t>Time integrated particle entrainment in case 10. Species 1: fine particles, Species 2: Coarse particles</w:t>
      </w:r>
      <w:bookmarkEnd w:id="154"/>
    </w:p>
    <w:p w14:paraId="54E552EA" w14:textId="77777777" w:rsidR="003D32FA" w:rsidRPr="00642402" w:rsidRDefault="003D32FA" w:rsidP="003D32FA">
      <w:pPr>
        <w:rPr>
          <w:lang w:bidi="fa-IR"/>
        </w:rPr>
      </w:pPr>
    </w:p>
    <w:p w14:paraId="3C251E4E" w14:textId="77777777" w:rsidR="00715CAB" w:rsidRPr="00642402" w:rsidRDefault="00715CAB" w:rsidP="00715CAB">
      <w:pPr>
        <w:keepNext/>
      </w:pPr>
      <w:r w:rsidRPr="00642402">
        <w:rPr>
          <w:noProof/>
          <w:lang w:bidi="fa-IR"/>
        </w:rPr>
        <w:drawing>
          <wp:inline distT="0" distB="0" distL="0" distR="0" wp14:anchorId="01425743" wp14:editId="06B60E31">
            <wp:extent cx="2918460" cy="2726699"/>
            <wp:effectExtent l="0" t="0" r="0" b="0"/>
            <wp:docPr id="668153370" name="Picture 17" descr="A graph with a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153370" name="Picture 17" descr="A graph with a blue line&#10;&#10;Description automatically generated"/>
                    <pic:cNvPicPr/>
                  </pic:nvPicPr>
                  <pic:blipFill rotWithShape="1">
                    <a:blip r:embed="rId119"/>
                    <a:srcRect l="7179" t="10464" r="9860" b="2380"/>
                    <a:stretch/>
                  </pic:blipFill>
                  <pic:spPr bwMode="auto">
                    <a:xfrm>
                      <a:off x="0" y="0"/>
                      <a:ext cx="2919357" cy="2727537"/>
                    </a:xfrm>
                    <a:prstGeom prst="rect">
                      <a:avLst/>
                    </a:prstGeom>
                    <a:ln>
                      <a:noFill/>
                    </a:ln>
                    <a:extLst>
                      <a:ext uri="{53640926-AAD7-44D8-BBD7-CCE9431645EC}">
                        <a14:shadowObscured xmlns:a14="http://schemas.microsoft.com/office/drawing/2010/main"/>
                      </a:ext>
                    </a:extLst>
                  </pic:spPr>
                </pic:pic>
              </a:graphicData>
            </a:graphic>
          </wp:inline>
        </w:drawing>
      </w:r>
    </w:p>
    <w:p w14:paraId="17273294" w14:textId="4FD532AD" w:rsidR="00715CAB" w:rsidRDefault="00715CAB" w:rsidP="00715CAB">
      <w:pPr>
        <w:pStyle w:val="Caption"/>
        <w:jc w:val="both"/>
      </w:pPr>
      <w:bookmarkStart w:id="155" w:name="_Ref167022857"/>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31</w:t>
      </w:r>
      <w:r w:rsidR="000E6FB3">
        <w:fldChar w:fldCharType="end"/>
      </w:r>
      <w:bookmarkEnd w:id="155"/>
      <w:r w:rsidRPr="00642402">
        <w:t xml:space="preserve">: </w:t>
      </w:r>
      <w:r w:rsidR="00F127F6" w:rsidRPr="00642402">
        <w:t xml:space="preserve">The </w:t>
      </w:r>
      <w:r w:rsidR="00003E48" w:rsidRPr="00642402">
        <w:t xml:space="preserve">vertical velocity of particles entraining the reactor (case 10). </w:t>
      </w:r>
    </w:p>
    <w:p w14:paraId="1CCD6631" w14:textId="77777777" w:rsidR="00E87CD4" w:rsidRDefault="00E87CD4" w:rsidP="00E87CD4"/>
    <w:p w14:paraId="320F5DA6" w14:textId="4721AE2C" w:rsidR="00E87CD4" w:rsidRDefault="00F83D5A" w:rsidP="00E87CD4">
      <w:r>
        <w:t>A</w:t>
      </w:r>
      <w:r w:rsidR="00E26FEC">
        <w:t xml:space="preserve">fter </w:t>
      </w:r>
      <w:r w:rsidR="004C17DA">
        <w:t>investigating</w:t>
      </w:r>
      <w:r w:rsidR="00E26FEC">
        <w:t xml:space="preserve"> the particle conditions, the fluid condition in the reactor is also of great importance. </w:t>
      </w:r>
      <w:r w:rsidR="00BA6A51">
        <w:fldChar w:fldCharType="begin"/>
      </w:r>
      <w:r w:rsidR="00BA6A51">
        <w:instrText xml:space="preserve"> REF _Ref167636451 \h </w:instrText>
      </w:r>
      <w:r w:rsidR="00BA6A51">
        <w:fldChar w:fldCharType="separate"/>
      </w:r>
      <w:r w:rsidR="007A6100">
        <w:t xml:space="preserve">Figure </w:t>
      </w:r>
      <w:r w:rsidR="007A6100">
        <w:rPr>
          <w:noProof/>
          <w:cs/>
        </w:rPr>
        <w:t>‎</w:t>
      </w:r>
      <w:r w:rsidR="007A6100">
        <w:rPr>
          <w:noProof/>
        </w:rPr>
        <w:t>5</w:t>
      </w:r>
      <w:r w:rsidR="007A6100">
        <w:noBreakHyphen/>
      </w:r>
      <w:r w:rsidR="007A6100">
        <w:rPr>
          <w:noProof/>
        </w:rPr>
        <w:t>32</w:t>
      </w:r>
      <w:r w:rsidR="00BA6A51">
        <w:fldChar w:fldCharType="end"/>
      </w:r>
      <w:r w:rsidR="00BA6A51">
        <w:t xml:space="preserve"> shows the fluid </w:t>
      </w:r>
      <w:r w:rsidR="001602A9">
        <w:t xml:space="preserve">velocity and temperature distribution inside the reactor. In this figure, the vertical slice is exactly in the middle of the reactor and the </w:t>
      </w:r>
      <w:r w:rsidR="00EE5DF6">
        <w:t xml:space="preserve">horizontal slices are taken each 0.2 m </w:t>
      </w:r>
      <w:r w:rsidR="00EA51EF">
        <w:t xml:space="preserve">from the bottom to the transition piece and then </w:t>
      </w:r>
      <w:r w:rsidR="00191A3E">
        <w:t xml:space="preserve">at </w:t>
      </w:r>
      <w:r w:rsidR="00EA51EF">
        <w:t>the outlet</w:t>
      </w:r>
      <w:r w:rsidR="00191A3E">
        <w:t xml:space="preserve"> of the reactor. Results are shown for the 45</w:t>
      </w:r>
      <w:r w:rsidR="00191A3E" w:rsidRPr="00191A3E">
        <w:rPr>
          <w:vertAlign w:val="superscript"/>
        </w:rPr>
        <w:t>th</w:t>
      </w:r>
      <w:r w:rsidR="00191A3E">
        <w:t xml:space="preserve"> second of the operation in the </w:t>
      </w:r>
      <w:r w:rsidR="00722BC4">
        <w:t xml:space="preserve">case 10 condition which is having 0.3 m/s fluidization velocity, </w:t>
      </w:r>
      <w:r w:rsidR="001B30C6">
        <w:t xml:space="preserve">1150℃ (or 1423 K) </w:t>
      </w:r>
      <w:r w:rsidR="0021391E">
        <w:t xml:space="preserve">hot cylinder temperature and </w:t>
      </w:r>
      <w:r w:rsidR="00CF6315">
        <w:t xml:space="preserve">720℃ (or 923 K) raw meal temperature. </w:t>
      </w:r>
      <w:r w:rsidR="00EE6864">
        <w:t xml:space="preserve">As shown in </w:t>
      </w:r>
      <w:r w:rsidR="00EE6864">
        <w:fldChar w:fldCharType="begin"/>
      </w:r>
      <w:r w:rsidR="00EE6864">
        <w:instrText xml:space="preserve"> REF _Ref167636451 \h </w:instrText>
      </w:r>
      <w:r w:rsidR="00EE6864">
        <w:fldChar w:fldCharType="separate"/>
      </w:r>
      <w:r w:rsidR="007A6100">
        <w:t xml:space="preserve">Figure </w:t>
      </w:r>
      <w:r w:rsidR="007A6100">
        <w:rPr>
          <w:noProof/>
          <w:cs/>
        </w:rPr>
        <w:t>‎</w:t>
      </w:r>
      <w:r w:rsidR="007A6100">
        <w:rPr>
          <w:noProof/>
        </w:rPr>
        <w:t>5</w:t>
      </w:r>
      <w:r w:rsidR="007A6100">
        <w:noBreakHyphen/>
      </w:r>
      <w:r w:rsidR="007A6100">
        <w:rPr>
          <w:noProof/>
        </w:rPr>
        <w:t>32</w:t>
      </w:r>
      <w:r w:rsidR="00EE6864">
        <w:fldChar w:fldCharType="end"/>
      </w:r>
      <w:r w:rsidR="00EE6864">
        <w:t xml:space="preserve"> </w:t>
      </w:r>
      <w:r w:rsidR="001D7C2B">
        <w:t xml:space="preserve">the </w:t>
      </w:r>
      <w:r w:rsidR="009C338A">
        <w:t xml:space="preserve">fluid velocity </w:t>
      </w:r>
      <w:r w:rsidR="00567683">
        <w:t xml:space="preserve">shows an increase </w:t>
      </w:r>
      <w:r w:rsidR="003D2F97">
        <w:t xml:space="preserve">near the walls </w:t>
      </w:r>
      <w:r w:rsidR="00567683">
        <w:t xml:space="preserve">in some slices </w:t>
      </w:r>
      <w:r w:rsidR="00AD2B86">
        <w:t>(</w:t>
      </w:r>
      <w:r w:rsidR="003D2F97">
        <w:t xml:space="preserve">located </w:t>
      </w:r>
      <w:r w:rsidR="00AD2B86">
        <w:t>at the top of the hot cylinders)</w:t>
      </w:r>
      <w:r w:rsidR="003D2F97">
        <w:t>. This means that the cylinder</w:t>
      </w:r>
      <w:r w:rsidR="00AC409E">
        <w:t xml:space="preserve">s arrangement and the distance to the wall could be reconsidered. </w:t>
      </w:r>
      <w:r w:rsidR="00A738B1">
        <w:t xml:space="preserve">The fluid temperature shows higher values near the cylinders </w:t>
      </w:r>
      <w:r w:rsidR="00577919">
        <w:t>which seems reasonable, but this also shows that a part of hot fluid is quickly moved near the walls</w:t>
      </w:r>
      <w:r w:rsidR="007542F4">
        <w:t xml:space="preserve"> which could have done better heat transfer if the cylinders arrangement was better. </w:t>
      </w:r>
      <w:r w:rsidR="001A065B">
        <w:t xml:space="preserve">However, this case shows an acceptable performance in the reactor.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1"/>
        <w:gridCol w:w="4555"/>
      </w:tblGrid>
      <w:tr w:rsidR="00994F99" w14:paraId="4D7E9CEB" w14:textId="77777777" w:rsidTr="00B60E96">
        <w:tc>
          <w:tcPr>
            <w:tcW w:w="4508" w:type="dxa"/>
          </w:tcPr>
          <w:p w14:paraId="2AF39B22" w14:textId="77AD3F7C" w:rsidR="00994F99" w:rsidRDefault="00994F99" w:rsidP="00E87CD4">
            <w:r>
              <w:rPr>
                <w:noProof/>
              </w:rPr>
              <w:drawing>
                <wp:inline distT="0" distB="0" distL="0" distR="0" wp14:anchorId="4C6982E3" wp14:editId="06CF2EA3">
                  <wp:extent cx="2895600" cy="3759610"/>
                  <wp:effectExtent l="0" t="0" r="0" b="0"/>
                  <wp:docPr id="486760503" name="Picture 2" descr="A screenshot of a computer generated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760503" name="Picture 2" descr="A screenshot of a computer generated image&#10;&#10;Description automatically generated"/>
                          <pic:cNvPicPr/>
                        </pic:nvPicPr>
                        <pic:blipFill rotWithShape="1">
                          <a:blip r:embed="rId120"/>
                          <a:srcRect l="2659" r="31398" b="3724"/>
                          <a:stretch/>
                        </pic:blipFill>
                        <pic:spPr bwMode="auto">
                          <a:xfrm>
                            <a:off x="0" y="0"/>
                            <a:ext cx="2902519" cy="3768593"/>
                          </a:xfrm>
                          <a:prstGeom prst="rect">
                            <a:avLst/>
                          </a:prstGeom>
                          <a:ln>
                            <a:noFill/>
                          </a:ln>
                          <a:extLst>
                            <a:ext uri="{53640926-AAD7-44D8-BBD7-CCE9431645EC}">
                              <a14:shadowObscured xmlns:a14="http://schemas.microsoft.com/office/drawing/2010/main"/>
                            </a:ext>
                          </a:extLst>
                        </pic:spPr>
                      </pic:pic>
                    </a:graphicData>
                  </a:graphic>
                </wp:inline>
              </w:drawing>
            </w:r>
          </w:p>
        </w:tc>
        <w:tc>
          <w:tcPr>
            <w:tcW w:w="4508" w:type="dxa"/>
          </w:tcPr>
          <w:p w14:paraId="5E9321A5" w14:textId="13A35F4C" w:rsidR="00994F99" w:rsidRDefault="00994F99" w:rsidP="00E87CD4">
            <w:r>
              <w:rPr>
                <w:noProof/>
              </w:rPr>
              <w:drawing>
                <wp:inline distT="0" distB="0" distL="0" distR="0" wp14:anchorId="7D8B9DFA" wp14:editId="1CD0DAFB">
                  <wp:extent cx="2944233" cy="3779520"/>
                  <wp:effectExtent l="0" t="0" r="8890" b="0"/>
                  <wp:docPr id="884361290" name="Picture 3" descr="A green and yellow temperature measure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361290" name="Picture 3" descr="A green and yellow temperature measurement&#10;&#10;Description automatically generated with medium confidence"/>
                          <pic:cNvPicPr/>
                        </pic:nvPicPr>
                        <pic:blipFill rotWithShape="1">
                          <a:blip r:embed="rId121"/>
                          <a:srcRect l="2660" t="1046" r="31265" b="3576"/>
                          <a:stretch/>
                        </pic:blipFill>
                        <pic:spPr bwMode="auto">
                          <a:xfrm>
                            <a:off x="0" y="0"/>
                            <a:ext cx="2953997" cy="3792054"/>
                          </a:xfrm>
                          <a:prstGeom prst="rect">
                            <a:avLst/>
                          </a:prstGeom>
                          <a:ln>
                            <a:noFill/>
                          </a:ln>
                          <a:extLst>
                            <a:ext uri="{53640926-AAD7-44D8-BBD7-CCE9431645EC}">
                              <a14:shadowObscured xmlns:a14="http://schemas.microsoft.com/office/drawing/2010/main"/>
                            </a:ext>
                          </a:extLst>
                        </pic:spPr>
                      </pic:pic>
                    </a:graphicData>
                  </a:graphic>
                </wp:inline>
              </w:drawing>
            </w:r>
          </w:p>
        </w:tc>
      </w:tr>
      <w:tr w:rsidR="00994F99" w14:paraId="05E5105C" w14:textId="77777777" w:rsidTr="00B60E96">
        <w:tc>
          <w:tcPr>
            <w:tcW w:w="4508" w:type="dxa"/>
          </w:tcPr>
          <w:p w14:paraId="0D56C561" w14:textId="0B789247" w:rsidR="00994F99" w:rsidRPr="00FA0DA1" w:rsidRDefault="00FA0DA1" w:rsidP="003C69DE">
            <w:pPr>
              <w:jc w:val="center"/>
              <w:rPr>
                <w:sz w:val="22"/>
                <w:szCs w:val="18"/>
              </w:rPr>
            </w:pPr>
            <w:r w:rsidRPr="00FA0DA1">
              <w:rPr>
                <w:sz w:val="22"/>
                <w:szCs w:val="18"/>
              </w:rPr>
              <w:t>(a) Fluid velocity (m/s)</w:t>
            </w:r>
          </w:p>
        </w:tc>
        <w:tc>
          <w:tcPr>
            <w:tcW w:w="4508" w:type="dxa"/>
          </w:tcPr>
          <w:p w14:paraId="54DEE431" w14:textId="3C3C7380" w:rsidR="00994F99" w:rsidRPr="00FA0DA1" w:rsidRDefault="00FA0DA1" w:rsidP="003C69DE">
            <w:pPr>
              <w:keepNext/>
              <w:jc w:val="center"/>
              <w:rPr>
                <w:sz w:val="22"/>
                <w:szCs w:val="18"/>
              </w:rPr>
            </w:pPr>
            <w:r w:rsidRPr="00FA0DA1">
              <w:rPr>
                <w:sz w:val="22"/>
                <w:szCs w:val="18"/>
              </w:rPr>
              <w:t>(b) Fluid temperature (K)</w:t>
            </w:r>
          </w:p>
        </w:tc>
      </w:tr>
    </w:tbl>
    <w:p w14:paraId="26100CDE" w14:textId="3DF7B746" w:rsidR="00994F99" w:rsidRDefault="00994F99" w:rsidP="00994F99">
      <w:pPr>
        <w:pStyle w:val="Caption"/>
        <w:jc w:val="both"/>
      </w:pPr>
      <w:bookmarkStart w:id="156" w:name="_Ref167636451"/>
      <w:r>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32</w:t>
      </w:r>
      <w:r w:rsidR="000E6FB3">
        <w:fldChar w:fldCharType="end"/>
      </w:r>
      <w:bookmarkEnd w:id="156"/>
      <w:r>
        <w:t xml:space="preserve">: Fluid velocity </w:t>
      </w:r>
      <w:r w:rsidR="00FA0DA1">
        <w:t xml:space="preserve">and </w:t>
      </w:r>
      <w:r w:rsidR="00920777">
        <w:t xml:space="preserve">temperature </w:t>
      </w:r>
      <w:r>
        <w:t>distribution inside the reactor</w:t>
      </w:r>
      <w:r w:rsidR="00920777">
        <w:t xml:space="preserve"> in case 10</w:t>
      </w:r>
      <w:r>
        <w:t xml:space="preserve"> (</w:t>
      </w:r>
      <w:r w:rsidR="003C69DE">
        <w:t>V</w:t>
      </w:r>
      <w:r>
        <w:t xml:space="preserve">ertical slice: middle, </w:t>
      </w:r>
      <w:r w:rsidR="003C69DE">
        <w:t>H</w:t>
      </w:r>
      <w:r>
        <w:t xml:space="preserve">orizontal slices: </w:t>
      </w:r>
      <w:r w:rsidR="003C69DE">
        <w:t>every</w:t>
      </w:r>
      <w:r>
        <w:t xml:space="preserve"> 0.2 m)</w:t>
      </w:r>
    </w:p>
    <w:p w14:paraId="32D387B2" w14:textId="50CA5818" w:rsidR="00286560" w:rsidRDefault="00286560" w:rsidP="00994F99">
      <w:pPr>
        <w:pStyle w:val="Caption"/>
      </w:pPr>
    </w:p>
    <w:p w14:paraId="79CCBB27" w14:textId="77777777" w:rsidR="00533C4E" w:rsidRDefault="00533C4E" w:rsidP="00533C4E"/>
    <w:p w14:paraId="212F93F8" w14:textId="71E945C7" w:rsidR="00533C4E" w:rsidRPr="00533C4E" w:rsidRDefault="00533C4E" w:rsidP="00533C4E"/>
    <w:p w14:paraId="0CD2CBB3" w14:textId="77777777" w:rsidR="00F83D5A" w:rsidRPr="00E87CD4" w:rsidRDefault="00F83D5A" w:rsidP="00E87CD4"/>
    <w:p w14:paraId="2EAA5575" w14:textId="35C9CF65" w:rsidR="009E4DD1" w:rsidRPr="00642402" w:rsidRDefault="009E4DD1" w:rsidP="009E4DD1">
      <w:pPr>
        <w:pStyle w:val="Heading2"/>
      </w:pPr>
      <w:bookmarkStart w:id="157" w:name="_Toc167867844"/>
      <w:r w:rsidRPr="00642402">
        <w:lastRenderedPageBreak/>
        <w:t>The effect of fluidization velocity on the reactor performance</w:t>
      </w:r>
      <w:bookmarkEnd w:id="157"/>
      <w:r w:rsidRPr="00642402">
        <w:t xml:space="preserve"> </w:t>
      </w:r>
    </w:p>
    <w:p w14:paraId="68525C35" w14:textId="37786631" w:rsidR="009E4DD1" w:rsidRPr="00642402" w:rsidRDefault="005C0A3E" w:rsidP="007B0CF3">
      <w:r w:rsidRPr="00642402">
        <w:t>Up to now, the effect of temperature and type (and number) of raw meal injection is investigated. H</w:t>
      </w:r>
      <w:r w:rsidR="008C012B" w:rsidRPr="00642402">
        <w:t xml:space="preserve">owever, the </w:t>
      </w:r>
      <w:r w:rsidR="00672FDA" w:rsidRPr="00642402">
        <w:t>fluidization condition</w:t>
      </w:r>
      <w:r w:rsidR="00AA5D71" w:rsidRPr="00642402">
        <w:t xml:space="preserve"> is also of great importance in the fluidized bed reactor performance. To check the fluidization condition, </w:t>
      </w:r>
      <w:r w:rsidR="006D3858" w:rsidRPr="00642402">
        <w:t xml:space="preserve">all the operating conditions </w:t>
      </w:r>
      <w:proofErr w:type="gramStart"/>
      <w:r w:rsidR="006D3858" w:rsidRPr="00642402">
        <w:t>kept</w:t>
      </w:r>
      <w:proofErr w:type="gramEnd"/>
      <w:r w:rsidR="006D3858" w:rsidRPr="00642402">
        <w:t xml:space="preserve"> the same and the effect of variation of </w:t>
      </w:r>
      <w:r w:rsidR="00C23631" w:rsidRPr="00642402">
        <w:t xml:space="preserve">fluidization velocity is investigated. The reference temperature conditions </w:t>
      </w:r>
      <w:proofErr w:type="gramStart"/>
      <w:r w:rsidR="00C23631" w:rsidRPr="00642402">
        <w:t>is</w:t>
      </w:r>
      <w:proofErr w:type="gramEnd"/>
      <w:r w:rsidR="00C23631" w:rsidRPr="00642402">
        <w:t xml:space="preserve"> </w:t>
      </w:r>
      <w:r w:rsidR="00630413" w:rsidRPr="00642402">
        <w:t xml:space="preserve">1100℃ temperature of hot cylinders, and using preheated </w:t>
      </w:r>
      <w:r w:rsidR="003B74C7" w:rsidRPr="00642402">
        <w:t xml:space="preserve">raw meal with 850℃. This condition reached </w:t>
      </w:r>
      <w:r w:rsidR="00F65124" w:rsidRPr="00642402">
        <w:t xml:space="preserve">almost 90% of calcination degree with 0.3 m/s fluidization velocity. </w:t>
      </w:r>
      <w:r w:rsidR="004B553D" w:rsidRPr="00642402">
        <w:t>In c</w:t>
      </w:r>
      <w:r w:rsidR="00F65124" w:rsidRPr="00642402">
        <w:t>ases 11</w:t>
      </w:r>
      <w:r w:rsidR="004B553D" w:rsidRPr="00642402">
        <w:t xml:space="preserve">-13 the fluidization </w:t>
      </w:r>
      <w:r w:rsidR="00C0448C" w:rsidRPr="00642402">
        <w:t>velocity is changed 0.2 m/</w:t>
      </w:r>
      <w:proofErr w:type="gramStart"/>
      <w:r w:rsidR="00C0448C" w:rsidRPr="00642402">
        <w:t>s ,</w:t>
      </w:r>
      <w:proofErr w:type="gramEnd"/>
      <w:r w:rsidR="00C0448C" w:rsidRPr="00642402">
        <w:t xml:space="preserve"> 0.4 m/s and 0.8 m/s.</w:t>
      </w:r>
    </w:p>
    <w:p w14:paraId="7603006D" w14:textId="383C3D87" w:rsidR="00C0448C" w:rsidRPr="00642402" w:rsidRDefault="00C0448C" w:rsidP="007B0CF3">
      <w:r w:rsidRPr="00642402">
        <w:t xml:space="preserve">Starting with </w:t>
      </w:r>
      <w:r w:rsidR="008A3459" w:rsidRPr="00642402">
        <w:t xml:space="preserve">the lowest fluidization velocity 0.2 m/s, </w:t>
      </w:r>
      <w:r w:rsidR="008F2566" w:rsidRPr="00642402">
        <w:fldChar w:fldCharType="begin"/>
      </w:r>
      <w:r w:rsidR="008F2566" w:rsidRPr="00642402">
        <w:instrText xml:space="preserve"> REF _Ref167039316 \h </w:instrText>
      </w:r>
      <w:r w:rsidR="00642402">
        <w:instrText xml:space="preserve"> \* MERGEFORMAT </w:instrText>
      </w:r>
      <w:r w:rsidR="008F2566" w:rsidRPr="00642402">
        <w:fldChar w:fldCharType="separate"/>
      </w:r>
      <w:r w:rsidR="007A6100" w:rsidRPr="00642402">
        <w:t xml:space="preserve">Figure </w:t>
      </w:r>
      <w:r w:rsidR="007A6100">
        <w:rPr>
          <w:noProof/>
          <w:cs/>
        </w:rPr>
        <w:t>‎</w:t>
      </w:r>
      <w:r w:rsidR="007A6100">
        <w:rPr>
          <w:noProof/>
        </w:rPr>
        <w:t>5</w:t>
      </w:r>
      <w:r w:rsidR="007A6100">
        <w:rPr>
          <w:noProof/>
        </w:rPr>
        <w:noBreakHyphen/>
        <w:t>33</w:t>
      </w:r>
      <w:r w:rsidR="008F2566" w:rsidRPr="00642402">
        <w:fldChar w:fldCharType="end"/>
      </w:r>
      <w:r w:rsidR="00FC44FC" w:rsidRPr="00642402">
        <w:t xml:space="preserve"> shows </w:t>
      </w:r>
      <w:r w:rsidR="0046756D" w:rsidRPr="00642402">
        <w:t xml:space="preserve">the mass flow rate </w:t>
      </w:r>
      <w:r w:rsidR="00764F88" w:rsidRPr="00642402">
        <w:t>of CO</w:t>
      </w:r>
      <w:r w:rsidR="00764F88" w:rsidRPr="00642402">
        <w:rPr>
          <w:vertAlign w:val="subscript"/>
        </w:rPr>
        <w:t>2</w:t>
      </w:r>
      <w:r w:rsidR="0046756D" w:rsidRPr="00642402">
        <w:t xml:space="preserve"> gas </w:t>
      </w:r>
      <w:r w:rsidR="00FD73D3" w:rsidRPr="00642402">
        <w:t xml:space="preserve">exiting the reactor. This also includes the injected fluidization gas. The </w:t>
      </w:r>
      <w:r w:rsidR="00764F88" w:rsidRPr="00642402">
        <w:t xml:space="preserve">injected </w:t>
      </w:r>
      <w:r w:rsidR="005323DC" w:rsidRPr="00642402">
        <w:t xml:space="preserve">fluidization gas depends on the fluidization gas velocity and density (which depends on the temperature) and the </w:t>
      </w:r>
      <w:r w:rsidR="001304A7" w:rsidRPr="00642402">
        <w:t xml:space="preserve">cross section of the reactor where the gas is injected. </w:t>
      </w:r>
      <w:r w:rsidR="006B0733" w:rsidRPr="00642402">
        <w:t xml:space="preserve">In this case the </w:t>
      </w:r>
      <w:r w:rsidR="0076502B" w:rsidRPr="00642402">
        <w:t xml:space="preserve">injection velocity is </w:t>
      </w:r>
      <w:r w:rsidR="00E33369" w:rsidRPr="00642402">
        <w:t xml:space="preserve">0.2 m/s which is </w:t>
      </w:r>
      <w:r w:rsidR="0076502B" w:rsidRPr="00642402">
        <w:t>different from the previous cases</w:t>
      </w:r>
      <w:r w:rsidR="00E33369" w:rsidRPr="00642402">
        <w:t>.</w:t>
      </w:r>
      <w:r w:rsidR="00DF6CA8" w:rsidRPr="00642402">
        <w:t xml:space="preserve"> The amount of injected gas in this case is 0.025 kg/s. As shown in the </w:t>
      </w:r>
      <w:r w:rsidR="00DF6CA8" w:rsidRPr="00642402">
        <w:fldChar w:fldCharType="begin"/>
      </w:r>
      <w:r w:rsidR="00DF6CA8" w:rsidRPr="00642402">
        <w:instrText xml:space="preserve"> REF _Ref167039316 \h </w:instrText>
      </w:r>
      <w:r w:rsidR="00642402">
        <w:instrText xml:space="preserve"> \* MERGEFORMAT </w:instrText>
      </w:r>
      <w:r w:rsidR="00DF6CA8" w:rsidRPr="00642402">
        <w:fldChar w:fldCharType="separate"/>
      </w:r>
      <w:r w:rsidR="007A6100" w:rsidRPr="00642402">
        <w:t xml:space="preserve">Figure </w:t>
      </w:r>
      <w:r w:rsidR="007A6100">
        <w:rPr>
          <w:noProof/>
          <w:cs/>
        </w:rPr>
        <w:t>‎</w:t>
      </w:r>
      <w:r w:rsidR="007A6100">
        <w:rPr>
          <w:noProof/>
        </w:rPr>
        <w:t>5</w:t>
      </w:r>
      <w:r w:rsidR="007A6100">
        <w:rPr>
          <w:noProof/>
        </w:rPr>
        <w:noBreakHyphen/>
        <w:t>33</w:t>
      </w:r>
      <w:r w:rsidR="00DF6CA8" w:rsidRPr="00642402">
        <w:fldChar w:fldCharType="end"/>
      </w:r>
      <w:r w:rsidR="00DF6CA8" w:rsidRPr="00642402">
        <w:t xml:space="preserve"> the total amount of </w:t>
      </w:r>
      <w:r w:rsidR="001B6933" w:rsidRPr="00642402">
        <w:t xml:space="preserve">gas exiting the reactor has reached a pseudo steady state value which is </w:t>
      </w:r>
      <w:r w:rsidR="00526AC1" w:rsidRPr="00642402">
        <w:t xml:space="preserve">0.037 kg/s. </w:t>
      </w:r>
      <w:proofErr w:type="gramStart"/>
      <w:r w:rsidR="00526AC1" w:rsidRPr="00642402">
        <w:t>Thus</w:t>
      </w:r>
      <w:proofErr w:type="gramEnd"/>
      <w:r w:rsidR="00526AC1" w:rsidRPr="00642402">
        <w:t xml:space="preserve"> the rate of production of CO</w:t>
      </w:r>
      <w:r w:rsidR="00526AC1" w:rsidRPr="00642402">
        <w:rPr>
          <w:vertAlign w:val="subscript"/>
        </w:rPr>
        <w:t>2</w:t>
      </w:r>
      <w:r w:rsidR="00526AC1" w:rsidRPr="00642402">
        <w:t xml:space="preserve"> is </w:t>
      </w:r>
      <w:r w:rsidR="001F7E80" w:rsidRPr="00642402">
        <w:t xml:space="preserve">0.012 kg/s which leads to a calcination degree of </w:t>
      </w:r>
      <w:r w:rsidR="00B34441" w:rsidRPr="00642402">
        <w:t xml:space="preserve">almost 75%. </w:t>
      </w:r>
    </w:p>
    <w:p w14:paraId="5772FDE6" w14:textId="6445692F" w:rsidR="006B4449" w:rsidRPr="00642402" w:rsidRDefault="00B34441" w:rsidP="007B0CF3">
      <w:r w:rsidRPr="00642402">
        <w:t xml:space="preserve">The previous case with the similar temperature conditions but a </w:t>
      </w:r>
      <w:r w:rsidR="00D87127" w:rsidRPr="00642402">
        <w:t xml:space="preserve">higher fluidization velocity 0.3 m/s (case </w:t>
      </w:r>
      <w:r w:rsidR="0082651C" w:rsidRPr="00642402">
        <w:t xml:space="preserve">7) </w:t>
      </w:r>
      <w:r w:rsidR="00D87127" w:rsidRPr="00642402">
        <w:t>reached a c</w:t>
      </w:r>
      <w:r w:rsidR="006B4449" w:rsidRPr="00642402">
        <w:t xml:space="preserve">alcination degree </w:t>
      </w:r>
      <w:r w:rsidR="0082651C" w:rsidRPr="00642402">
        <w:t>of almost</w:t>
      </w:r>
      <w:r w:rsidR="006B4449" w:rsidRPr="00642402">
        <w:t xml:space="preserve"> 90%</w:t>
      </w:r>
      <w:r w:rsidR="0082651C" w:rsidRPr="00642402">
        <w:t xml:space="preserve">. The reason for this reduction could be found in the mixing condition. </w:t>
      </w:r>
      <w:r w:rsidR="005779F3" w:rsidRPr="00642402">
        <w:t>Due to having l</w:t>
      </w:r>
      <w:r w:rsidR="004B4478" w:rsidRPr="00642402">
        <w:t xml:space="preserve">ower fluidization velocity the mixing condition is not as </w:t>
      </w:r>
      <w:r w:rsidR="001C21F9" w:rsidRPr="00642402">
        <w:t xml:space="preserve">good as case 7, this can reduce the heat transfer and reduce the calcination degree as a result. The particle volume fraction </w:t>
      </w:r>
      <w:r w:rsidR="007673F6" w:rsidRPr="00642402">
        <w:t xml:space="preserve">for case 7 and 11 are compared in </w:t>
      </w:r>
      <w:r w:rsidR="007673F6" w:rsidRPr="00642402">
        <w:fldChar w:fldCharType="begin"/>
      </w:r>
      <w:r w:rsidR="007673F6" w:rsidRPr="00642402">
        <w:instrText xml:space="preserve"> REF _Ref167043547 \h </w:instrText>
      </w:r>
      <w:r w:rsidR="00642402">
        <w:instrText xml:space="preserve"> \* MERGEFORMAT </w:instrText>
      </w:r>
      <w:r w:rsidR="007673F6" w:rsidRPr="00642402">
        <w:fldChar w:fldCharType="separate"/>
      </w:r>
      <w:r w:rsidR="007A6100" w:rsidRPr="00642402">
        <w:t xml:space="preserve">Figure </w:t>
      </w:r>
      <w:r w:rsidR="007A6100">
        <w:rPr>
          <w:noProof/>
          <w:cs/>
        </w:rPr>
        <w:t>‎</w:t>
      </w:r>
      <w:r w:rsidR="007A6100">
        <w:rPr>
          <w:noProof/>
        </w:rPr>
        <w:t>5</w:t>
      </w:r>
      <w:r w:rsidR="007A6100">
        <w:rPr>
          <w:noProof/>
        </w:rPr>
        <w:noBreakHyphen/>
        <w:t>34</w:t>
      </w:r>
      <w:r w:rsidR="007673F6" w:rsidRPr="00642402">
        <w:fldChar w:fldCharType="end"/>
      </w:r>
      <w:r w:rsidR="007673F6" w:rsidRPr="00642402">
        <w:t xml:space="preserve">. It is reminded that all the cases boundary conditions are mentioned in </w:t>
      </w:r>
      <w:r w:rsidR="007673F6" w:rsidRPr="00642402">
        <w:fldChar w:fldCharType="begin"/>
      </w:r>
      <w:r w:rsidR="007673F6" w:rsidRPr="00642402">
        <w:instrText xml:space="preserve"> REF _Ref165704398 \h </w:instrText>
      </w:r>
      <w:r w:rsidR="00642402">
        <w:instrText xml:space="preserve"> \* MERGEFORMAT </w:instrText>
      </w:r>
      <w:r w:rsidR="007673F6" w:rsidRPr="00642402">
        <w:fldChar w:fldCharType="separate"/>
      </w:r>
      <w:r w:rsidR="007A6100" w:rsidRPr="00642402">
        <w:t xml:space="preserve">Table </w:t>
      </w:r>
      <w:r w:rsidR="007A6100">
        <w:rPr>
          <w:noProof/>
          <w:cs/>
        </w:rPr>
        <w:t>‎</w:t>
      </w:r>
      <w:r w:rsidR="007A6100">
        <w:rPr>
          <w:noProof/>
        </w:rPr>
        <w:t>4</w:t>
      </w:r>
      <w:r w:rsidR="007A6100">
        <w:rPr>
          <w:noProof/>
        </w:rPr>
        <w:noBreakHyphen/>
        <w:t>1</w:t>
      </w:r>
      <w:r w:rsidR="007673F6" w:rsidRPr="00642402">
        <w:fldChar w:fldCharType="end"/>
      </w:r>
      <w:r w:rsidR="007673F6" w:rsidRPr="00642402">
        <w:t xml:space="preserve">. </w:t>
      </w:r>
    </w:p>
    <w:p w14:paraId="224B0D83" w14:textId="77777777" w:rsidR="008F2566" w:rsidRPr="00642402" w:rsidRDefault="008F2566" w:rsidP="008F2566">
      <w:pPr>
        <w:keepNext/>
      </w:pPr>
      <w:r w:rsidRPr="00642402">
        <w:rPr>
          <w:noProof/>
        </w:rPr>
        <w:drawing>
          <wp:inline distT="0" distB="0" distL="0" distR="0" wp14:anchorId="361BDD27" wp14:editId="048F752B">
            <wp:extent cx="2912639" cy="2688590"/>
            <wp:effectExtent l="0" t="0" r="2540" b="0"/>
            <wp:docPr id="2061885507" name="Picture 18" descr="A graph of a fluid mass r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885507" name="Picture 18" descr="A graph of a fluid mass rate&#10;&#10;Description automatically generated"/>
                    <pic:cNvPicPr/>
                  </pic:nvPicPr>
                  <pic:blipFill rotWithShape="1">
                    <a:blip r:embed="rId122"/>
                    <a:srcRect l="5451" t="9568" r="9860" b="2529"/>
                    <a:stretch/>
                  </pic:blipFill>
                  <pic:spPr bwMode="auto">
                    <a:xfrm>
                      <a:off x="0" y="0"/>
                      <a:ext cx="2914728" cy="2690519"/>
                    </a:xfrm>
                    <a:prstGeom prst="rect">
                      <a:avLst/>
                    </a:prstGeom>
                    <a:ln>
                      <a:noFill/>
                    </a:ln>
                    <a:extLst>
                      <a:ext uri="{53640926-AAD7-44D8-BBD7-CCE9431645EC}">
                        <a14:shadowObscured xmlns:a14="http://schemas.microsoft.com/office/drawing/2010/main"/>
                      </a:ext>
                    </a:extLst>
                  </pic:spPr>
                </pic:pic>
              </a:graphicData>
            </a:graphic>
          </wp:inline>
        </w:drawing>
      </w:r>
    </w:p>
    <w:p w14:paraId="65AEAFD4" w14:textId="198D4FC7" w:rsidR="00B50AAE" w:rsidRPr="00642402" w:rsidRDefault="008F2566" w:rsidP="006D6333">
      <w:pPr>
        <w:pStyle w:val="Caption"/>
        <w:jc w:val="both"/>
      </w:pPr>
      <w:bookmarkStart w:id="158" w:name="_Ref167039316"/>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33</w:t>
      </w:r>
      <w:r w:rsidR="000E6FB3">
        <w:fldChar w:fldCharType="end"/>
      </w:r>
      <w:bookmarkEnd w:id="158"/>
      <w:r w:rsidR="00F30353" w:rsidRPr="00642402">
        <w:t>: CO</w:t>
      </w:r>
      <w:r w:rsidR="00F30353" w:rsidRPr="00642402">
        <w:rPr>
          <w:vertAlign w:val="subscript"/>
        </w:rPr>
        <w:t>2</w:t>
      </w:r>
      <w:r w:rsidR="00F30353" w:rsidRPr="00642402">
        <w:t xml:space="preserve"> mass flow rate exiting the reactor during time in case 11.</w:t>
      </w:r>
      <w:r w:rsidR="006D6333" w:rsidRPr="00642402">
        <w:t xml:space="preserve"> </w:t>
      </w:r>
    </w:p>
    <w:p w14:paraId="1A05E6A3" w14:textId="77777777" w:rsidR="006D6333" w:rsidRPr="00642402" w:rsidRDefault="006D6333" w:rsidP="006D6333"/>
    <w:p w14:paraId="6F573D21" w14:textId="77777777" w:rsidR="00B50AAE" w:rsidRPr="00642402" w:rsidRDefault="00B50AAE" w:rsidP="00682087"/>
    <w:tbl>
      <w:tblPr>
        <w:tblStyle w:val="TableGrid"/>
        <w:tblW w:w="0" w:type="auto"/>
        <w:tblLook w:val="04A0" w:firstRow="1" w:lastRow="0" w:firstColumn="1" w:lastColumn="0" w:noHBand="0" w:noVBand="1"/>
      </w:tblPr>
      <w:tblGrid>
        <w:gridCol w:w="2655"/>
        <w:gridCol w:w="1578"/>
        <w:gridCol w:w="1585"/>
        <w:gridCol w:w="1599"/>
        <w:gridCol w:w="1599"/>
      </w:tblGrid>
      <w:tr w:rsidR="009F3ACF" w:rsidRPr="00642402" w14:paraId="61DF49B6" w14:textId="77777777" w:rsidTr="001476AB">
        <w:tc>
          <w:tcPr>
            <w:tcW w:w="2655" w:type="dxa"/>
            <w:tcBorders>
              <w:top w:val="nil"/>
              <w:left w:val="nil"/>
              <w:bottom w:val="nil"/>
              <w:right w:val="nil"/>
            </w:tcBorders>
          </w:tcPr>
          <w:p w14:paraId="1EA12AB3" w14:textId="1E96A8EC" w:rsidR="00AA7E9F" w:rsidRPr="00642402" w:rsidRDefault="0052384D" w:rsidP="00682087">
            <w:bookmarkStart w:id="159" w:name="_Hlk167056326"/>
            <w:r w:rsidRPr="00642402">
              <w:rPr>
                <w:noProof/>
              </w:rPr>
              <w:lastRenderedPageBreak/>
              <w:drawing>
                <wp:inline distT="0" distB="0" distL="0" distR="0" wp14:anchorId="14DB1B3C" wp14:editId="077E6796">
                  <wp:extent cx="1549235" cy="3078480"/>
                  <wp:effectExtent l="0" t="0" r="0" b="7620"/>
                  <wp:docPr id="10070624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062429" name="Picture 19"/>
                          <pic:cNvPicPr/>
                        </pic:nvPicPr>
                        <pic:blipFill rotWithShape="1">
                          <a:blip r:embed="rId123"/>
                          <a:srcRect l="17859" t="2336" r="39195" b="1713"/>
                          <a:stretch/>
                        </pic:blipFill>
                        <pic:spPr bwMode="auto">
                          <a:xfrm>
                            <a:off x="0" y="0"/>
                            <a:ext cx="1561332" cy="3102517"/>
                          </a:xfrm>
                          <a:prstGeom prst="rect">
                            <a:avLst/>
                          </a:prstGeom>
                          <a:ln>
                            <a:noFill/>
                          </a:ln>
                          <a:extLst>
                            <a:ext uri="{53640926-AAD7-44D8-BBD7-CCE9431645EC}">
                              <a14:shadowObscured xmlns:a14="http://schemas.microsoft.com/office/drawing/2010/main"/>
                            </a:ext>
                          </a:extLst>
                        </pic:spPr>
                      </pic:pic>
                    </a:graphicData>
                  </a:graphic>
                </wp:inline>
              </w:drawing>
            </w:r>
          </w:p>
        </w:tc>
        <w:tc>
          <w:tcPr>
            <w:tcW w:w="1578" w:type="dxa"/>
            <w:tcBorders>
              <w:top w:val="nil"/>
              <w:left w:val="nil"/>
              <w:bottom w:val="nil"/>
              <w:right w:val="nil"/>
            </w:tcBorders>
          </w:tcPr>
          <w:p w14:paraId="27EFDEFC" w14:textId="277A7D97" w:rsidR="00AA7E9F" w:rsidRPr="00642402" w:rsidRDefault="00FC220A" w:rsidP="00682087">
            <w:r w:rsidRPr="00642402">
              <w:rPr>
                <w:noProof/>
              </w:rPr>
              <w:drawing>
                <wp:inline distT="0" distB="0" distL="0" distR="0" wp14:anchorId="2130D47C" wp14:editId="22F7CA29">
                  <wp:extent cx="812515" cy="3032760"/>
                  <wp:effectExtent l="0" t="0" r="6985" b="0"/>
                  <wp:docPr id="1870088768" name="Picture 19" descr="A diagram of a liqui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088768" name="Picture 19" descr="A diagram of a liquid&#10;&#10;Description automatically generated with medium confidence"/>
                          <pic:cNvPicPr/>
                        </pic:nvPicPr>
                        <pic:blipFill rotWithShape="1">
                          <a:blip r:embed="rId124"/>
                          <a:srcRect l="38688" t="2242" r="38445" b="1782"/>
                          <a:stretch/>
                        </pic:blipFill>
                        <pic:spPr bwMode="auto">
                          <a:xfrm>
                            <a:off x="0" y="0"/>
                            <a:ext cx="822110" cy="3068574"/>
                          </a:xfrm>
                          <a:prstGeom prst="rect">
                            <a:avLst/>
                          </a:prstGeom>
                          <a:ln>
                            <a:noFill/>
                          </a:ln>
                          <a:extLst>
                            <a:ext uri="{53640926-AAD7-44D8-BBD7-CCE9431645EC}">
                              <a14:shadowObscured xmlns:a14="http://schemas.microsoft.com/office/drawing/2010/main"/>
                            </a:ext>
                          </a:extLst>
                        </pic:spPr>
                      </pic:pic>
                    </a:graphicData>
                  </a:graphic>
                </wp:inline>
              </w:drawing>
            </w:r>
          </w:p>
        </w:tc>
        <w:tc>
          <w:tcPr>
            <w:tcW w:w="1585" w:type="dxa"/>
            <w:tcBorders>
              <w:top w:val="nil"/>
              <w:left w:val="nil"/>
              <w:bottom w:val="nil"/>
              <w:right w:val="nil"/>
            </w:tcBorders>
          </w:tcPr>
          <w:p w14:paraId="384A27BD" w14:textId="17AE2BD1" w:rsidR="00AA7E9F" w:rsidRPr="00642402" w:rsidRDefault="009F3ACF" w:rsidP="00682087">
            <w:r w:rsidRPr="00642402">
              <w:rPr>
                <w:noProof/>
              </w:rPr>
              <w:drawing>
                <wp:inline distT="0" distB="0" distL="0" distR="0" wp14:anchorId="0FD3B770" wp14:editId="2E56DE0A">
                  <wp:extent cx="826806" cy="3086100"/>
                  <wp:effectExtent l="0" t="0" r="0" b="0"/>
                  <wp:docPr id="4031287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28748" name="Picture 19"/>
                          <pic:cNvPicPr/>
                        </pic:nvPicPr>
                        <pic:blipFill>
                          <a:blip r:embed="rId125"/>
                          <a:srcRect l="38086" r="38086"/>
                          <a:stretch>
                            <a:fillRect/>
                          </a:stretch>
                        </pic:blipFill>
                        <pic:spPr bwMode="auto">
                          <a:xfrm>
                            <a:off x="0" y="0"/>
                            <a:ext cx="837080" cy="3124450"/>
                          </a:xfrm>
                          <a:prstGeom prst="rect">
                            <a:avLst/>
                          </a:prstGeom>
                          <a:ln>
                            <a:noFill/>
                          </a:ln>
                          <a:extLst>
                            <a:ext uri="{53640926-AAD7-44D8-BBD7-CCE9431645EC}">
                              <a14:shadowObscured xmlns:a14="http://schemas.microsoft.com/office/drawing/2010/main"/>
                            </a:ext>
                          </a:extLst>
                        </pic:spPr>
                      </pic:pic>
                    </a:graphicData>
                  </a:graphic>
                </wp:inline>
              </w:drawing>
            </w:r>
          </w:p>
        </w:tc>
        <w:tc>
          <w:tcPr>
            <w:tcW w:w="1599" w:type="dxa"/>
            <w:tcBorders>
              <w:top w:val="nil"/>
              <w:left w:val="nil"/>
              <w:bottom w:val="nil"/>
              <w:right w:val="nil"/>
            </w:tcBorders>
          </w:tcPr>
          <w:p w14:paraId="0FE34E5C" w14:textId="12B19A08" w:rsidR="00AA7E9F" w:rsidRPr="00642402" w:rsidRDefault="009F3ACF" w:rsidP="00682087">
            <w:r w:rsidRPr="00642402">
              <w:rPr>
                <w:noProof/>
              </w:rPr>
              <w:drawing>
                <wp:inline distT="0" distB="0" distL="0" distR="0" wp14:anchorId="426ED6BC" wp14:editId="4A7C867B">
                  <wp:extent cx="837080" cy="3124450"/>
                  <wp:effectExtent l="0" t="0" r="1270" b="0"/>
                  <wp:docPr id="17052082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08266" name="Picture 19"/>
                          <pic:cNvPicPr/>
                        </pic:nvPicPr>
                        <pic:blipFill>
                          <a:blip r:embed="rId126"/>
                          <a:srcRect l="38086" r="38086"/>
                          <a:stretch>
                            <a:fillRect/>
                          </a:stretch>
                        </pic:blipFill>
                        <pic:spPr bwMode="auto">
                          <a:xfrm>
                            <a:off x="0" y="0"/>
                            <a:ext cx="837080" cy="3124450"/>
                          </a:xfrm>
                          <a:prstGeom prst="rect">
                            <a:avLst/>
                          </a:prstGeom>
                          <a:ln>
                            <a:noFill/>
                          </a:ln>
                          <a:extLst>
                            <a:ext uri="{53640926-AAD7-44D8-BBD7-CCE9431645EC}">
                              <a14:shadowObscured xmlns:a14="http://schemas.microsoft.com/office/drawing/2010/main"/>
                            </a:ext>
                          </a:extLst>
                        </pic:spPr>
                      </pic:pic>
                    </a:graphicData>
                  </a:graphic>
                </wp:inline>
              </w:drawing>
            </w:r>
          </w:p>
        </w:tc>
        <w:tc>
          <w:tcPr>
            <w:tcW w:w="1599" w:type="dxa"/>
            <w:tcBorders>
              <w:top w:val="nil"/>
              <w:left w:val="nil"/>
              <w:bottom w:val="nil"/>
              <w:right w:val="nil"/>
            </w:tcBorders>
          </w:tcPr>
          <w:p w14:paraId="1E41EAF4" w14:textId="3DD8DB98" w:rsidR="00AA7E9F" w:rsidRPr="00642402" w:rsidRDefault="009F3ACF" w:rsidP="00682087">
            <w:r w:rsidRPr="00642402">
              <w:rPr>
                <w:noProof/>
              </w:rPr>
              <w:drawing>
                <wp:inline distT="0" distB="0" distL="0" distR="0" wp14:anchorId="436D3B4C" wp14:editId="56529F22">
                  <wp:extent cx="837080" cy="3124450"/>
                  <wp:effectExtent l="0" t="0" r="1270" b="0"/>
                  <wp:docPr id="12826993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699368" name="Picture 19"/>
                          <pic:cNvPicPr/>
                        </pic:nvPicPr>
                        <pic:blipFill>
                          <a:blip r:embed="rId127"/>
                          <a:srcRect l="38086" r="38086"/>
                          <a:stretch>
                            <a:fillRect/>
                          </a:stretch>
                        </pic:blipFill>
                        <pic:spPr bwMode="auto">
                          <a:xfrm>
                            <a:off x="0" y="0"/>
                            <a:ext cx="837080" cy="3124450"/>
                          </a:xfrm>
                          <a:prstGeom prst="rect">
                            <a:avLst/>
                          </a:prstGeom>
                          <a:ln>
                            <a:noFill/>
                          </a:ln>
                          <a:extLst>
                            <a:ext uri="{53640926-AAD7-44D8-BBD7-CCE9431645EC}">
                              <a14:shadowObscured xmlns:a14="http://schemas.microsoft.com/office/drawing/2010/main"/>
                            </a:ext>
                          </a:extLst>
                        </pic:spPr>
                      </pic:pic>
                    </a:graphicData>
                  </a:graphic>
                </wp:inline>
              </w:drawing>
            </w:r>
          </w:p>
        </w:tc>
      </w:tr>
      <w:tr w:rsidR="009F3ACF" w:rsidRPr="00642402" w14:paraId="0D162877" w14:textId="77777777" w:rsidTr="001476AB">
        <w:tc>
          <w:tcPr>
            <w:tcW w:w="2655" w:type="dxa"/>
            <w:tcBorders>
              <w:top w:val="nil"/>
              <w:left w:val="nil"/>
              <w:bottom w:val="nil"/>
              <w:right w:val="nil"/>
            </w:tcBorders>
          </w:tcPr>
          <w:p w14:paraId="4E1BB85D" w14:textId="567386A9" w:rsidR="00AA7E9F" w:rsidRPr="00642402" w:rsidRDefault="00AB2ABC" w:rsidP="003C69DE">
            <w:pPr>
              <w:jc w:val="center"/>
            </w:pPr>
            <w:r w:rsidRPr="00642402">
              <w:t>(a</w:t>
            </w:r>
            <w:r w:rsidR="00CE013D" w:rsidRPr="00642402">
              <w:t>-11</w:t>
            </w:r>
            <w:r w:rsidRPr="00642402">
              <w:t>)</w:t>
            </w:r>
            <w:r w:rsidR="001476AB" w:rsidRPr="00642402">
              <w:t xml:space="preserve"> </w:t>
            </w:r>
            <w:r w:rsidRPr="00642402">
              <w:t>Before expansion</w:t>
            </w:r>
          </w:p>
        </w:tc>
        <w:tc>
          <w:tcPr>
            <w:tcW w:w="1578" w:type="dxa"/>
            <w:tcBorders>
              <w:top w:val="nil"/>
              <w:left w:val="nil"/>
              <w:bottom w:val="nil"/>
              <w:right w:val="nil"/>
            </w:tcBorders>
          </w:tcPr>
          <w:p w14:paraId="187C9B2F" w14:textId="6EF77749" w:rsidR="00AA7E9F" w:rsidRPr="00642402" w:rsidRDefault="00AB2ABC" w:rsidP="003C69DE">
            <w:pPr>
              <w:jc w:val="center"/>
            </w:pPr>
            <w:r w:rsidRPr="00642402">
              <w:t>(b</w:t>
            </w:r>
            <w:r w:rsidR="00CE013D" w:rsidRPr="00642402">
              <w:t>-11</w:t>
            </w:r>
            <w:r w:rsidRPr="00642402">
              <w:t>)</w:t>
            </w:r>
            <w:r w:rsidR="001476AB" w:rsidRPr="00642402">
              <w:t xml:space="preserve"> </w:t>
            </w:r>
            <w:r w:rsidRPr="00642402">
              <w:t>5s</w:t>
            </w:r>
          </w:p>
        </w:tc>
        <w:tc>
          <w:tcPr>
            <w:tcW w:w="1585" w:type="dxa"/>
            <w:tcBorders>
              <w:top w:val="nil"/>
              <w:left w:val="nil"/>
              <w:bottom w:val="nil"/>
              <w:right w:val="nil"/>
            </w:tcBorders>
          </w:tcPr>
          <w:p w14:paraId="7F5A13EA" w14:textId="6502E8D9" w:rsidR="00AA7E9F" w:rsidRPr="00642402" w:rsidRDefault="00AB2ABC" w:rsidP="003C69DE">
            <w:pPr>
              <w:jc w:val="center"/>
            </w:pPr>
            <w:r w:rsidRPr="00642402">
              <w:t>(c</w:t>
            </w:r>
            <w:r w:rsidR="00CE013D" w:rsidRPr="00642402">
              <w:t>-11</w:t>
            </w:r>
            <w:r w:rsidRPr="00642402">
              <w:t>)</w:t>
            </w:r>
            <w:r w:rsidR="001476AB" w:rsidRPr="00642402">
              <w:t xml:space="preserve"> </w:t>
            </w:r>
            <w:r w:rsidRPr="00642402">
              <w:t>15s</w:t>
            </w:r>
          </w:p>
        </w:tc>
        <w:tc>
          <w:tcPr>
            <w:tcW w:w="1599" w:type="dxa"/>
            <w:tcBorders>
              <w:top w:val="nil"/>
              <w:left w:val="nil"/>
              <w:bottom w:val="nil"/>
              <w:right w:val="nil"/>
            </w:tcBorders>
          </w:tcPr>
          <w:p w14:paraId="3DBB00E7" w14:textId="60CFFFAF" w:rsidR="00AA7E9F" w:rsidRPr="00642402" w:rsidRDefault="00AB2ABC" w:rsidP="003C69DE">
            <w:pPr>
              <w:jc w:val="center"/>
            </w:pPr>
            <w:r w:rsidRPr="00642402">
              <w:t>(d</w:t>
            </w:r>
            <w:r w:rsidR="00CE013D" w:rsidRPr="00642402">
              <w:t>-11</w:t>
            </w:r>
            <w:r w:rsidRPr="00642402">
              <w:t>)</w:t>
            </w:r>
            <w:r w:rsidR="001476AB" w:rsidRPr="00642402">
              <w:t xml:space="preserve"> </w:t>
            </w:r>
            <w:r w:rsidRPr="00642402">
              <w:t>25s</w:t>
            </w:r>
          </w:p>
        </w:tc>
        <w:tc>
          <w:tcPr>
            <w:tcW w:w="1599" w:type="dxa"/>
            <w:tcBorders>
              <w:top w:val="nil"/>
              <w:left w:val="nil"/>
              <w:bottom w:val="nil"/>
              <w:right w:val="nil"/>
            </w:tcBorders>
          </w:tcPr>
          <w:p w14:paraId="4A1E725D" w14:textId="65AE2FB3" w:rsidR="00AA7E9F" w:rsidRPr="00642402" w:rsidRDefault="00AB2ABC" w:rsidP="003C69DE">
            <w:pPr>
              <w:jc w:val="center"/>
            </w:pPr>
            <w:r w:rsidRPr="00642402">
              <w:t>(e</w:t>
            </w:r>
            <w:r w:rsidR="00CE013D" w:rsidRPr="00642402">
              <w:t>-11</w:t>
            </w:r>
            <w:r w:rsidRPr="00642402">
              <w:t>)</w:t>
            </w:r>
            <w:r w:rsidR="001476AB" w:rsidRPr="00642402">
              <w:t xml:space="preserve"> </w:t>
            </w:r>
            <w:r w:rsidRPr="00642402">
              <w:t>40s</w:t>
            </w:r>
          </w:p>
        </w:tc>
      </w:tr>
      <w:tr w:rsidR="009F3ACF" w:rsidRPr="00642402" w14:paraId="1A42A5C0" w14:textId="77777777" w:rsidTr="0030675D">
        <w:tc>
          <w:tcPr>
            <w:tcW w:w="2655" w:type="dxa"/>
            <w:tcBorders>
              <w:top w:val="nil"/>
              <w:left w:val="nil"/>
              <w:bottom w:val="nil"/>
              <w:right w:val="nil"/>
            </w:tcBorders>
          </w:tcPr>
          <w:p w14:paraId="261B0611" w14:textId="36378363" w:rsidR="00AA7E9F" w:rsidRPr="00642402" w:rsidRDefault="00A16432" w:rsidP="00682087">
            <w:r w:rsidRPr="00642402">
              <w:rPr>
                <w:noProof/>
              </w:rPr>
              <w:drawing>
                <wp:inline distT="0" distB="0" distL="0" distR="0" wp14:anchorId="0AB84DA0" wp14:editId="5B86B2BD">
                  <wp:extent cx="1549235" cy="3078480"/>
                  <wp:effectExtent l="0" t="0" r="0" b="7620"/>
                  <wp:docPr id="133192526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062429" name="Picture 19"/>
                          <pic:cNvPicPr/>
                        </pic:nvPicPr>
                        <pic:blipFill rotWithShape="1">
                          <a:blip r:embed="rId123"/>
                          <a:srcRect l="17859" t="2336" r="39195" b="1713"/>
                          <a:stretch/>
                        </pic:blipFill>
                        <pic:spPr bwMode="auto">
                          <a:xfrm>
                            <a:off x="0" y="0"/>
                            <a:ext cx="1561332" cy="3102517"/>
                          </a:xfrm>
                          <a:prstGeom prst="rect">
                            <a:avLst/>
                          </a:prstGeom>
                          <a:ln>
                            <a:noFill/>
                          </a:ln>
                          <a:extLst>
                            <a:ext uri="{53640926-AAD7-44D8-BBD7-CCE9431645EC}">
                              <a14:shadowObscured xmlns:a14="http://schemas.microsoft.com/office/drawing/2010/main"/>
                            </a:ext>
                          </a:extLst>
                        </pic:spPr>
                      </pic:pic>
                    </a:graphicData>
                  </a:graphic>
                </wp:inline>
              </w:drawing>
            </w:r>
          </w:p>
        </w:tc>
        <w:tc>
          <w:tcPr>
            <w:tcW w:w="1578" w:type="dxa"/>
            <w:tcBorders>
              <w:top w:val="nil"/>
              <w:left w:val="nil"/>
              <w:bottom w:val="nil"/>
              <w:right w:val="nil"/>
            </w:tcBorders>
          </w:tcPr>
          <w:p w14:paraId="75C493C9" w14:textId="7A2FD124" w:rsidR="00AA7E9F" w:rsidRPr="00642402" w:rsidRDefault="00A16432" w:rsidP="00682087">
            <w:r w:rsidRPr="00642402">
              <w:rPr>
                <w:noProof/>
              </w:rPr>
              <w:drawing>
                <wp:inline distT="0" distB="0" distL="0" distR="0" wp14:anchorId="177745C5" wp14:editId="23950599">
                  <wp:extent cx="822110" cy="3068574"/>
                  <wp:effectExtent l="0" t="0" r="0" b="0"/>
                  <wp:docPr id="207118873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188730" name="Picture 19"/>
                          <pic:cNvPicPr/>
                        </pic:nvPicPr>
                        <pic:blipFill>
                          <a:blip r:embed="rId128"/>
                          <a:srcRect l="38087" r="38087"/>
                          <a:stretch>
                            <a:fillRect/>
                          </a:stretch>
                        </pic:blipFill>
                        <pic:spPr bwMode="auto">
                          <a:xfrm>
                            <a:off x="0" y="0"/>
                            <a:ext cx="822110" cy="3068574"/>
                          </a:xfrm>
                          <a:prstGeom prst="rect">
                            <a:avLst/>
                          </a:prstGeom>
                          <a:ln>
                            <a:noFill/>
                          </a:ln>
                          <a:extLst>
                            <a:ext uri="{53640926-AAD7-44D8-BBD7-CCE9431645EC}">
                              <a14:shadowObscured xmlns:a14="http://schemas.microsoft.com/office/drawing/2010/main"/>
                            </a:ext>
                          </a:extLst>
                        </pic:spPr>
                      </pic:pic>
                    </a:graphicData>
                  </a:graphic>
                </wp:inline>
              </w:drawing>
            </w:r>
          </w:p>
        </w:tc>
        <w:tc>
          <w:tcPr>
            <w:tcW w:w="1585" w:type="dxa"/>
            <w:tcBorders>
              <w:top w:val="nil"/>
              <w:left w:val="nil"/>
              <w:bottom w:val="nil"/>
              <w:right w:val="nil"/>
            </w:tcBorders>
          </w:tcPr>
          <w:p w14:paraId="11668F84" w14:textId="21954069" w:rsidR="00AA7E9F" w:rsidRPr="00642402" w:rsidRDefault="00A16432" w:rsidP="00682087">
            <w:r w:rsidRPr="00642402">
              <w:rPr>
                <w:noProof/>
              </w:rPr>
              <w:drawing>
                <wp:inline distT="0" distB="0" distL="0" distR="0" wp14:anchorId="75D4B550" wp14:editId="0CAD0EB3">
                  <wp:extent cx="822110" cy="3068574"/>
                  <wp:effectExtent l="0" t="0" r="0" b="0"/>
                  <wp:docPr id="178033476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334765" name="Picture 19"/>
                          <pic:cNvPicPr/>
                        </pic:nvPicPr>
                        <pic:blipFill>
                          <a:blip r:embed="rId129"/>
                          <a:srcRect l="38087" r="38087"/>
                          <a:stretch>
                            <a:fillRect/>
                          </a:stretch>
                        </pic:blipFill>
                        <pic:spPr bwMode="auto">
                          <a:xfrm>
                            <a:off x="0" y="0"/>
                            <a:ext cx="822110" cy="3068574"/>
                          </a:xfrm>
                          <a:prstGeom prst="rect">
                            <a:avLst/>
                          </a:prstGeom>
                          <a:ln>
                            <a:noFill/>
                          </a:ln>
                          <a:extLst>
                            <a:ext uri="{53640926-AAD7-44D8-BBD7-CCE9431645EC}">
                              <a14:shadowObscured xmlns:a14="http://schemas.microsoft.com/office/drawing/2010/main"/>
                            </a:ext>
                          </a:extLst>
                        </pic:spPr>
                      </pic:pic>
                    </a:graphicData>
                  </a:graphic>
                </wp:inline>
              </w:drawing>
            </w:r>
          </w:p>
        </w:tc>
        <w:tc>
          <w:tcPr>
            <w:tcW w:w="1599" w:type="dxa"/>
            <w:tcBorders>
              <w:top w:val="nil"/>
              <w:left w:val="nil"/>
              <w:bottom w:val="nil"/>
              <w:right w:val="nil"/>
            </w:tcBorders>
          </w:tcPr>
          <w:p w14:paraId="269C7A6B" w14:textId="5E843862" w:rsidR="00AA7E9F" w:rsidRPr="00642402" w:rsidRDefault="00A16432" w:rsidP="00682087">
            <w:r w:rsidRPr="00642402">
              <w:rPr>
                <w:noProof/>
              </w:rPr>
              <w:drawing>
                <wp:inline distT="0" distB="0" distL="0" distR="0" wp14:anchorId="1173FCA5" wp14:editId="7AEEB86B">
                  <wp:extent cx="822110" cy="3068574"/>
                  <wp:effectExtent l="0" t="0" r="0" b="0"/>
                  <wp:docPr id="14225767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57675" name="Picture 19"/>
                          <pic:cNvPicPr/>
                        </pic:nvPicPr>
                        <pic:blipFill>
                          <a:blip r:embed="rId130"/>
                          <a:srcRect l="38087" r="38087"/>
                          <a:stretch>
                            <a:fillRect/>
                          </a:stretch>
                        </pic:blipFill>
                        <pic:spPr bwMode="auto">
                          <a:xfrm>
                            <a:off x="0" y="0"/>
                            <a:ext cx="822110" cy="3068574"/>
                          </a:xfrm>
                          <a:prstGeom prst="rect">
                            <a:avLst/>
                          </a:prstGeom>
                          <a:ln>
                            <a:noFill/>
                          </a:ln>
                          <a:extLst>
                            <a:ext uri="{53640926-AAD7-44D8-BBD7-CCE9431645EC}">
                              <a14:shadowObscured xmlns:a14="http://schemas.microsoft.com/office/drawing/2010/main"/>
                            </a:ext>
                          </a:extLst>
                        </pic:spPr>
                      </pic:pic>
                    </a:graphicData>
                  </a:graphic>
                </wp:inline>
              </w:drawing>
            </w:r>
          </w:p>
        </w:tc>
        <w:tc>
          <w:tcPr>
            <w:tcW w:w="1599" w:type="dxa"/>
            <w:tcBorders>
              <w:top w:val="nil"/>
              <w:left w:val="nil"/>
              <w:bottom w:val="nil"/>
              <w:right w:val="nil"/>
            </w:tcBorders>
          </w:tcPr>
          <w:p w14:paraId="5C112EF0" w14:textId="414D036F" w:rsidR="00AA7E9F" w:rsidRPr="00642402" w:rsidRDefault="00A16432" w:rsidP="00682087">
            <w:r w:rsidRPr="00642402">
              <w:rPr>
                <w:noProof/>
              </w:rPr>
              <w:drawing>
                <wp:inline distT="0" distB="0" distL="0" distR="0" wp14:anchorId="428997A9" wp14:editId="13D3CCC1">
                  <wp:extent cx="822110" cy="3068574"/>
                  <wp:effectExtent l="0" t="0" r="0" b="0"/>
                  <wp:docPr id="12173099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309955" name="Picture 19"/>
                          <pic:cNvPicPr/>
                        </pic:nvPicPr>
                        <pic:blipFill>
                          <a:blip r:embed="rId131"/>
                          <a:srcRect l="38087" r="38087"/>
                          <a:stretch>
                            <a:fillRect/>
                          </a:stretch>
                        </pic:blipFill>
                        <pic:spPr bwMode="auto">
                          <a:xfrm>
                            <a:off x="0" y="0"/>
                            <a:ext cx="822110" cy="3068574"/>
                          </a:xfrm>
                          <a:prstGeom prst="rect">
                            <a:avLst/>
                          </a:prstGeom>
                          <a:ln>
                            <a:noFill/>
                          </a:ln>
                          <a:extLst>
                            <a:ext uri="{53640926-AAD7-44D8-BBD7-CCE9431645EC}">
                              <a14:shadowObscured xmlns:a14="http://schemas.microsoft.com/office/drawing/2010/main"/>
                            </a:ext>
                          </a:extLst>
                        </pic:spPr>
                      </pic:pic>
                    </a:graphicData>
                  </a:graphic>
                </wp:inline>
              </w:drawing>
            </w:r>
          </w:p>
        </w:tc>
      </w:tr>
      <w:tr w:rsidR="00CE013D" w:rsidRPr="00642402" w14:paraId="23E6A742" w14:textId="77777777" w:rsidTr="0030675D">
        <w:tc>
          <w:tcPr>
            <w:tcW w:w="2655" w:type="dxa"/>
            <w:tcBorders>
              <w:top w:val="nil"/>
              <w:left w:val="nil"/>
              <w:bottom w:val="nil"/>
              <w:right w:val="nil"/>
            </w:tcBorders>
          </w:tcPr>
          <w:p w14:paraId="09DD7432" w14:textId="77C0D53D" w:rsidR="00CE013D" w:rsidRPr="00642402" w:rsidRDefault="00CE013D" w:rsidP="003C69DE">
            <w:pPr>
              <w:jc w:val="center"/>
            </w:pPr>
            <w:r w:rsidRPr="00642402">
              <w:t>(a-7)</w:t>
            </w:r>
            <w:r w:rsidR="00B60E96">
              <w:t xml:space="preserve"> </w:t>
            </w:r>
            <w:r w:rsidRPr="00642402">
              <w:t>Before expansion</w:t>
            </w:r>
          </w:p>
        </w:tc>
        <w:tc>
          <w:tcPr>
            <w:tcW w:w="1578" w:type="dxa"/>
            <w:tcBorders>
              <w:top w:val="nil"/>
              <w:left w:val="nil"/>
              <w:bottom w:val="nil"/>
              <w:right w:val="nil"/>
            </w:tcBorders>
          </w:tcPr>
          <w:p w14:paraId="0FBF538C" w14:textId="55B2BF9C" w:rsidR="00CE013D" w:rsidRPr="00642402" w:rsidRDefault="00CE013D" w:rsidP="003C69DE">
            <w:pPr>
              <w:jc w:val="center"/>
            </w:pPr>
            <w:r w:rsidRPr="00642402">
              <w:t>(b-7)5s</w:t>
            </w:r>
          </w:p>
        </w:tc>
        <w:tc>
          <w:tcPr>
            <w:tcW w:w="1585" w:type="dxa"/>
            <w:tcBorders>
              <w:top w:val="nil"/>
              <w:left w:val="nil"/>
              <w:bottom w:val="nil"/>
              <w:right w:val="nil"/>
            </w:tcBorders>
          </w:tcPr>
          <w:p w14:paraId="39F4C9DF" w14:textId="7783F313" w:rsidR="00CE013D" w:rsidRPr="00642402" w:rsidRDefault="00CE013D" w:rsidP="003C69DE">
            <w:pPr>
              <w:jc w:val="center"/>
            </w:pPr>
            <w:r w:rsidRPr="00642402">
              <w:t>(c-7)15s</w:t>
            </w:r>
          </w:p>
        </w:tc>
        <w:tc>
          <w:tcPr>
            <w:tcW w:w="1599" w:type="dxa"/>
            <w:tcBorders>
              <w:top w:val="nil"/>
              <w:left w:val="nil"/>
              <w:bottom w:val="nil"/>
              <w:right w:val="nil"/>
            </w:tcBorders>
          </w:tcPr>
          <w:p w14:paraId="7EF149B3" w14:textId="745CBA98" w:rsidR="00CE013D" w:rsidRPr="00642402" w:rsidRDefault="00CE013D" w:rsidP="003C69DE">
            <w:pPr>
              <w:jc w:val="center"/>
            </w:pPr>
            <w:r w:rsidRPr="00642402">
              <w:t>(d-7)25s</w:t>
            </w:r>
          </w:p>
        </w:tc>
        <w:tc>
          <w:tcPr>
            <w:tcW w:w="1599" w:type="dxa"/>
            <w:tcBorders>
              <w:top w:val="nil"/>
              <w:left w:val="nil"/>
              <w:bottom w:val="nil"/>
              <w:right w:val="nil"/>
            </w:tcBorders>
          </w:tcPr>
          <w:p w14:paraId="09A54221" w14:textId="00A9FBEB" w:rsidR="00CE013D" w:rsidRPr="00642402" w:rsidRDefault="00CE013D" w:rsidP="003C69DE">
            <w:pPr>
              <w:keepNext/>
              <w:jc w:val="center"/>
            </w:pPr>
            <w:r w:rsidRPr="00642402">
              <w:t>(e-7)40s</w:t>
            </w:r>
          </w:p>
        </w:tc>
      </w:tr>
    </w:tbl>
    <w:p w14:paraId="3199A929" w14:textId="01EF1F2B" w:rsidR="00682087" w:rsidRDefault="006F5CED" w:rsidP="003C69DE">
      <w:pPr>
        <w:pStyle w:val="Caption"/>
        <w:jc w:val="left"/>
      </w:pPr>
      <w:bookmarkStart w:id="160" w:name="_Ref167043547"/>
      <w:bookmarkEnd w:id="159"/>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34</w:t>
      </w:r>
      <w:r w:rsidR="000E6FB3">
        <w:fldChar w:fldCharType="end"/>
      </w:r>
      <w:bookmarkEnd w:id="160"/>
      <w:r w:rsidRPr="00642402">
        <w:t xml:space="preserve">: </w:t>
      </w:r>
      <w:r w:rsidR="008E4BEB" w:rsidRPr="00642402">
        <w:t xml:space="preserve">Particle volume fraction during time in the </w:t>
      </w:r>
      <w:r w:rsidR="007957D3" w:rsidRPr="00642402">
        <w:t xml:space="preserve">middle plane of </w:t>
      </w:r>
      <w:r w:rsidR="005826E8" w:rsidRPr="00642402">
        <w:t xml:space="preserve">the </w:t>
      </w:r>
      <w:r w:rsidR="008E4BEB" w:rsidRPr="00642402">
        <w:t>reactor. First row, case 11 and second row, case 7.</w:t>
      </w:r>
    </w:p>
    <w:p w14:paraId="7C73C38D" w14:textId="77777777" w:rsidR="003C69DE" w:rsidRPr="003C69DE" w:rsidRDefault="003C69DE" w:rsidP="003C69DE"/>
    <w:p w14:paraId="5AFD7D7F" w14:textId="5B5D389D" w:rsidR="006D6333" w:rsidRPr="00642402" w:rsidRDefault="003B3585" w:rsidP="006D6333">
      <w:r w:rsidRPr="00642402">
        <w:lastRenderedPageBreak/>
        <w:fldChar w:fldCharType="begin"/>
      </w:r>
      <w:r w:rsidRPr="00642402">
        <w:instrText xml:space="preserve"> REF _Ref167045228 \h </w:instrText>
      </w:r>
      <w:r w:rsidR="00642402">
        <w:instrText xml:space="preserve"> \* MERGEFORMAT </w:instrText>
      </w:r>
      <w:r w:rsidRPr="00642402">
        <w:fldChar w:fldCharType="separate"/>
      </w:r>
      <w:r w:rsidR="007A6100" w:rsidRPr="00642402">
        <w:t xml:space="preserve">Figure </w:t>
      </w:r>
      <w:r w:rsidR="007A6100">
        <w:rPr>
          <w:noProof/>
          <w:cs/>
        </w:rPr>
        <w:t>‎</w:t>
      </w:r>
      <w:r w:rsidR="007A6100">
        <w:rPr>
          <w:noProof/>
        </w:rPr>
        <w:t>5</w:t>
      </w:r>
      <w:r w:rsidR="007A6100">
        <w:rPr>
          <w:noProof/>
        </w:rPr>
        <w:noBreakHyphen/>
        <w:t>35</w:t>
      </w:r>
      <w:r w:rsidRPr="00642402">
        <w:fldChar w:fldCharType="end"/>
      </w:r>
      <w:r w:rsidR="006D6333" w:rsidRPr="00642402">
        <w:t xml:space="preserve"> shows the particle entrainment condition for the case 11 with 0.2 m/s fluidization velocity. </w:t>
      </w:r>
      <w:r w:rsidR="00E92494" w:rsidRPr="00642402">
        <w:t xml:space="preserve">As shown in this figure, the time </w:t>
      </w:r>
      <w:r w:rsidR="0045346E" w:rsidRPr="00642402">
        <w:t xml:space="preserve">integrated particle mass entraining the reactor </w:t>
      </w:r>
      <w:r w:rsidR="00FC7244" w:rsidRPr="00642402">
        <w:t xml:space="preserve">is too low. The first reason for </w:t>
      </w:r>
      <w:proofErr w:type="gramStart"/>
      <w:r w:rsidR="00FC7244" w:rsidRPr="00642402">
        <w:t>this,</w:t>
      </w:r>
      <w:proofErr w:type="gramEnd"/>
      <w:r w:rsidR="00FC7244" w:rsidRPr="00642402">
        <w:t xml:space="preserve"> is </w:t>
      </w:r>
      <w:r w:rsidR="00E52DFD" w:rsidRPr="00642402">
        <w:t>lower production of CO</w:t>
      </w:r>
      <w:r w:rsidR="00E52DFD" w:rsidRPr="00642402">
        <w:rPr>
          <w:vertAlign w:val="subscript"/>
        </w:rPr>
        <w:t>2</w:t>
      </w:r>
      <w:r w:rsidR="00E52DFD" w:rsidRPr="00642402">
        <w:t xml:space="preserve"> namely lower calcination deg</w:t>
      </w:r>
      <w:r w:rsidR="00D20B78" w:rsidRPr="00642402">
        <w:t xml:space="preserve">ree in comparison to case 7. However, the difference in the calcination degree cannot describe this big </w:t>
      </w:r>
      <w:r w:rsidR="009F1FF0" w:rsidRPr="00642402">
        <w:t>difference in the particle mass entrained the reactor. Looking throu</w:t>
      </w:r>
      <w:r w:rsidR="003C0257" w:rsidRPr="00642402">
        <w:t xml:space="preserve">gh the </w:t>
      </w:r>
      <w:r w:rsidR="003C0257" w:rsidRPr="00642402">
        <w:fldChar w:fldCharType="begin"/>
      </w:r>
      <w:r w:rsidR="003C0257" w:rsidRPr="00642402">
        <w:instrText xml:space="preserve"> REF _Ref167045228 \h </w:instrText>
      </w:r>
      <w:r w:rsidR="00642402">
        <w:instrText xml:space="preserve"> \* MERGEFORMAT </w:instrText>
      </w:r>
      <w:r w:rsidR="003C0257" w:rsidRPr="00642402">
        <w:fldChar w:fldCharType="separate"/>
      </w:r>
      <w:r w:rsidR="007A6100" w:rsidRPr="00642402">
        <w:t xml:space="preserve">Figure </w:t>
      </w:r>
      <w:r w:rsidR="007A6100">
        <w:rPr>
          <w:noProof/>
          <w:cs/>
        </w:rPr>
        <w:t>‎</w:t>
      </w:r>
      <w:r w:rsidR="007A6100">
        <w:rPr>
          <w:noProof/>
        </w:rPr>
        <w:t>5</w:t>
      </w:r>
      <w:r w:rsidR="007A6100">
        <w:rPr>
          <w:noProof/>
        </w:rPr>
        <w:noBreakHyphen/>
        <w:t>35</w:t>
      </w:r>
      <w:r w:rsidR="003C0257" w:rsidRPr="00642402">
        <w:fldChar w:fldCharType="end"/>
      </w:r>
      <w:r w:rsidR="003C0257" w:rsidRPr="00642402">
        <w:t xml:space="preserve">, the time that </w:t>
      </w:r>
      <w:r w:rsidR="003E4985" w:rsidRPr="00642402">
        <w:t xml:space="preserve">the </w:t>
      </w:r>
      <w:r w:rsidR="009917B7">
        <w:t xml:space="preserve">reactor reached steady (where </w:t>
      </w:r>
      <w:r w:rsidR="003E4985" w:rsidRPr="00642402">
        <w:t xml:space="preserve">the </w:t>
      </w:r>
      <w:r w:rsidR="009917B7">
        <w:t xml:space="preserve">time integrated </w:t>
      </w:r>
      <w:r w:rsidR="003E4985" w:rsidRPr="00642402">
        <w:t xml:space="preserve">particle </w:t>
      </w:r>
      <w:r w:rsidR="009917B7">
        <w:t xml:space="preserve">mass </w:t>
      </w:r>
      <w:r w:rsidR="003E4985" w:rsidRPr="00642402">
        <w:t xml:space="preserve">entrainment </w:t>
      </w:r>
      <w:r w:rsidR="00A3036F" w:rsidRPr="00642402">
        <w:t>started increasing linearly</w:t>
      </w:r>
      <w:r w:rsidR="009917B7">
        <w:t>)</w:t>
      </w:r>
      <w:r w:rsidR="00A3036F" w:rsidRPr="00642402">
        <w:t xml:space="preserve"> happened much later in </w:t>
      </w:r>
      <w:r w:rsidR="00851FB4" w:rsidRPr="00642402">
        <w:t xml:space="preserve">case 11 in comparison to all other cases. And this is due to </w:t>
      </w:r>
      <w:r w:rsidR="00C90BDB" w:rsidRPr="00642402">
        <w:t xml:space="preserve">lower </w:t>
      </w:r>
      <w:r w:rsidR="00414134" w:rsidRPr="00642402">
        <w:t xml:space="preserve">fluidization velocity. </w:t>
      </w:r>
      <w:r w:rsidR="00592BD5" w:rsidRPr="00642402">
        <w:t>Now comparing the slope of the line from 38</w:t>
      </w:r>
      <w:r w:rsidR="00592BD5" w:rsidRPr="00642402">
        <w:rPr>
          <w:vertAlign w:val="superscript"/>
        </w:rPr>
        <w:t>th</w:t>
      </w:r>
      <w:r w:rsidR="00592BD5" w:rsidRPr="00642402">
        <w:t xml:space="preserve"> second</w:t>
      </w:r>
      <w:r w:rsidR="003448A6" w:rsidRPr="00642402">
        <w:t xml:space="preserve"> for </w:t>
      </w:r>
      <w:r w:rsidR="00BD1F3E" w:rsidRPr="00642402">
        <w:t xml:space="preserve">all particle entrainment, case 11 shows a </w:t>
      </w:r>
      <w:r w:rsidR="00A26B55" w:rsidRPr="00642402">
        <w:t>0.0</w:t>
      </w:r>
      <w:r w:rsidR="00835F99" w:rsidRPr="00642402">
        <w:t>2</w:t>
      </w:r>
      <w:r w:rsidR="00A26B55" w:rsidRPr="00642402">
        <w:t xml:space="preserve"> kg/s entrainment of all particle types while case 7 shows </w:t>
      </w:r>
      <w:r w:rsidR="00D76471" w:rsidRPr="00642402">
        <w:t>0.03 kg/s (</w:t>
      </w:r>
      <w:r w:rsidR="00A554EA" w:rsidRPr="00642402">
        <w:fldChar w:fldCharType="begin"/>
      </w:r>
      <w:r w:rsidR="00A554EA" w:rsidRPr="00642402">
        <w:instrText xml:space="preserve"> REF _Ref166878462 \h </w:instrText>
      </w:r>
      <w:r w:rsidR="00642402">
        <w:instrText xml:space="preserve"> \* MERGEFORMAT </w:instrText>
      </w:r>
      <w:r w:rsidR="00A554EA" w:rsidRPr="00642402">
        <w:fldChar w:fldCharType="separate"/>
      </w:r>
      <w:r w:rsidR="007A6100" w:rsidRPr="00642402">
        <w:t xml:space="preserve">Figure </w:t>
      </w:r>
      <w:r w:rsidR="007A6100">
        <w:rPr>
          <w:noProof/>
          <w:cs/>
        </w:rPr>
        <w:t>‎</w:t>
      </w:r>
      <w:r w:rsidR="007A6100">
        <w:rPr>
          <w:noProof/>
        </w:rPr>
        <w:t>5</w:t>
      </w:r>
      <w:r w:rsidR="007A6100">
        <w:rPr>
          <w:noProof/>
        </w:rPr>
        <w:noBreakHyphen/>
        <w:t>18</w:t>
      </w:r>
      <w:r w:rsidR="00A554EA" w:rsidRPr="00642402">
        <w:fldChar w:fldCharType="end"/>
      </w:r>
      <w:r w:rsidR="00A554EA" w:rsidRPr="00642402">
        <w:t xml:space="preserve">, </w:t>
      </w:r>
      <w:r w:rsidR="00D76471" w:rsidRPr="00642402">
        <w:t>after rea</w:t>
      </w:r>
      <w:r w:rsidR="00A554EA" w:rsidRPr="00642402">
        <w:t xml:space="preserve">ching the linear condition </w:t>
      </w:r>
      <w:r w:rsidR="00F04D16" w:rsidRPr="00642402">
        <w:t>from 28</w:t>
      </w:r>
      <w:r w:rsidR="00F04D16" w:rsidRPr="00642402">
        <w:rPr>
          <w:vertAlign w:val="superscript"/>
        </w:rPr>
        <w:t>th</w:t>
      </w:r>
      <w:r w:rsidR="00F04D16" w:rsidRPr="00642402">
        <w:t xml:space="preserve"> second). </w:t>
      </w:r>
      <w:r w:rsidR="002F3B78" w:rsidRPr="00642402">
        <w:t xml:space="preserve">This amount of reduction in the particle entrainment is completely reasonable. </w:t>
      </w:r>
    </w:p>
    <w:p w14:paraId="413C8A1D" w14:textId="77777777" w:rsidR="005826E8" w:rsidRPr="00642402" w:rsidRDefault="007758D3" w:rsidP="005826E8">
      <w:pPr>
        <w:keepNext/>
      </w:pPr>
      <w:r w:rsidRPr="00642402">
        <w:rPr>
          <w:noProof/>
        </w:rPr>
        <w:drawing>
          <wp:inline distT="0" distB="0" distL="0" distR="0" wp14:anchorId="7884E156" wp14:editId="6CA620D7">
            <wp:extent cx="3754877" cy="3454251"/>
            <wp:effectExtent l="0" t="0" r="0" b="0"/>
            <wp:docPr id="152246640" name="Picture 20" descr="A graph of a number of parti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46640" name="Picture 20" descr="A graph of a number of particles&#10;&#10;Description automatically generated"/>
                    <pic:cNvPicPr/>
                  </pic:nvPicPr>
                  <pic:blipFill rotWithShape="1">
                    <a:blip r:embed="rId132"/>
                    <a:srcRect l="5850" t="10017" r="9461" b="2380"/>
                    <a:stretch/>
                  </pic:blipFill>
                  <pic:spPr bwMode="auto">
                    <a:xfrm>
                      <a:off x="0" y="0"/>
                      <a:ext cx="3766454" cy="3464901"/>
                    </a:xfrm>
                    <a:prstGeom prst="rect">
                      <a:avLst/>
                    </a:prstGeom>
                    <a:ln>
                      <a:noFill/>
                    </a:ln>
                    <a:extLst>
                      <a:ext uri="{53640926-AAD7-44D8-BBD7-CCE9431645EC}">
                        <a14:shadowObscured xmlns:a14="http://schemas.microsoft.com/office/drawing/2010/main"/>
                      </a:ext>
                    </a:extLst>
                  </pic:spPr>
                </pic:pic>
              </a:graphicData>
            </a:graphic>
          </wp:inline>
        </w:drawing>
      </w:r>
    </w:p>
    <w:p w14:paraId="7A6E3977" w14:textId="1D5E1D4F" w:rsidR="00C77D57" w:rsidRPr="00642402" w:rsidRDefault="005826E8" w:rsidP="00B76FF0">
      <w:pPr>
        <w:pStyle w:val="Caption"/>
        <w:jc w:val="both"/>
      </w:pPr>
      <w:bookmarkStart w:id="161" w:name="_Ref167045228"/>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35</w:t>
      </w:r>
      <w:r w:rsidR="000E6FB3">
        <w:fldChar w:fldCharType="end"/>
      </w:r>
      <w:bookmarkEnd w:id="161"/>
      <w:r w:rsidRPr="00642402">
        <w:t xml:space="preserve">: </w:t>
      </w:r>
      <w:r w:rsidR="00B76FF0" w:rsidRPr="00642402">
        <w:t xml:space="preserve">Time integrated particle entrainment in case 11. Species 1: </w:t>
      </w:r>
      <w:r w:rsidR="00037219">
        <w:t>F</w:t>
      </w:r>
      <w:r w:rsidR="00B76FF0" w:rsidRPr="00642402">
        <w:t>ine particles, Species 2: Coarse particles</w:t>
      </w:r>
    </w:p>
    <w:p w14:paraId="7AED7F40" w14:textId="3F498711" w:rsidR="002F3B78" w:rsidRPr="00642402" w:rsidRDefault="002F3B78" w:rsidP="002F3B78"/>
    <w:p w14:paraId="4131F138" w14:textId="71D00BF9" w:rsidR="00460D8B" w:rsidRPr="00642402" w:rsidRDefault="00011CD3" w:rsidP="002F3B78">
      <w:r w:rsidRPr="00642402">
        <w:fldChar w:fldCharType="begin"/>
      </w:r>
      <w:r w:rsidRPr="00642402">
        <w:instrText xml:space="preserve"> REF _Ref167048300 \h </w:instrText>
      </w:r>
      <w:r w:rsidR="00642402">
        <w:instrText xml:space="preserve"> \* MERGEFORMAT </w:instrText>
      </w:r>
      <w:r w:rsidRPr="00642402">
        <w:fldChar w:fldCharType="separate"/>
      </w:r>
      <w:r w:rsidR="007A6100" w:rsidRPr="00642402">
        <w:t xml:space="preserve">Figure </w:t>
      </w:r>
      <w:r w:rsidR="007A6100">
        <w:rPr>
          <w:noProof/>
          <w:cs/>
        </w:rPr>
        <w:t>‎</w:t>
      </w:r>
      <w:r w:rsidR="007A6100">
        <w:rPr>
          <w:noProof/>
        </w:rPr>
        <w:t>5</w:t>
      </w:r>
      <w:r w:rsidR="007A6100">
        <w:rPr>
          <w:noProof/>
        </w:rPr>
        <w:noBreakHyphen/>
        <w:t>36</w:t>
      </w:r>
      <w:r w:rsidRPr="00642402">
        <w:fldChar w:fldCharType="end"/>
      </w:r>
      <w:r w:rsidRPr="00642402">
        <w:t xml:space="preserve"> shows the entrainment velocity of particles in case 11 in comparison with case </w:t>
      </w:r>
      <w:r w:rsidR="0015787D" w:rsidRPr="00642402">
        <w:t xml:space="preserve">7. This shows two main things, firstly, </w:t>
      </w:r>
      <w:r w:rsidR="00861C6D" w:rsidRPr="00642402">
        <w:t xml:space="preserve">the final steady particle entrainment velocity in case 11 is lee than case </w:t>
      </w:r>
      <w:r w:rsidR="00BA6B6A" w:rsidRPr="00642402">
        <w:t xml:space="preserve">7 which shows the effect of fluidization velocity on the </w:t>
      </w:r>
      <w:r w:rsidR="00950580" w:rsidRPr="00642402">
        <w:t>entrainment velocity. And secondly, it shows that the pseudo steady condition in case 11 happens much la</w:t>
      </w:r>
      <w:r w:rsidR="009B15B7" w:rsidRPr="00642402">
        <w:t>ter. This is also due to having lower fluidization velocity, lower</w:t>
      </w:r>
      <w:r w:rsidR="00AB58C7" w:rsidRPr="00642402">
        <w:t xml:space="preserve"> mixing efficiency and lower heat transfer effect, and thus</w:t>
      </w:r>
      <w:r w:rsidR="009B15B7" w:rsidRPr="00642402">
        <w:t xml:space="preserve"> reaction </w:t>
      </w:r>
      <w:r w:rsidR="008F04B7" w:rsidRPr="00642402">
        <w:t>speed</w:t>
      </w:r>
      <w:r w:rsidR="004847FC" w:rsidRPr="00642402">
        <w:t>.</w:t>
      </w:r>
    </w:p>
    <w:tbl>
      <w:tblPr>
        <w:tblStyle w:val="TableGrid"/>
        <w:tblW w:w="92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8"/>
        <w:gridCol w:w="4687"/>
      </w:tblGrid>
      <w:tr w:rsidR="00460D8B" w:rsidRPr="00642402" w14:paraId="3C6FB612" w14:textId="77777777" w:rsidTr="0030675D">
        <w:tc>
          <w:tcPr>
            <w:tcW w:w="4509" w:type="dxa"/>
          </w:tcPr>
          <w:p w14:paraId="6E016880" w14:textId="77777777" w:rsidR="00460D8B" w:rsidRPr="00642402" w:rsidRDefault="00460D8B" w:rsidP="00225A5B">
            <w:pPr>
              <w:tabs>
                <w:tab w:val="left" w:pos="1593"/>
              </w:tabs>
              <w:rPr>
                <w:lang w:bidi="fa-IR"/>
              </w:rPr>
            </w:pPr>
            <w:r w:rsidRPr="00642402">
              <w:rPr>
                <w:noProof/>
                <w:rtl/>
                <w:lang w:val="fa-IR" w:bidi="fa-IR"/>
              </w:rPr>
              <w:lastRenderedPageBreak/>
              <w:drawing>
                <wp:inline distT="0" distB="0" distL="0" distR="0" wp14:anchorId="381D3E5F" wp14:editId="2ACA63D2">
                  <wp:extent cx="2769959" cy="2613660"/>
                  <wp:effectExtent l="0" t="0" r="0" b="0"/>
                  <wp:docPr id="15124328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432886" name="Picture 8"/>
                          <pic:cNvPicPr/>
                        </pic:nvPicPr>
                        <pic:blipFill rotWithShape="1">
                          <a:blip r:embed="rId133"/>
                          <a:srcRect l="6859" t="10169" r="10711" b="2373"/>
                          <a:stretch/>
                        </pic:blipFill>
                        <pic:spPr bwMode="auto">
                          <a:xfrm>
                            <a:off x="0" y="0"/>
                            <a:ext cx="2778324" cy="2621553"/>
                          </a:xfrm>
                          <a:prstGeom prst="rect">
                            <a:avLst/>
                          </a:prstGeom>
                          <a:ln>
                            <a:noFill/>
                          </a:ln>
                          <a:extLst>
                            <a:ext uri="{53640926-AAD7-44D8-BBD7-CCE9431645EC}">
                              <a14:shadowObscured xmlns:a14="http://schemas.microsoft.com/office/drawing/2010/main"/>
                            </a:ext>
                          </a:extLst>
                        </pic:spPr>
                      </pic:pic>
                    </a:graphicData>
                  </a:graphic>
                </wp:inline>
              </w:drawing>
            </w:r>
          </w:p>
        </w:tc>
        <w:tc>
          <w:tcPr>
            <w:tcW w:w="4756" w:type="dxa"/>
          </w:tcPr>
          <w:p w14:paraId="4712EF36" w14:textId="77777777" w:rsidR="00460D8B" w:rsidRPr="00642402" w:rsidRDefault="00460D8B" w:rsidP="00225A5B">
            <w:pPr>
              <w:rPr>
                <w:lang w:bidi="fa-IR"/>
              </w:rPr>
            </w:pPr>
            <w:r w:rsidRPr="00642402">
              <w:rPr>
                <w:noProof/>
                <w:rtl/>
                <w:lang w:val="fa-IR" w:bidi="fa-IR"/>
              </w:rPr>
              <w:drawing>
                <wp:inline distT="0" distB="0" distL="0" distR="0" wp14:anchorId="5F952A04" wp14:editId="6066CB52">
                  <wp:extent cx="2766060" cy="2593181"/>
                  <wp:effectExtent l="0" t="0" r="0" b="0"/>
                  <wp:docPr id="12862834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283484" name="Picture 7"/>
                          <pic:cNvPicPr/>
                        </pic:nvPicPr>
                        <pic:blipFill rotWithShape="1">
                          <a:blip r:embed="rId134"/>
                          <a:srcRect l="7016" t="9357" r="9747" b="2901"/>
                          <a:stretch/>
                        </pic:blipFill>
                        <pic:spPr bwMode="auto">
                          <a:xfrm>
                            <a:off x="0" y="0"/>
                            <a:ext cx="2773431" cy="2600091"/>
                          </a:xfrm>
                          <a:prstGeom prst="rect">
                            <a:avLst/>
                          </a:prstGeom>
                          <a:ln>
                            <a:noFill/>
                          </a:ln>
                          <a:extLst>
                            <a:ext uri="{53640926-AAD7-44D8-BBD7-CCE9431645EC}">
                              <a14:shadowObscured xmlns:a14="http://schemas.microsoft.com/office/drawing/2010/main"/>
                            </a:ext>
                          </a:extLst>
                        </pic:spPr>
                      </pic:pic>
                    </a:graphicData>
                  </a:graphic>
                </wp:inline>
              </w:drawing>
            </w:r>
          </w:p>
        </w:tc>
      </w:tr>
      <w:tr w:rsidR="00460D8B" w:rsidRPr="00642402" w14:paraId="450A52F4" w14:textId="77777777" w:rsidTr="0030675D">
        <w:tc>
          <w:tcPr>
            <w:tcW w:w="4509" w:type="dxa"/>
          </w:tcPr>
          <w:p w14:paraId="24A8A702" w14:textId="4BEBE498" w:rsidR="00460D8B" w:rsidRPr="00642402" w:rsidRDefault="00460D8B" w:rsidP="009917B7">
            <w:pPr>
              <w:tabs>
                <w:tab w:val="left" w:pos="1593"/>
              </w:tabs>
              <w:jc w:val="center"/>
              <w:rPr>
                <w:noProof/>
                <w:sz w:val="22"/>
                <w:szCs w:val="18"/>
                <w:rtl/>
                <w:lang w:bidi="fa-IR"/>
              </w:rPr>
            </w:pPr>
            <w:r w:rsidRPr="00642402">
              <w:rPr>
                <w:noProof/>
                <w:sz w:val="22"/>
                <w:szCs w:val="18"/>
                <w:lang w:bidi="fa-IR"/>
              </w:rPr>
              <w:t>(a) Case 7</w:t>
            </w:r>
          </w:p>
        </w:tc>
        <w:tc>
          <w:tcPr>
            <w:tcW w:w="4756" w:type="dxa"/>
          </w:tcPr>
          <w:p w14:paraId="751BC2BA" w14:textId="46225C72" w:rsidR="00460D8B" w:rsidRPr="00642402" w:rsidRDefault="00460D8B" w:rsidP="009917B7">
            <w:pPr>
              <w:keepNext/>
              <w:jc w:val="center"/>
              <w:rPr>
                <w:noProof/>
                <w:sz w:val="22"/>
                <w:szCs w:val="18"/>
                <w:rtl/>
                <w:lang w:bidi="fa-IR"/>
              </w:rPr>
            </w:pPr>
            <w:r w:rsidRPr="00642402">
              <w:rPr>
                <w:noProof/>
                <w:sz w:val="22"/>
                <w:szCs w:val="18"/>
                <w:lang w:bidi="fa-IR"/>
              </w:rPr>
              <w:t xml:space="preserve">(b) Case </w:t>
            </w:r>
            <w:r w:rsidR="001122E2" w:rsidRPr="00642402">
              <w:rPr>
                <w:noProof/>
                <w:sz w:val="22"/>
                <w:szCs w:val="18"/>
                <w:lang w:bidi="fa-IR"/>
              </w:rPr>
              <w:t>11</w:t>
            </w:r>
          </w:p>
        </w:tc>
      </w:tr>
    </w:tbl>
    <w:p w14:paraId="3DCAE6D7" w14:textId="2F0B799C" w:rsidR="00460D8B" w:rsidRPr="00642402" w:rsidRDefault="001122E2" w:rsidP="009917B7">
      <w:pPr>
        <w:pStyle w:val="Caption"/>
        <w:jc w:val="left"/>
      </w:pPr>
      <w:bookmarkStart w:id="162" w:name="_Ref167048300"/>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36</w:t>
      </w:r>
      <w:r w:rsidR="000E6FB3">
        <w:fldChar w:fldCharType="end"/>
      </w:r>
      <w:bookmarkEnd w:id="162"/>
      <w:r w:rsidRPr="00642402">
        <w:t xml:space="preserve">: </w:t>
      </w:r>
      <w:r w:rsidR="00EA1CBF" w:rsidRPr="00642402">
        <w:t xml:space="preserve">Particle entrainment velocity </w:t>
      </w:r>
      <w:r w:rsidR="00011CD3" w:rsidRPr="00642402">
        <w:t xml:space="preserve">(a) Case 7, (b) Case 11. </w:t>
      </w:r>
    </w:p>
    <w:p w14:paraId="052C4F65" w14:textId="77777777" w:rsidR="00273FA8" w:rsidRPr="00642402" w:rsidRDefault="00273FA8" w:rsidP="002F3B78"/>
    <w:p w14:paraId="19186ACD" w14:textId="2177C940" w:rsidR="0056497E" w:rsidRPr="00642402" w:rsidRDefault="001F7092" w:rsidP="00682087">
      <w:r w:rsidRPr="00642402">
        <w:t xml:space="preserve">Up to now, the fluidization velocity of 0.2 m/s and 0.3 m/s </w:t>
      </w:r>
      <w:r w:rsidR="00102EEC" w:rsidRPr="00642402">
        <w:t>have been</w:t>
      </w:r>
      <w:r w:rsidRPr="00642402">
        <w:t xml:space="preserve"> </w:t>
      </w:r>
      <w:r w:rsidR="0038373F" w:rsidRPr="00642402">
        <w:t>investigated,</w:t>
      </w:r>
      <w:r w:rsidR="00CB46C3" w:rsidRPr="00642402">
        <w:t xml:space="preserve"> and the results showed the operating condition in case 7 </w:t>
      </w:r>
      <w:r w:rsidR="00037219">
        <w:t xml:space="preserve">with 0.3 m/s fluidization velocity, </w:t>
      </w:r>
      <w:r w:rsidR="000B56FC" w:rsidRPr="00642402">
        <w:t xml:space="preserve">was more preferred. </w:t>
      </w:r>
      <w:r w:rsidR="00CB46C3" w:rsidRPr="00642402">
        <w:t xml:space="preserve">In </w:t>
      </w:r>
      <w:r w:rsidR="00D06FA1" w:rsidRPr="00642402">
        <w:t>cases</w:t>
      </w:r>
      <w:r w:rsidR="00CB46C3" w:rsidRPr="00642402">
        <w:t xml:space="preserve"> 12</w:t>
      </w:r>
      <w:r w:rsidR="00AA131B" w:rsidRPr="00642402">
        <w:t xml:space="preserve"> and 13</w:t>
      </w:r>
      <w:r w:rsidR="00CB46C3" w:rsidRPr="00642402">
        <w:t xml:space="preserve"> the </w:t>
      </w:r>
      <w:r w:rsidR="000B56FC" w:rsidRPr="00642402">
        <w:t xml:space="preserve">fluidization velocity is increased to </w:t>
      </w:r>
      <w:r w:rsidR="00975BA8" w:rsidRPr="00642402">
        <w:t xml:space="preserve">0.4 m/s </w:t>
      </w:r>
      <w:r w:rsidR="00AA131B" w:rsidRPr="00642402">
        <w:t xml:space="preserve">and 0.8 m/s </w:t>
      </w:r>
      <w:r w:rsidR="00975BA8" w:rsidRPr="00642402">
        <w:t>to see its effect on the reactor performance.</w:t>
      </w:r>
      <w:r w:rsidR="00037219">
        <w:t xml:space="preserve"> </w:t>
      </w:r>
    </w:p>
    <w:p w14:paraId="2C7180BA" w14:textId="3D371EAC" w:rsidR="00075F4C" w:rsidRPr="00642402" w:rsidRDefault="00075F4C" w:rsidP="00682087">
      <w:r w:rsidRPr="00642402">
        <w:fldChar w:fldCharType="begin"/>
      </w:r>
      <w:r w:rsidRPr="00642402">
        <w:instrText xml:space="preserve"> REF _Ref167053214 \h </w:instrText>
      </w:r>
      <w:r w:rsidR="00642402">
        <w:instrText xml:space="preserve"> \* MERGEFORMAT </w:instrText>
      </w:r>
      <w:r w:rsidRPr="00642402">
        <w:fldChar w:fldCharType="separate"/>
      </w:r>
      <w:r w:rsidR="007A6100" w:rsidRPr="00642402">
        <w:t xml:space="preserve">Figure </w:t>
      </w:r>
      <w:r w:rsidR="007A6100">
        <w:rPr>
          <w:noProof/>
          <w:cs/>
        </w:rPr>
        <w:t>‎</w:t>
      </w:r>
      <w:r w:rsidR="007A6100">
        <w:rPr>
          <w:noProof/>
        </w:rPr>
        <w:t>5</w:t>
      </w:r>
      <w:r w:rsidR="007A6100">
        <w:rPr>
          <w:noProof/>
        </w:rPr>
        <w:noBreakHyphen/>
        <w:t>37</w:t>
      </w:r>
      <w:r w:rsidRPr="00642402">
        <w:fldChar w:fldCharType="end"/>
      </w:r>
      <w:r w:rsidRPr="00642402">
        <w:t xml:space="preserve"> shows the time integrated particle mass entraining the reactor in this operating condition (fluidization velocity 0.4 m/s, preheated meal to 850℃ and hot cylinder temperature of </w:t>
      </w:r>
      <w:r w:rsidR="005224C1" w:rsidRPr="00642402">
        <w:t xml:space="preserve">1100℃). </w:t>
      </w:r>
      <w:r w:rsidR="00696159" w:rsidRPr="00642402">
        <w:t xml:space="preserve">As shown in </w:t>
      </w:r>
      <w:r w:rsidR="00696159" w:rsidRPr="00642402">
        <w:fldChar w:fldCharType="begin"/>
      </w:r>
      <w:r w:rsidR="00696159" w:rsidRPr="00642402">
        <w:instrText xml:space="preserve"> REF _Ref167053214 \h </w:instrText>
      </w:r>
      <w:r w:rsidR="00642402">
        <w:instrText xml:space="preserve"> \* MERGEFORMAT </w:instrText>
      </w:r>
      <w:r w:rsidR="00696159" w:rsidRPr="00642402">
        <w:fldChar w:fldCharType="separate"/>
      </w:r>
      <w:r w:rsidR="007A6100" w:rsidRPr="00642402">
        <w:t xml:space="preserve">Figure </w:t>
      </w:r>
      <w:r w:rsidR="007A6100">
        <w:rPr>
          <w:noProof/>
          <w:cs/>
        </w:rPr>
        <w:t>‎</w:t>
      </w:r>
      <w:r w:rsidR="007A6100">
        <w:rPr>
          <w:noProof/>
        </w:rPr>
        <w:t>5</w:t>
      </w:r>
      <w:r w:rsidR="007A6100">
        <w:rPr>
          <w:noProof/>
        </w:rPr>
        <w:noBreakHyphen/>
        <w:t>37</w:t>
      </w:r>
      <w:r w:rsidR="00696159" w:rsidRPr="00642402">
        <w:fldChar w:fldCharType="end"/>
      </w:r>
      <w:r w:rsidR="00696159" w:rsidRPr="00642402">
        <w:t xml:space="preserve">, the particle entrainment is significantly higher than the case </w:t>
      </w:r>
      <w:r w:rsidR="00885647" w:rsidRPr="00642402">
        <w:t xml:space="preserve">11. This also means that </w:t>
      </w:r>
      <w:r w:rsidR="00102EEC" w:rsidRPr="00642402">
        <w:t>a higher</w:t>
      </w:r>
      <w:r w:rsidR="00885647" w:rsidRPr="00642402">
        <w:t xml:space="preserve"> </w:t>
      </w:r>
      <w:r w:rsidR="0038373F" w:rsidRPr="00642402">
        <w:t>mass</w:t>
      </w:r>
      <w:r w:rsidR="00885647" w:rsidRPr="00642402">
        <w:t xml:space="preserve"> of coarse particles </w:t>
      </w:r>
      <w:r w:rsidR="005F2A15" w:rsidRPr="00642402">
        <w:t xml:space="preserve">may escape the reactor in this operating condition. The total amount of </w:t>
      </w:r>
      <w:r w:rsidR="00EA5540" w:rsidRPr="00642402">
        <w:t>coarse particles that may escape the reactor in 45 seconds is almost 0.22 kg</w:t>
      </w:r>
      <w:r w:rsidR="00FB6A9E" w:rsidRPr="00642402">
        <w:t xml:space="preserve"> while it was </w:t>
      </w:r>
      <w:r w:rsidR="00C012AB" w:rsidRPr="00642402">
        <w:t>less than one tenth of this value</w:t>
      </w:r>
      <w:r w:rsidR="00037219">
        <w:t xml:space="preserve"> of case 11</w:t>
      </w:r>
      <w:r w:rsidR="00561784" w:rsidRPr="00642402">
        <w:t xml:space="preserve">! However, as the time of reaching pseudo steady state in these cases </w:t>
      </w:r>
      <w:r w:rsidR="0038373F" w:rsidRPr="00642402">
        <w:t>is</w:t>
      </w:r>
      <w:r w:rsidR="00561784" w:rsidRPr="00642402">
        <w:t xml:space="preserve"> different</w:t>
      </w:r>
      <w:r w:rsidR="00037219">
        <w:t>,</w:t>
      </w:r>
      <w:r w:rsidR="00561784" w:rsidRPr="00642402">
        <w:t xml:space="preserve"> it is more reasonable to </w:t>
      </w:r>
      <w:r w:rsidR="000B65F1" w:rsidRPr="00642402">
        <w:t>compare the slope of the linear part of the graph. Starting from the 20</w:t>
      </w:r>
      <w:r w:rsidR="000B65F1" w:rsidRPr="00642402">
        <w:rPr>
          <w:vertAlign w:val="superscript"/>
        </w:rPr>
        <w:t>th</w:t>
      </w:r>
      <w:r w:rsidR="000B65F1" w:rsidRPr="00642402">
        <w:t xml:space="preserve"> second in case 12, it shows that the total </w:t>
      </w:r>
      <w:r w:rsidR="00AB3132" w:rsidRPr="00642402">
        <w:t>particle mass entrainment in this case is 0.039</w:t>
      </w:r>
      <w:r w:rsidR="0079323B" w:rsidRPr="00642402">
        <w:t xml:space="preserve"> kg/s</w:t>
      </w:r>
      <w:r w:rsidR="00062223" w:rsidRPr="00642402">
        <w:t xml:space="preserve"> which is almost double of the </w:t>
      </w:r>
      <w:r w:rsidR="0079323B" w:rsidRPr="00642402">
        <w:t xml:space="preserve">value calculated for case 11 (0.02 kg/s). This seems reasonable due to the </w:t>
      </w:r>
      <w:r w:rsidR="00953C80" w:rsidRPr="00642402">
        <w:t>increase in the fluidization velocity. However, due to the high amount of entrainment of the coarse particles this operating condition is not preferred.</w:t>
      </w:r>
    </w:p>
    <w:p w14:paraId="7F751214" w14:textId="2D05B9D6" w:rsidR="00953C80" w:rsidRPr="00642402" w:rsidRDefault="0036157F" w:rsidP="00682087">
      <w:r w:rsidRPr="00642402">
        <w:fldChar w:fldCharType="begin"/>
      </w:r>
      <w:r w:rsidRPr="00642402">
        <w:instrText xml:space="preserve"> REF _Ref167053941 \h </w:instrText>
      </w:r>
      <w:r w:rsidR="00642402">
        <w:instrText xml:space="preserve"> \* MERGEFORMAT </w:instrText>
      </w:r>
      <w:r w:rsidRPr="00642402">
        <w:fldChar w:fldCharType="separate"/>
      </w:r>
      <w:r w:rsidR="007A6100" w:rsidRPr="00642402">
        <w:t xml:space="preserve">Figure </w:t>
      </w:r>
      <w:r w:rsidR="007A6100">
        <w:rPr>
          <w:noProof/>
          <w:cs/>
        </w:rPr>
        <w:t>‎</w:t>
      </w:r>
      <w:r w:rsidR="007A6100">
        <w:rPr>
          <w:noProof/>
        </w:rPr>
        <w:t>5</w:t>
      </w:r>
      <w:r w:rsidR="007A6100">
        <w:rPr>
          <w:noProof/>
        </w:rPr>
        <w:noBreakHyphen/>
        <w:t>38</w:t>
      </w:r>
      <w:r w:rsidRPr="00642402">
        <w:fldChar w:fldCharType="end"/>
      </w:r>
      <w:r w:rsidRPr="00642402">
        <w:t xml:space="preserve"> shows the </w:t>
      </w:r>
      <w:r w:rsidR="00C421A3" w:rsidRPr="00642402">
        <w:t xml:space="preserve">time integrated particle mass entrainment in case 13 operating condition. This </w:t>
      </w:r>
      <w:r w:rsidR="008B465F" w:rsidRPr="00642402">
        <w:t>graph shows that from the start of operation the particles are escaping the bed</w:t>
      </w:r>
      <w:r w:rsidR="00697CC7" w:rsidRPr="00642402">
        <w:t xml:space="preserve"> due to a very high injection velocity</w:t>
      </w:r>
      <w:r w:rsidR="00EF09FD" w:rsidRPr="00642402">
        <w:t xml:space="preserve">! </w:t>
      </w:r>
      <w:r w:rsidR="00697CC7" w:rsidRPr="00642402">
        <w:t>T</w:t>
      </w:r>
      <w:r w:rsidR="00EF09FD" w:rsidRPr="00642402">
        <w:t xml:space="preserve">his operating condition shall be avoided during the practical tests. </w:t>
      </w:r>
    </w:p>
    <w:p w14:paraId="2C3FDF04" w14:textId="5C9F20BA" w:rsidR="003D5743" w:rsidRPr="00642402" w:rsidRDefault="00C77BD8" w:rsidP="003D5743">
      <w:pPr>
        <w:keepNext/>
      </w:pPr>
      <w:r w:rsidRPr="00642402">
        <w:rPr>
          <w:noProof/>
        </w:rPr>
        <w:lastRenderedPageBreak/>
        <w:drawing>
          <wp:inline distT="0" distB="0" distL="0" distR="0" wp14:anchorId="5FB76BC4" wp14:editId="6569D088">
            <wp:extent cx="3919537" cy="3611880"/>
            <wp:effectExtent l="0" t="0" r="5080" b="7620"/>
            <wp:docPr id="1936119477" name="Picture 21" descr="A graph of a number of parti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119477" name="Picture 21" descr="A graph of a number of particles&#10;&#10;Description automatically generated"/>
                    <pic:cNvPicPr/>
                  </pic:nvPicPr>
                  <pic:blipFill rotWithShape="1">
                    <a:blip r:embed="rId135"/>
                    <a:srcRect l="5584" t="10017" r="9727" b="2230"/>
                    <a:stretch/>
                  </pic:blipFill>
                  <pic:spPr bwMode="auto">
                    <a:xfrm>
                      <a:off x="0" y="0"/>
                      <a:ext cx="3929558" cy="3621114"/>
                    </a:xfrm>
                    <a:prstGeom prst="rect">
                      <a:avLst/>
                    </a:prstGeom>
                    <a:ln>
                      <a:noFill/>
                    </a:ln>
                    <a:extLst>
                      <a:ext uri="{53640926-AAD7-44D8-BBD7-CCE9431645EC}">
                        <a14:shadowObscured xmlns:a14="http://schemas.microsoft.com/office/drawing/2010/main"/>
                      </a:ext>
                    </a:extLst>
                  </pic:spPr>
                </pic:pic>
              </a:graphicData>
            </a:graphic>
          </wp:inline>
        </w:drawing>
      </w:r>
    </w:p>
    <w:p w14:paraId="051EB076" w14:textId="3FA43BAE" w:rsidR="003D5743" w:rsidRPr="00642402" w:rsidRDefault="003D5743" w:rsidP="003D5743">
      <w:pPr>
        <w:pStyle w:val="Caption"/>
        <w:jc w:val="both"/>
      </w:pPr>
      <w:bookmarkStart w:id="163" w:name="_Ref167053214"/>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37</w:t>
      </w:r>
      <w:r w:rsidR="000E6FB3">
        <w:fldChar w:fldCharType="end"/>
      </w:r>
      <w:bookmarkEnd w:id="163"/>
      <w:r w:rsidR="00C77BD8" w:rsidRPr="00642402">
        <w:t xml:space="preserve">: </w:t>
      </w:r>
      <w:r w:rsidR="00C44D55" w:rsidRPr="00642402">
        <w:t xml:space="preserve">Time integrated particle entrainment in case 12. Species 1: </w:t>
      </w:r>
      <w:r w:rsidR="00037219">
        <w:t>F</w:t>
      </w:r>
      <w:r w:rsidR="00C44D55" w:rsidRPr="00642402">
        <w:t>ine particles, Species 2: Coarse particles</w:t>
      </w:r>
    </w:p>
    <w:p w14:paraId="136313F2" w14:textId="77777777" w:rsidR="003D5743" w:rsidRPr="00642402" w:rsidRDefault="003D5743" w:rsidP="00682087"/>
    <w:p w14:paraId="0CABC9F0" w14:textId="77777777" w:rsidR="00C44D55" w:rsidRPr="00642402" w:rsidRDefault="00C77BD8" w:rsidP="00C44D55">
      <w:pPr>
        <w:keepNext/>
      </w:pPr>
      <w:r w:rsidRPr="00642402">
        <w:rPr>
          <w:noProof/>
          <w:rtl/>
          <w:lang w:val="fa-IR" w:bidi="fa-IR"/>
        </w:rPr>
        <w:drawing>
          <wp:inline distT="0" distB="0" distL="0" distR="0" wp14:anchorId="2B61817F" wp14:editId="04E4FDBC">
            <wp:extent cx="3919220" cy="3627105"/>
            <wp:effectExtent l="0" t="0" r="5080" b="0"/>
            <wp:docPr id="1738956780" name="Picture 7" descr="A graph of a number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956780" name="Picture 7" descr="A graph of a number of objects&#10;&#10;Description automatically generated"/>
                    <pic:cNvPicPr/>
                  </pic:nvPicPr>
                  <pic:blipFill rotWithShape="1">
                    <a:blip r:embed="rId136"/>
                    <a:srcRect l="6479" t="10259" r="9565" b="2374"/>
                    <a:stretch/>
                  </pic:blipFill>
                  <pic:spPr bwMode="auto">
                    <a:xfrm>
                      <a:off x="0" y="0"/>
                      <a:ext cx="3941856" cy="3648054"/>
                    </a:xfrm>
                    <a:prstGeom prst="rect">
                      <a:avLst/>
                    </a:prstGeom>
                    <a:ln>
                      <a:noFill/>
                    </a:ln>
                    <a:extLst>
                      <a:ext uri="{53640926-AAD7-44D8-BBD7-CCE9431645EC}">
                        <a14:shadowObscured xmlns:a14="http://schemas.microsoft.com/office/drawing/2010/main"/>
                      </a:ext>
                    </a:extLst>
                  </pic:spPr>
                </pic:pic>
              </a:graphicData>
            </a:graphic>
          </wp:inline>
        </w:drawing>
      </w:r>
    </w:p>
    <w:p w14:paraId="557EDA51" w14:textId="27FACFC5" w:rsidR="00865D3D" w:rsidRPr="00642402" w:rsidRDefault="00C44D55" w:rsidP="00C44D55">
      <w:pPr>
        <w:pStyle w:val="Caption"/>
        <w:jc w:val="both"/>
      </w:pPr>
      <w:bookmarkStart w:id="164" w:name="_Ref167053941"/>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38</w:t>
      </w:r>
      <w:r w:rsidR="000E6FB3">
        <w:fldChar w:fldCharType="end"/>
      </w:r>
      <w:bookmarkEnd w:id="164"/>
      <w:r w:rsidRPr="00642402">
        <w:t xml:space="preserve">: Time integrated particle entrainment in case 13. Species 1: </w:t>
      </w:r>
      <w:r w:rsidR="00037219">
        <w:t>F</w:t>
      </w:r>
      <w:r w:rsidRPr="00642402">
        <w:t>ine particles, Species 2: Coarse particles</w:t>
      </w:r>
    </w:p>
    <w:p w14:paraId="75108414" w14:textId="33842F17" w:rsidR="00AA131B" w:rsidRPr="00642402" w:rsidRDefault="006B3AC8" w:rsidP="00682087">
      <w:r w:rsidRPr="00642402">
        <w:lastRenderedPageBreak/>
        <w:t xml:space="preserve">The </w:t>
      </w:r>
      <w:r w:rsidR="00C65C17" w:rsidRPr="00642402">
        <w:t xml:space="preserve">total </w:t>
      </w:r>
      <w:r w:rsidRPr="00642402">
        <w:t xml:space="preserve">fluid </w:t>
      </w:r>
      <w:r w:rsidR="00C65C17" w:rsidRPr="00642402">
        <w:t xml:space="preserve">mass flow rate exiting the reactor in both cases is shown in </w:t>
      </w:r>
      <w:r w:rsidR="00FB54D6" w:rsidRPr="00642402">
        <w:fldChar w:fldCharType="begin"/>
      </w:r>
      <w:r w:rsidR="00FB54D6" w:rsidRPr="00642402">
        <w:instrText xml:space="preserve"> REF _Ref167054331 \h </w:instrText>
      </w:r>
      <w:r w:rsidR="00642402">
        <w:instrText xml:space="preserve"> \* MERGEFORMAT </w:instrText>
      </w:r>
      <w:r w:rsidR="00FB54D6" w:rsidRPr="00642402">
        <w:fldChar w:fldCharType="separate"/>
      </w:r>
      <w:r w:rsidR="007A6100" w:rsidRPr="00642402">
        <w:t xml:space="preserve">Figure </w:t>
      </w:r>
      <w:r w:rsidR="007A6100">
        <w:rPr>
          <w:noProof/>
          <w:cs/>
        </w:rPr>
        <w:t>‎</w:t>
      </w:r>
      <w:r w:rsidR="007A6100">
        <w:rPr>
          <w:noProof/>
        </w:rPr>
        <w:t>5</w:t>
      </w:r>
      <w:r w:rsidR="007A6100">
        <w:rPr>
          <w:noProof/>
        </w:rPr>
        <w:noBreakHyphen/>
        <w:t>39</w:t>
      </w:r>
      <w:r w:rsidR="00FB54D6" w:rsidRPr="00642402">
        <w:fldChar w:fldCharType="end"/>
      </w:r>
      <w:r w:rsidR="00FB54D6" w:rsidRPr="00642402">
        <w:t xml:space="preserve">. </w:t>
      </w:r>
      <w:r w:rsidR="0058516D" w:rsidRPr="00642402">
        <w:t xml:space="preserve">As the amount of injected gas in these cases </w:t>
      </w:r>
      <w:proofErr w:type="gramStart"/>
      <w:r w:rsidR="0058516D" w:rsidRPr="00642402">
        <w:t>are</w:t>
      </w:r>
      <w:proofErr w:type="gramEnd"/>
      <w:r w:rsidR="0058516D" w:rsidRPr="00642402">
        <w:t xml:space="preserve"> different, they should be investigated separately.</w:t>
      </w:r>
    </w:p>
    <w:p w14:paraId="15281B22" w14:textId="4555201C" w:rsidR="0058516D" w:rsidRPr="00642402" w:rsidRDefault="0058516D" w:rsidP="00682087">
      <w:r w:rsidRPr="00642402">
        <w:t xml:space="preserve">In case 12, </w:t>
      </w:r>
      <w:r w:rsidR="009E02EB" w:rsidRPr="00642402">
        <w:t xml:space="preserve">having 0.4 m/s fluidization velocity the injected gas was </w:t>
      </w:r>
      <w:r w:rsidR="00BB0443" w:rsidRPr="00642402">
        <w:t>0.</w:t>
      </w:r>
      <w:r w:rsidR="009A1248" w:rsidRPr="00642402">
        <w:t>05</w:t>
      </w:r>
      <w:r w:rsidR="00B502B0" w:rsidRPr="00642402">
        <w:t>1</w:t>
      </w:r>
      <w:r w:rsidR="00BB0443" w:rsidRPr="00642402">
        <w:t xml:space="preserve"> kg/s. </w:t>
      </w:r>
      <w:r w:rsidR="007A1C98" w:rsidRPr="00642402">
        <w:t xml:space="preserve">So, the produced gas in the pseudo steady state condition is </w:t>
      </w:r>
      <w:r w:rsidR="00B502B0" w:rsidRPr="00642402">
        <w:t>0.0</w:t>
      </w:r>
      <w:r w:rsidR="007734EB" w:rsidRPr="00642402">
        <w:t xml:space="preserve">13 kg/s which leads to </w:t>
      </w:r>
      <w:r w:rsidR="000A5F13" w:rsidRPr="00642402">
        <w:t xml:space="preserve">almost 81% calcination degree. </w:t>
      </w:r>
      <w:r w:rsidR="00DE0687" w:rsidRPr="00642402">
        <w:t>However, due to having high entrainment of coarse particles they should be charged on a regular basis, if this operating condition is selected for a practical test for any reason.</w:t>
      </w:r>
    </w:p>
    <w:p w14:paraId="2419077E" w14:textId="3D68A04C" w:rsidR="00DE0687" w:rsidRPr="00642402" w:rsidRDefault="005B2786" w:rsidP="00682087">
      <w:r w:rsidRPr="00642402">
        <w:t>In case 13, the mass flow rate of injected gas was 0.102 kg/s</w:t>
      </w:r>
      <w:r w:rsidR="00484580" w:rsidRPr="00642402">
        <w:t xml:space="preserve"> and the total mass flow rate exiting the reactor </w:t>
      </w:r>
      <w:r w:rsidR="00ED744A" w:rsidRPr="00642402">
        <w:t>reached</w:t>
      </w:r>
      <w:r w:rsidR="00484580" w:rsidRPr="00642402">
        <w:t xml:space="preserve"> </w:t>
      </w:r>
      <w:r w:rsidR="00ED744A" w:rsidRPr="00642402">
        <w:t>almost 0.11</w:t>
      </w:r>
      <w:r w:rsidR="00D50938" w:rsidRPr="00642402">
        <w:t>1</w:t>
      </w:r>
      <w:r w:rsidR="00ED744A" w:rsidRPr="00642402">
        <w:t xml:space="preserve"> kg/s based on </w:t>
      </w:r>
      <w:r w:rsidR="00225D04" w:rsidRPr="00642402">
        <w:fldChar w:fldCharType="begin"/>
      </w:r>
      <w:r w:rsidR="00225D04" w:rsidRPr="00642402">
        <w:instrText xml:space="preserve"> REF _Ref167054331 \h </w:instrText>
      </w:r>
      <w:r w:rsidR="00642402">
        <w:instrText xml:space="preserve"> \* MERGEFORMAT </w:instrText>
      </w:r>
      <w:r w:rsidR="00225D04" w:rsidRPr="00642402">
        <w:fldChar w:fldCharType="separate"/>
      </w:r>
      <w:r w:rsidR="007A6100" w:rsidRPr="00642402">
        <w:t xml:space="preserve">Figure </w:t>
      </w:r>
      <w:r w:rsidR="007A6100">
        <w:rPr>
          <w:noProof/>
          <w:cs/>
        </w:rPr>
        <w:t>‎</w:t>
      </w:r>
      <w:r w:rsidR="007A6100">
        <w:rPr>
          <w:noProof/>
        </w:rPr>
        <w:t>5</w:t>
      </w:r>
      <w:r w:rsidR="007A6100">
        <w:rPr>
          <w:noProof/>
        </w:rPr>
        <w:noBreakHyphen/>
        <w:t>39</w:t>
      </w:r>
      <w:r w:rsidR="00225D04" w:rsidRPr="00642402">
        <w:fldChar w:fldCharType="end"/>
      </w:r>
      <w:r w:rsidR="00225D04" w:rsidRPr="00642402">
        <w:t>. This means a 0.0</w:t>
      </w:r>
      <w:r w:rsidR="00EA7BC4" w:rsidRPr="00642402">
        <w:t>08 kg/s of CO</w:t>
      </w:r>
      <w:r w:rsidR="00EA7BC4" w:rsidRPr="00642402">
        <w:rPr>
          <w:vertAlign w:val="subscript"/>
        </w:rPr>
        <w:t>2</w:t>
      </w:r>
      <w:r w:rsidR="00EA7BC4" w:rsidRPr="00642402">
        <w:t xml:space="preserve"> production and leads to </w:t>
      </w:r>
      <w:r w:rsidR="003B2D34" w:rsidRPr="00642402">
        <w:t>5</w:t>
      </w:r>
      <w:r w:rsidR="00D50938" w:rsidRPr="00642402">
        <w:t>6</w:t>
      </w:r>
      <w:r w:rsidR="003B2D34" w:rsidRPr="00642402">
        <w:t xml:space="preserve">% calcination degree. </w:t>
      </w:r>
      <w:r w:rsidR="00665CBD" w:rsidRPr="00642402">
        <w:t>These operating conditions</w:t>
      </w:r>
      <w:r w:rsidR="003B2D34" w:rsidRPr="00642402">
        <w:t xml:space="preserve"> shall be avoided in practice due to having very high particle entrainment and low calcination degree. </w:t>
      </w:r>
    </w:p>
    <w:p w14:paraId="0EA8E311" w14:textId="77777777" w:rsidR="00C65C17" w:rsidRPr="00642402" w:rsidRDefault="00C65C17" w:rsidP="00682087"/>
    <w:tbl>
      <w:tblPr>
        <w:tblStyle w:val="TableGrid"/>
        <w:tblW w:w="92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639"/>
      </w:tblGrid>
      <w:tr w:rsidR="00C65C17" w:rsidRPr="00642402" w14:paraId="3890E270" w14:textId="77777777" w:rsidTr="0030675D">
        <w:tc>
          <w:tcPr>
            <w:tcW w:w="4509" w:type="dxa"/>
          </w:tcPr>
          <w:p w14:paraId="41CB9338" w14:textId="77777777" w:rsidR="00C65C17" w:rsidRPr="00642402" w:rsidRDefault="00C65C17" w:rsidP="00225A5B">
            <w:pPr>
              <w:tabs>
                <w:tab w:val="left" w:pos="1593"/>
              </w:tabs>
              <w:rPr>
                <w:lang w:bidi="fa-IR"/>
              </w:rPr>
            </w:pPr>
            <w:r w:rsidRPr="00642402">
              <w:rPr>
                <w:noProof/>
                <w:rtl/>
                <w:lang w:val="fa-IR" w:bidi="fa-IR"/>
              </w:rPr>
              <w:drawing>
                <wp:inline distT="0" distB="0" distL="0" distR="0" wp14:anchorId="300A947D" wp14:editId="2E886594">
                  <wp:extent cx="2798775" cy="2575560"/>
                  <wp:effectExtent l="0" t="0" r="1905" b="0"/>
                  <wp:docPr id="19372713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271394" name="Picture 8"/>
                          <pic:cNvPicPr/>
                        </pic:nvPicPr>
                        <pic:blipFill rotWithShape="1">
                          <a:blip r:embed="rId137"/>
                          <a:srcRect l="5459" t="9593" r="10244" b="3180"/>
                          <a:stretch/>
                        </pic:blipFill>
                        <pic:spPr bwMode="auto">
                          <a:xfrm>
                            <a:off x="0" y="0"/>
                            <a:ext cx="2803028" cy="2579473"/>
                          </a:xfrm>
                          <a:prstGeom prst="rect">
                            <a:avLst/>
                          </a:prstGeom>
                          <a:ln>
                            <a:noFill/>
                          </a:ln>
                          <a:extLst>
                            <a:ext uri="{53640926-AAD7-44D8-BBD7-CCE9431645EC}">
                              <a14:shadowObscured xmlns:a14="http://schemas.microsoft.com/office/drawing/2010/main"/>
                            </a:ext>
                          </a:extLst>
                        </pic:spPr>
                      </pic:pic>
                    </a:graphicData>
                  </a:graphic>
                </wp:inline>
              </w:drawing>
            </w:r>
          </w:p>
        </w:tc>
        <w:tc>
          <w:tcPr>
            <w:tcW w:w="4756" w:type="dxa"/>
          </w:tcPr>
          <w:p w14:paraId="39DB9932" w14:textId="77777777" w:rsidR="00C65C17" w:rsidRPr="00642402" w:rsidRDefault="00C65C17" w:rsidP="00225A5B">
            <w:pPr>
              <w:rPr>
                <w:lang w:bidi="fa-IR"/>
              </w:rPr>
            </w:pPr>
            <w:r w:rsidRPr="00642402">
              <w:rPr>
                <w:noProof/>
                <w:rtl/>
                <w:lang w:val="fa-IR" w:bidi="fa-IR"/>
              </w:rPr>
              <w:drawing>
                <wp:inline distT="0" distB="0" distL="0" distR="0" wp14:anchorId="15A22791" wp14:editId="08ADE4B1">
                  <wp:extent cx="2805983" cy="2590800"/>
                  <wp:effectExtent l="0" t="0" r="0" b="0"/>
                  <wp:docPr id="7060250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025083" name="Picture 7"/>
                          <pic:cNvPicPr/>
                        </pic:nvPicPr>
                        <pic:blipFill rotWithShape="1">
                          <a:blip r:embed="rId138"/>
                          <a:srcRect l="5437" t="9672" r="9565" b="2081"/>
                          <a:stretch/>
                        </pic:blipFill>
                        <pic:spPr bwMode="auto">
                          <a:xfrm>
                            <a:off x="0" y="0"/>
                            <a:ext cx="2814197" cy="2598384"/>
                          </a:xfrm>
                          <a:prstGeom prst="rect">
                            <a:avLst/>
                          </a:prstGeom>
                          <a:ln>
                            <a:noFill/>
                          </a:ln>
                          <a:extLst>
                            <a:ext uri="{53640926-AAD7-44D8-BBD7-CCE9431645EC}">
                              <a14:shadowObscured xmlns:a14="http://schemas.microsoft.com/office/drawing/2010/main"/>
                            </a:ext>
                          </a:extLst>
                        </pic:spPr>
                      </pic:pic>
                    </a:graphicData>
                  </a:graphic>
                </wp:inline>
              </w:drawing>
            </w:r>
          </w:p>
        </w:tc>
      </w:tr>
      <w:tr w:rsidR="00C65C17" w:rsidRPr="00642402" w14:paraId="3CF57808" w14:textId="77777777" w:rsidTr="0030675D">
        <w:tc>
          <w:tcPr>
            <w:tcW w:w="4509" w:type="dxa"/>
          </w:tcPr>
          <w:p w14:paraId="294BC346" w14:textId="703278B6" w:rsidR="00C65C17" w:rsidRPr="00642402" w:rsidRDefault="00C65C17" w:rsidP="00172D5B">
            <w:pPr>
              <w:tabs>
                <w:tab w:val="left" w:pos="1593"/>
              </w:tabs>
              <w:jc w:val="center"/>
              <w:rPr>
                <w:noProof/>
                <w:sz w:val="22"/>
                <w:szCs w:val="18"/>
                <w:rtl/>
                <w:lang w:bidi="fa-IR"/>
              </w:rPr>
            </w:pPr>
            <w:r w:rsidRPr="00642402">
              <w:rPr>
                <w:noProof/>
                <w:sz w:val="22"/>
                <w:szCs w:val="18"/>
                <w:lang w:bidi="fa-IR"/>
              </w:rPr>
              <w:t>(a) Case 12</w:t>
            </w:r>
          </w:p>
        </w:tc>
        <w:tc>
          <w:tcPr>
            <w:tcW w:w="4756" w:type="dxa"/>
          </w:tcPr>
          <w:p w14:paraId="5A8F0D13" w14:textId="0E446180" w:rsidR="00C65C17" w:rsidRPr="00642402" w:rsidRDefault="00C65C17" w:rsidP="00172D5B">
            <w:pPr>
              <w:keepNext/>
              <w:jc w:val="center"/>
              <w:rPr>
                <w:noProof/>
                <w:sz w:val="22"/>
                <w:szCs w:val="18"/>
                <w:rtl/>
                <w:lang w:bidi="fa-IR"/>
              </w:rPr>
            </w:pPr>
            <w:r w:rsidRPr="00642402">
              <w:rPr>
                <w:noProof/>
                <w:sz w:val="22"/>
                <w:szCs w:val="18"/>
                <w:lang w:bidi="fa-IR"/>
              </w:rPr>
              <w:t>(b) Case 13</w:t>
            </w:r>
          </w:p>
        </w:tc>
      </w:tr>
    </w:tbl>
    <w:p w14:paraId="2D83D56E" w14:textId="566B587C" w:rsidR="00975BA8" w:rsidRPr="00642402" w:rsidRDefault="00C65C17" w:rsidP="00172D5B">
      <w:pPr>
        <w:pStyle w:val="Caption"/>
        <w:jc w:val="left"/>
      </w:pPr>
      <w:bookmarkStart w:id="165" w:name="_Ref167054331"/>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39</w:t>
      </w:r>
      <w:r w:rsidR="000E6FB3">
        <w:fldChar w:fldCharType="end"/>
      </w:r>
      <w:bookmarkEnd w:id="165"/>
      <w:r w:rsidRPr="00642402">
        <w:t xml:space="preserve">: </w:t>
      </w:r>
      <w:r w:rsidR="00A66B3D" w:rsidRPr="00642402">
        <w:t>CO</w:t>
      </w:r>
      <w:r w:rsidR="00A66B3D" w:rsidRPr="00642402">
        <w:rPr>
          <w:vertAlign w:val="subscript"/>
        </w:rPr>
        <w:t>2</w:t>
      </w:r>
      <w:r w:rsidR="00A66B3D" w:rsidRPr="00642402">
        <w:t xml:space="preserve"> mass flow rate exiting the reactor during time (a) Case </w:t>
      </w:r>
      <w:proofErr w:type="gramStart"/>
      <w:r w:rsidR="00A66B3D" w:rsidRPr="00642402">
        <w:t>12 ,</w:t>
      </w:r>
      <w:proofErr w:type="gramEnd"/>
      <w:r w:rsidR="00A66B3D" w:rsidRPr="00642402">
        <w:t xml:space="preserve"> (b) Case 13.</w:t>
      </w:r>
    </w:p>
    <w:p w14:paraId="4D191099" w14:textId="77777777" w:rsidR="00A66B3D" w:rsidRPr="00642402" w:rsidRDefault="00A66B3D" w:rsidP="00A66B3D"/>
    <w:p w14:paraId="5D55E1FF" w14:textId="7C707B58" w:rsidR="00F75617" w:rsidRPr="00642402" w:rsidRDefault="002F67C3" w:rsidP="00F75617">
      <w:r w:rsidRPr="00642402">
        <w:t xml:space="preserve">To </w:t>
      </w:r>
      <w:r w:rsidR="00DD0EC0" w:rsidRPr="00642402">
        <w:t>visualize</w:t>
      </w:r>
      <w:r w:rsidRPr="00642402">
        <w:t xml:space="preserve"> the fluidization condition in both cases, the particle volume fraction variation during operating time of the reactor is shown in</w:t>
      </w:r>
      <w:r w:rsidR="00C3021E" w:rsidRPr="00642402">
        <w:t xml:space="preserve"> </w:t>
      </w:r>
      <w:r w:rsidR="00DD0EC0" w:rsidRPr="00642402">
        <w:fldChar w:fldCharType="begin"/>
      </w:r>
      <w:r w:rsidR="00DD0EC0" w:rsidRPr="00642402">
        <w:instrText xml:space="preserve"> REF _Ref167057817 \h </w:instrText>
      </w:r>
      <w:r w:rsidR="00642402">
        <w:instrText xml:space="preserve"> \* MERGEFORMAT </w:instrText>
      </w:r>
      <w:r w:rsidR="00DD0EC0" w:rsidRPr="00642402">
        <w:fldChar w:fldCharType="separate"/>
      </w:r>
      <w:r w:rsidR="007A6100" w:rsidRPr="00642402">
        <w:t xml:space="preserve">Figure </w:t>
      </w:r>
      <w:r w:rsidR="007A6100">
        <w:rPr>
          <w:noProof/>
          <w:cs/>
        </w:rPr>
        <w:t>‎</w:t>
      </w:r>
      <w:r w:rsidR="007A6100">
        <w:rPr>
          <w:noProof/>
        </w:rPr>
        <w:t>5</w:t>
      </w:r>
      <w:r w:rsidR="007A6100">
        <w:rPr>
          <w:noProof/>
        </w:rPr>
        <w:noBreakHyphen/>
        <w:t>40</w:t>
      </w:r>
      <w:r w:rsidR="00DD0EC0" w:rsidRPr="00642402">
        <w:fldChar w:fldCharType="end"/>
      </w:r>
      <w:r w:rsidR="00DD0EC0" w:rsidRPr="00642402">
        <w:t xml:space="preserve">. </w:t>
      </w:r>
      <w:r w:rsidR="00844E7C" w:rsidRPr="00642402">
        <w:t xml:space="preserve">As shown in this figure, both cases have high particle entrainment but in case 13 almost all particles are </w:t>
      </w:r>
      <w:proofErr w:type="gramStart"/>
      <w:r w:rsidR="00844E7C" w:rsidRPr="00642402">
        <w:t>escaping</w:t>
      </w:r>
      <w:proofErr w:type="gramEnd"/>
      <w:r w:rsidR="00844E7C" w:rsidRPr="00642402">
        <w:t xml:space="preserve"> </w:t>
      </w:r>
      <w:r w:rsidR="00B570B6" w:rsidRPr="00642402">
        <w:t>and the bed is far from the bubbling condition</w:t>
      </w:r>
      <w:r w:rsidR="00844E7C" w:rsidRPr="00642402">
        <w:t>!</w:t>
      </w:r>
      <w:r w:rsidR="00F75617">
        <w:t xml:space="preserve"> Moreover, the fluid velocity distribution inside the reactor is visualized using several horizontal slices (each 0.2 m </w:t>
      </w:r>
      <w:r w:rsidR="00E57F1F">
        <w:t xml:space="preserve">up to the transition piece) and </w:t>
      </w:r>
      <w:r w:rsidR="00F9125B">
        <w:t>a vertical slice in the middle</w:t>
      </w:r>
      <w:r w:rsidR="003F69DC">
        <w:t xml:space="preserve"> of the reactor (</w:t>
      </w:r>
      <w:r w:rsidR="003F69DC">
        <w:fldChar w:fldCharType="begin"/>
      </w:r>
      <w:r w:rsidR="003F69DC">
        <w:instrText xml:space="preserve"> REF _Ref167642962 \h </w:instrText>
      </w:r>
      <w:r w:rsidR="003F69DC">
        <w:fldChar w:fldCharType="separate"/>
      </w:r>
      <w:r w:rsidR="007A6100">
        <w:t xml:space="preserve">Figure </w:t>
      </w:r>
      <w:r w:rsidR="007A6100">
        <w:rPr>
          <w:noProof/>
          <w:cs/>
        </w:rPr>
        <w:t>‎</w:t>
      </w:r>
      <w:r w:rsidR="007A6100">
        <w:rPr>
          <w:noProof/>
        </w:rPr>
        <w:t>5</w:t>
      </w:r>
      <w:r w:rsidR="007A6100">
        <w:noBreakHyphen/>
      </w:r>
      <w:r w:rsidR="007A6100">
        <w:rPr>
          <w:noProof/>
        </w:rPr>
        <w:t>41</w:t>
      </w:r>
      <w:r w:rsidR="003F69DC">
        <w:fldChar w:fldCharType="end"/>
      </w:r>
      <w:r w:rsidR="003F69DC">
        <w:t xml:space="preserve">). </w:t>
      </w:r>
      <w:r w:rsidR="00E662A2">
        <w:t xml:space="preserve">As shown in </w:t>
      </w:r>
      <w:r w:rsidR="00E662A2">
        <w:fldChar w:fldCharType="begin"/>
      </w:r>
      <w:r w:rsidR="00E662A2">
        <w:instrText xml:space="preserve"> REF _Ref167642962 \h </w:instrText>
      </w:r>
      <w:r w:rsidR="00E662A2">
        <w:fldChar w:fldCharType="separate"/>
      </w:r>
      <w:r w:rsidR="007A6100">
        <w:t xml:space="preserve">Figure </w:t>
      </w:r>
      <w:r w:rsidR="007A6100">
        <w:rPr>
          <w:noProof/>
          <w:cs/>
        </w:rPr>
        <w:t>‎</w:t>
      </w:r>
      <w:r w:rsidR="007A6100">
        <w:rPr>
          <w:noProof/>
        </w:rPr>
        <w:t>5</w:t>
      </w:r>
      <w:r w:rsidR="007A6100">
        <w:noBreakHyphen/>
      </w:r>
      <w:r w:rsidR="007A6100">
        <w:rPr>
          <w:noProof/>
        </w:rPr>
        <w:t>41</w:t>
      </w:r>
      <w:r w:rsidR="00E662A2">
        <w:fldChar w:fldCharType="end"/>
      </w:r>
      <w:r w:rsidR="00E662A2">
        <w:t xml:space="preserve"> </w:t>
      </w:r>
      <w:r w:rsidR="00806A27">
        <w:t xml:space="preserve">the mixing conditions for </w:t>
      </w:r>
      <w:proofErr w:type="gramStart"/>
      <w:r w:rsidR="00806A27">
        <w:t>the both</w:t>
      </w:r>
      <w:proofErr w:type="gramEnd"/>
      <w:r w:rsidR="00806A27">
        <w:t xml:space="preserve"> cases is quite the same, however the fluid velocity in case 13 is much higher, as expected.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5"/>
        <w:gridCol w:w="1578"/>
        <w:gridCol w:w="1585"/>
        <w:gridCol w:w="1599"/>
        <w:gridCol w:w="1599"/>
      </w:tblGrid>
      <w:tr w:rsidR="00BE320F" w:rsidRPr="00642402" w14:paraId="4786A1B1" w14:textId="77777777" w:rsidTr="0030675D">
        <w:tc>
          <w:tcPr>
            <w:tcW w:w="2655" w:type="dxa"/>
          </w:tcPr>
          <w:p w14:paraId="4ED464B4" w14:textId="77777777" w:rsidR="00BE320F" w:rsidRPr="00642402" w:rsidRDefault="00BE320F" w:rsidP="00225A5B">
            <w:r w:rsidRPr="00642402">
              <w:rPr>
                <w:noProof/>
              </w:rPr>
              <w:lastRenderedPageBreak/>
              <w:drawing>
                <wp:inline distT="0" distB="0" distL="0" distR="0" wp14:anchorId="2526BD3B" wp14:editId="0631CF4B">
                  <wp:extent cx="1470660" cy="2922344"/>
                  <wp:effectExtent l="0" t="0" r="0" b="0"/>
                  <wp:docPr id="1097808919" name="Picture 19" descr="A diagram of a liquid in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808919" name="Picture 19" descr="A diagram of a liquid in a bottle&#10;&#10;Description automatically generated"/>
                          <pic:cNvPicPr/>
                        </pic:nvPicPr>
                        <pic:blipFill rotWithShape="1">
                          <a:blip r:embed="rId123"/>
                          <a:srcRect l="17859" t="2336" r="39195" b="1713"/>
                          <a:stretch/>
                        </pic:blipFill>
                        <pic:spPr bwMode="auto">
                          <a:xfrm>
                            <a:off x="0" y="0"/>
                            <a:ext cx="1474044" cy="2929068"/>
                          </a:xfrm>
                          <a:prstGeom prst="rect">
                            <a:avLst/>
                          </a:prstGeom>
                          <a:ln>
                            <a:noFill/>
                          </a:ln>
                          <a:extLst>
                            <a:ext uri="{53640926-AAD7-44D8-BBD7-CCE9431645EC}">
                              <a14:shadowObscured xmlns:a14="http://schemas.microsoft.com/office/drawing/2010/main"/>
                            </a:ext>
                          </a:extLst>
                        </pic:spPr>
                      </pic:pic>
                    </a:graphicData>
                  </a:graphic>
                </wp:inline>
              </w:drawing>
            </w:r>
          </w:p>
        </w:tc>
        <w:tc>
          <w:tcPr>
            <w:tcW w:w="1578" w:type="dxa"/>
          </w:tcPr>
          <w:p w14:paraId="452832C5" w14:textId="77777777" w:rsidR="00BE320F" w:rsidRPr="00642402" w:rsidRDefault="00BE320F" w:rsidP="00225A5B">
            <w:r w:rsidRPr="00642402">
              <w:rPr>
                <w:noProof/>
              </w:rPr>
              <w:drawing>
                <wp:inline distT="0" distB="0" distL="0" distR="0" wp14:anchorId="6D07BC97" wp14:editId="30374AC6">
                  <wp:extent cx="822110" cy="3068574"/>
                  <wp:effectExtent l="0" t="0" r="0" b="0"/>
                  <wp:docPr id="66516339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163392" name="Picture 19"/>
                          <pic:cNvPicPr/>
                        </pic:nvPicPr>
                        <pic:blipFill>
                          <a:blip r:embed="rId139"/>
                          <a:srcRect l="38087" r="38087"/>
                          <a:stretch>
                            <a:fillRect/>
                          </a:stretch>
                        </pic:blipFill>
                        <pic:spPr bwMode="auto">
                          <a:xfrm>
                            <a:off x="0" y="0"/>
                            <a:ext cx="822110" cy="3068574"/>
                          </a:xfrm>
                          <a:prstGeom prst="rect">
                            <a:avLst/>
                          </a:prstGeom>
                          <a:ln>
                            <a:noFill/>
                          </a:ln>
                          <a:extLst>
                            <a:ext uri="{53640926-AAD7-44D8-BBD7-CCE9431645EC}">
                              <a14:shadowObscured xmlns:a14="http://schemas.microsoft.com/office/drawing/2010/main"/>
                            </a:ext>
                          </a:extLst>
                        </pic:spPr>
                      </pic:pic>
                    </a:graphicData>
                  </a:graphic>
                </wp:inline>
              </w:drawing>
            </w:r>
          </w:p>
        </w:tc>
        <w:tc>
          <w:tcPr>
            <w:tcW w:w="1585" w:type="dxa"/>
          </w:tcPr>
          <w:p w14:paraId="32308031" w14:textId="77777777" w:rsidR="00BE320F" w:rsidRPr="00642402" w:rsidRDefault="00BE320F" w:rsidP="00225A5B">
            <w:r w:rsidRPr="00642402">
              <w:rPr>
                <w:noProof/>
              </w:rPr>
              <w:drawing>
                <wp:inline distT="0" distB="0" distL="0" distR="0" wp14:anchorId="525591C5" wp14:editId="715F1A9D">
                  <wp:extent cx="837080" cy="3124450"/>
                  <wp:effectExtent l="0" t="0" r="1270" b="0"/>
                  <wp:docPr id="21004705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470532" name="Picture 19"/>
                          <pic:cNvPicPr/>
                        </pic:nvPicPr>
                        <pic:blipFill>
                          <a:blip r:embed="rId140"/>
                          <a:srcRect l="38087" r="38087"/>
                          <a:stretch>
                            <a:fillRect/>
                          </a:stretch>
                        </pic:blipFill>
                        <pic:spPr bwMode="auto">
                          <a:xfrm>
                            <a:off x="0" y="0"/>
                            <a:ext cx="837080" cy="3124450"/>
                          </a:xfrm>
                          <a:prstGeom prst="rect">
                            <a:avLst/>
                          </a:prstGeom>
                          <a:ln>
                            <a:noFill/>
                          </a:ln>
                          <a:extLst>
                            <a:ext uri="{53640926-AAD7-44D8-BBD7-CCE9431645EC}">
                              <a14:shadowObscured xmlns:a14="http://schemas.microsoft.com/office/drawing/2010/main"/>
                            </a:ext>
                          </a:extLst>
                        </pic:spPr>
                      </pic:pic>
                    </a:graphicData>
                  </a:graphic>
                </wp:inline>
              </w:drawing>
            </w:r>
          </w:p>
        </w:tc>
        <w:tc>
          <w:tcPr>
            <w:tcW w:w="1599" w:type="dxa"/>
          </w:tcPr>
          <w:p w14:paraId="09B29C5D" w14:textId="77777777" w:rsidR="00BE320F" w:rsidRPr="00642402" w:rsidRDefault="00BE320F" w:rsidP="00225A5B">
            <w:r w:rsidRPr="00642402">
              <w:rPr>
                <w:noProof/>
              </w:rPr>
              <w:drawing>
                <wp:inline distT="0" distB="0" distL="0" distR="0" wp14:anchorId="441320BD" wp14:editId="71934E15">
                  <wp:extent cx="837080" cy="3124450"/>
                  <wp:effectExtent l="0" t="0" r="1270" b="0"/>
                  <wp:docPr id="45061000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10001" name="Picture 19"/>
                          <pic:cNvPicPr/>
                        </pic:nvPicPr>
                        <pic:blipFill>
                          <a:blip r:embed="rId141"/>
                          <a:srcRect l="38087" r="38087"/>
                          <a:stretch>
                            <a:fillRect/>
                          </a:stretch>
                        </pic:blipFill>
                        <pic:spPr bwMode="auto">
                          <a:xfrm>
                            <a:off x="0" y="0"/>
                            <a:ext cx="837080" cy="3124450"/>
                          </a:xfrm>
                          <a:prstGeom prst="rect">
                            <a:avLst/>
                          </a:prstGeom>
                          <a:ln>
                            <a:noFill/>
                          </a:ln>
                          <a:extLst>
                            <a:ext uri="{53640926-AAD7-44D8-BBD7-CCE9431645EC}">
                              <a14:shadowObscured xmlns:a14="http://schemas.microsoft.com/office/drawing/2010/main"/>
                            </a:ext>
                          </a:extLst>
                        </pic:spPr>
                      </pic:pic>
                    </a:graphicData>
                  </a:graphic>
                </wp:inline>
              </w:drawing>
            </w:r>
          </w:p>
        </w:tc>
        <w:tc>
          <w:tcPr>
            <w:tcW w:w="1599" w:type="dxa"/>
          </w:tcPr>
          <w:p w14:paraId="242556FB" w14:textId="77777777" w:rsidR="00BE320F" w:rsidRPr="00642402" w:rsidRDefault="00BE320F" w:rsidP="00225A5B">
            <w:r w:rsidRPr="00642402">
              <w:rPr>
                <w:noProof/>
              </w:rPr>
              <w:drawing>
                <wp:inline distT="0" distB="0" distL="0" distR="0" wp14:anchorId="05B74DE5" wp14:editId="7FA4BC27">
                  <wp:extent cx="837080" cy="3124450"/>
                  <wp:effectExtent l="0" t="0" r="1270" b="0"/>
                  <wp:docPr id="13248525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852553" name="Picture 19"/>
                          <pic:cNvPicPr/>
                        </pic:nvPicPr>
                        <pic:blipFill>
                          <a:blip r:embed="rId142"/>
                          <a:srcRect l="38087" r="38087"/>
                          <a:stretch>
                            <a:fillRect/>
                          </a:stretch>
                        </pic:blipFill>
                        <pic:spPr bwMode="auto">
                          <a:xfrm>
                            <a:off x="0" y="0"/>
                            <a:ext cx="837080" cy="3124450"/>
                          </a:xfrm>
                          <a:prstGeom prst="rect">
                            <a:avLst/>
                          </a:prstGeom>
                          <a:ln>
                            <a:noFill/>
                          </a:ln>
                          <a:extLst>
                            <a:ext uri="{53640926-AAD7-44D8-BBD7-CCE9431645EC}">
                              <a14:shadowObscured xmlns:a14="http://schemas.microsoft.com/office/drawing/2010/main"/>
                            </a:ext>
                          </a:extLst>
                        </pic:spPr>
                      </pic:pic>
                    </a:graphicData>
                  </a:graphic>
                </wp:inline>
              </w:drawing>
            </w:r>
          </w:p>
        </w:tc>
      </w:tr>
      <w:tr w:rsidR="00BE320F" w:rsidRPr="00642402" w14:paraId="40D0C1C3" w14:textId="77777777" w:rsidTr="0030675D">
        <w:tc>
          <w:tcPr>
            <w:tcW w:w="2655" w:type="dxa"/>
          </w:tcPr>
          <w:p w14:paraId="12F5DA38" w14:textId="57219E54" w:rsidR="00BE320F" w:rsidRPr="00642402" w:rsidRDefault="00BE320F" w:rsidP="00172D5B">
            <w:pPr>
              <w:jc w:val="center"/>
              <w:rPr>
                <w:sz w:val="22"/>
                <w:szCs w:val="18"/>
              </w:rPr>
            </w:pPr>
            <w:r w:rsidRPr="00642402">
              <w:rPr>
                <w:sz w:val="22"/>
                <w:szCs w:val="18"/>
              </w:rPr>
              <w:t>(a-12)</w:t>
            </w:r>
            <w:r w:rsidR="0030675D" w:rsidRPr="00642402">
              <w:rPr>
                <w:sz w:val="22"/>
                <w:szCs w:val="18"/>
              </w:rPr>
              <w:t xml:space="preserve"> </w:t>
            </w:r>
            <w:r w:rsidRPr="00642402">
              <w:rPr>
                <w:sz w:val="22"/>
                <w:szCs w:val="18"/>
              </w:rPr>
              <w:t>Before expansion</w:t>
            </w:r>
          </w:p>
        </w:tc>
        <w:tc>
          <w:tcPr>
            <w:tcW w:w="1578" w:type="dxa"/>
          </w:tcPr>
          <w:p w14:paraId="7CC164CA" w14:textId="34BEA8CE" w:rsidR="00BE320F" w:rsidRPr="00642402" w:rsidRDefault="00BE320F" w:rsidP="00172D5B">
            <w:pPr>
              <w:jc w:val="center"/>
              <w:rPr>
                <w:sz w:val="22"/>
                <w:szCs w:val="18"/>
              </w:rPr>
            </w:pPr>
            <w:r w:rsidRPr="00642402">
              <w:rPr>
                <w:sz w:val="22"/>
                <w:szCs w:val="18"/>
              </w:rPr>
              <w:t>(b-1</w:t>
            </w:r>
            <w:r w:rsidR="00F41141" w:rsidRPr="00642402">
              <w:rPr>
                <w:sz w:val="22"/>
                <w:szCs w:val="18"/>
              </w:rPr>
              <w:t>2</w:t>
            </w:r>
            <w:r w:rsidRPr="00642402">
              <w:rPr>
                <w:sz w:val="22"/>
                <w:szCs w:val="18"/>
              </w:rPr>
              <w:t>)</w:t>
            </w:r>
            <w:r w:rsidR="00172D5B">
              <w:rPr>
                <w:sz w:val="22"/>
                <w:szCs w:val="18"/>
              </w:rPr>
              <w:t xml:space="preserve"> </w:t>
            </w:r>
            <w:r w:rsidRPr="00642402">
              <w:rPr>
                <w:sz w:val="22"/>
                <w:szCs w:val="18"/>
              </w:rPr>
              <w:t>5s</w:t>
            </w:r>
          </w:p>
        </w:tc>
        <w:tc>
          <w:tcPr>
            <w:tcW w:w="1585" w:type="dxa"/>
          </w:tcPr>
          <w:p w14:paraId="2244A068" w14:textId="1262A139" w:rsidR="00BE320F" w:rsidRPr="00642402" w:rsidRDefault="00BE320F" w:rsidP="00172D5B">
            <w:pPr>
              <w:jc w:val="center"/>
              <w:rPr>
                <w:sz w:val="22"/>
                <w:szCs w:val="18"/>
              </w:rPr>
            </w:pPr>
            <w:r w:rsidRPr="00642402">
              <w:rPr>
                <w:sz w:val="22"/>
                <w:szCs w:val="18"/>
              </w:rPr>
              <w:t>(c-1</w:t>
            </w:r>
            <w:r w:rsidR="00F41141" w:rsidRPr="00642402">
              <w:rPr>
                <w:sz w:val="22"/>
                <w:szCs w:val="18"/>
              </w:rPr>
              <w:t>2</w:t>
            </w:r>
            <w:r w:rsidRPr="00642402">
              <w:rPr>
                <w:sz w:val="22"/>
                <w:szCs w:val="18"/>
              </w:rPr>
              <w:t>)</w:t>
            </w:r>
            <w:r w:rsidR="00172D5B">
              <w:rPr>
                <w:sz w:val="22"/>
                <w:szCs w:val="18"/>
              </w:rPr>
              <w:t xml:space="preserve"> </w:t>
            </w:r>
            <w:r w:rsidRPr="00642402">
              <w:rPr>
                <w:sz w:val="22"/>
                <w:szCs w:val="18"/>
              </w:rPr>
              <w:t>15s</w:t>
            </w:r>
          </w:p>
        </w:tc>
        <w:tc>
          <w:tcPr>
            <w:tcW w:w="1599" w:type="dxa"/>
          </w:tcPr>
          <w:p w14:paraId="3DCA758C" w14:textId="35BE1012" w:rsidR="00BE320F" w:rsidRPr="00642402" w:rsidRDefault="00BE320F" w:rsidP="00172D5B">
            <w:pPr>
              <w:jc w:val="center"/>
              <w:rPr>
                <w:sz w:val="22"/>
                <w:szCs w:val="18"/>
              </w:rPr>
            </w:pPr>
            <w:r w:rsidRPr="00642402">
              <w:rPr>
                <w:sz w:val="22"/>
                <w:szCs w:val="18"/>
              </w:rPr>
              <w:t>(d-1</w:t>
            </w:r>
            <w:r w:rsidR="00F41141" w:rsidRPr="00642402">
              <w:rPr>
                <w:sz w:val="22"/>
                <w:szCs w:val="18"/>
              </w:rPr>
              <w:t>2</w:t>
            </w:r>
            <w:r w:rsidRPr="00642402">
              <w:rPr>
                <w:sz w:val="22"/>
                <w:szCs w:val="18"/>
              </w:rPr>
              <w:t>)</w:t>
            </w:r>
            <w:r w:rsidR="00172D5B">
              <w:rPr>
                <w:sz w:val="22"/>
                <w:szCs w:val="18"/>
              </w:rPr>
              <w:t xml:space="preserve"> </w:t>
            </w:r>
            <w:r w:rsidRPr="00642402">
              <w:rPr>
                <w:sz w:val="22"/>
                <w:szCs w:val="18"/>
              </w:rPr>
              <w:t>25s</w:t>
            </w:r>
          </w:p>
        </w:tc>
        <w:tc>
          <w:tcPr>
            <w:tcW w:w="1599" w:type="dxa"/>
          </w:tcPr>
          <w:p w14:paraId="1B0C4571" w14:textId="3340283B" w:rsidR="00BE320F" w:rsidRPr="00642402" w:rsidRDefault="00BE320F" w:rsidP="00172D5B">
            <w:pPr>
              <w:jc w:val="center"/>
              <w:rPr>
                <w:sz w:val="22"/>
                <w:szCs w:val="18"/>
              </w:rPr>
            </w:pPr>
            <w:r w:rsidRPr="00642402">
              <w:rPr>
                <w:sz w:val="22"/>
                <w:szCs w:val="18"/>
              </w:rPr>
              <w:t>(e-1</w:t>
            </w:r>
            <w:r w:rsidR="00F41141" w:rsidRPr="00642402">
              <w:rPr>
                <w:sz w:val="22"/>
                <w:szCs w:val="18"/>
              </w:rPr>
              <w:t>2</w:t>
            </w:r>
            <w:r w:rsidRPr="00642402">
              <w:rPr>
                <w:sz w:val="22"/>
                <w:szCs w:val="18"/>
              </w:rPr>
              <w:t>)</w:t>
            </w:r>
            <w:r w:rsidR="00172D5B">
              <w:rPr>
                <w:sz w:val="22"/>
                <w:szCs w:val="18"/>
              </w:rPr>
              <w:t xml:space="preserve"> </w:t>
            </w:r>
            <w:r w:rsidRPr="00642402">
              <w:rPr>
                <w:sz w:val="22"/>
                <w:szCs w:val="18"/>
              </w:rPr>
              <w:t>4</w:t>
            </w:r>
            <w:r w:rsidR="00A25585" w:rsidRPr="00642402">
              <w:rPr>
                <w:sz w:val="22"/>
                <w:szCs w:val="18"/>
              </w:rPr>
              <w:t>5</w:t>
            </w:r>
            <w:r w:rsidRPr="00642402">
              <w:rPr>
                <w:sz w:val="22"/>
                <w:szCs w:val="18"/>
              </w:rPr>
              <w:t>s</w:t>
            </w:r>
          </w:p>
        </w:tc>
      </w:tr>
      <w:tr w:rsidR="00BE320F" w:rsidRPr="00642402" w14:paraId="449BDDC7" w14:textId="77777777" w:rsidTr="0030675D">
        <w:tc>
          <w:tcPr>
            <w:tcW w:w="2655" w:type="dxa"/>
          </w:tcPr>
          <w:p w14:paraId="23A63B25" w14:textId="77777777" w:rsidR="00BE320F" w:rsidRPr="00642402" w:rsidRDefault="00BE320F" w:rsidP="00225A5B">
            <w:r w:rsidRPr="00642402">
              <w:rPr>
                <w:noProof/>
              </w:rPr>
              <w:drawing>
                <wp:inline distT="0" distB="0" distL="0" distR="0" wp14:anchorId="37E54E52" wp14:editId="019873E8">
                  <wp:extent cx="1549235" cy="3078480"/>
                  <wp:effectExtent l="0" t="0" r="0" b="7620"/>
                  <wp:docPr id="521054513" name="Picture 19" descr="A diagram of a liquid in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054513" name="Picture 19" descr="A diagram of a liquid in a bottle&#10;&#10;Description automatically generated"/>
                          <pic:cNvPicPr/>
                        </pic:nvPicPr>
                        <pic:blipFill rotWithShape="1">
                          <a:blip r:embed="rId123"/>
                          <a:srcRect l="17859" t="2336" r="39195" b="1713"/>
                          <a:stretch/>
                        </pic:blipFill>
                        <pic:spPr bwMode="auto">
                          <a:xfrm>
                            <a:off x="0" y="0"/>
                            <a:ext cx="1561332" cy="3102517"/>
                          </a:xfrm>
                          <a:prstGeom prst="rect">
                            <a:avLst/>
                          </a:prstGeom>
                          <a:ln>
                            <a:noFill/>
                          </a:ln>
                          <a:extLst>
                            <a:ext uri="{53640926-AAD7-44D8-BBD7-CCE9431645EC}">
                              <a14:shadowObscured xmlns:a14="http://schemas.microsoft.com/office/drawing/2010/main"/>
                            </a:ext>
                          </a:extLst>
                        </pic:spPr>
                      </pic:pic>
                    </a:graphicData>
                  </a:graphic>
                </wp:inline>
              </w:drawing>
            </w:r>
          </w:p>
        </w:tc>
        <w:tc>
          <w:tcPr>
            <w:tcW w:w="1578" w:type="dxa"/>
          </w:tcPr>
          <w:p w14:paraId="3B37C419" w14:textId="77777777" w:rsidR="00BE320F" w:rsidRPr="00642402" w:rsidRDefault="00BE320F" w:rsidP="00225A5B">
            <w:r w:rsidRPr="00642402">
              <w:rPr>
                <w:noProof/>
              </w:rPr>
              <w:drawing>
                <wp:inline distT="0" distB="0" distL="0" distR="0" wp14:anchorId="0F4C7953" wp14:editId="62583B99">
                  <wp:extent cx="822110" cy="3068574"/>
                  <wp:effectExtent l="0" t="0" r="0" b="0"/>
                  <wp:docPr id="33748731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87316" name="Picture 19"/>
                          <pic:cNvPicPr/>
                        </pic:nvPicPr>
                        <pic:blipFill>
                          <a:blip r:embed="rId143"/>
                          <a:srcRect l="38087" r="38087"/>
                          <a:stretch>
                            <a:fillRect/>
                          </a:stretch>
                        </pic:blipFill>
                        <pic:spPr bwMode="auto">
                          <a:xfrm>
                            <a:off x="0" y="0"/>
                            <a:ext cx="822110" cy="3068574"/>
                          </a:xfrm>
                          <a:prstGeom prst="rect">
                            <a:avLst/>
                          </a:prstGeom>
                          <a:ln>
                            <a:noFill/>
                          </a:ln>
                          <a:extLst>
                            <a:ext uri="{53640926-AAD7-44D8-BBD7-CCE9431645EC}">
                              <a14:shadowObscured xmlns:a14="http://schemas.microsoft.com/office/drawing/2010/main"/>
                            </a:ext>
                          </a:extLst>
                        </pic:spPr>
                      </pic:pic>
                    </a:graphicData>
                  </a:graphic>
                </wp:inline>
              </w:drawing>
            </w:r>
          </w:p>
        </w:tc>
        <w:tc>
          <w:tcPr>
            <w:tcW w:w="1585" w:type="dxa"/>
          </w:tcPr>
          <w:p w14:paraId="656ABBC3" w14:textId="77777777" w:rsidR="00BE320F" w:rsidRPr="00642402" w:rsidRDefault="00BE320F" w:rsidP="00225A5B">
            <w:r w:rsidRPr="00642402">
              <w:rPr>
                <w:noProof/>
              </w:rPr>
              <w:drawing>
                <wp:inline distT="0" distB="0" distL="0" distR="0" wp14:anchorId="70B2C94F" wp14:editId="0104F6D2">
                  <wp:extent cx="822110" cy="3068574"/>
                  <wp:effectExtent l="0" t="0" r="0" b="0"/>
                  <wp:docPr id="106552887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528876" name="Picture 19"/>
                          <pic:cNvPicPr/>
                        </pic:nvPicPr>
                        <pic:blipFill>
                          <a:blip r:embed="rId144"/>
                          <a:srcRect l="38087" r="38087"/>
                          <a:stretch>
                            <a:fillRect/>
                          </a:stretch>
                        </pic:blipFill>
                        <pic:spPr bwMode="auto">
                          <a:xfrm>
                            <a:off x="0" y="0"/>
                            <a:ext cx="822110" cy="3068574"/>
                          </a:xfrm>
                          <a:prstGeom prst="rect">
                            <a:avLst/>
                          </a:prstGeom>
                          <a:ln>
                            <a:noFill/>
                          </a:ln>
                          <a:extLst>
                            <a:ext uri="{53640926-AAD7-44D8-BBD7-CCE9431645EC}">
                              <a14:shadowObscured xmlns:a14="http://schemas.microsoft.com/office/drawing/2010/main"/>
                            </a:ext>
                          </a:extLst>
                        </pic:spPr>
                      </pic:pic>
                    </a:graphicData>
                  </a:graphic>
                </wp:inline>
              </w:drawing>
            </w:r>
          </w:p>
        </w:tc>
        <w:tc>
          <w:tcPr>
            <w:tcW w:w="1599" w:type="dxa"/>
          </w:tcPr>
          <w:p w14:paraId="4AB20906" w14:textId="77777777" w:rsidR="00BE320F" w:rsidRPr="00642402" w:rsidRDefault="00BE320F" w:rsidP="00225A5B">
            <w:r w:rsidRPr="00642402">
              <w:rPr>
                <w:noProof/>
              </w:rPr>
              <w:drawing>
                <wp:inline distT="0" distB="0" distL="0" distR="0" wp14:anchorId="13091253" wp14:editId="447E064E">
                  <wp:extent cx="822110" cy="3068574"/>
                  <wp:effectExtent l="0" t="0" r="0" b="0"/>
                  <wp:docPr id="3571906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190640" name="Picture 19"/>
                          <pic:cNvPicPr/>
                        </pic:nvPicPr>
                        <pic:blipFill>
                          <a:blip r:embed="rId145"/>
                          <a:srcRect l="38087" r="38087"/>
                          <a:stretch>
                            <a:fillRect/>
                          </a:stretch>
                        </pic:blipFill>
                        <pic:spPr bwMode="auto">
                          <a:xfrm>
                            <a:off x="0" y="0"/>
                            <a:ext cx="822110" cy="3068574"/>
                          </a:xfrm>
                          <a:prstGeom prst="rect">
                            <a:avLst/>
                          </a:prstGeom>
                          <a:ln>
                            <a:noFill/>
                          </a:ln>
                          <a:extLst>
                            <a:ext uri="{53640926-AAD7-44D8-BBD7-CCE9431645EC}">
                              <a14:shadowObscured xmlns:a14="http://schemas.microsoft.com/office/drawing/2010/main"/>
                            </a:ext>
                          </a:extLst>
                        </pic:spPr>
                      </pic:pic>
                    </a:graphicData>
                  </a:graphic>
                </wp:inline>
              </w:drawing>
            </w:r>
          </w:p>
        </w:tc>
        <w:tc>
          <w:tcPr>
            <w:tcW w:w="1599" w:type="dxa"/>
          </w:tcPr>
          <w:p w14:paraId="2B10F536" w14:textId="77777777" w:rsidR="00BE320F" w:rsidRPr="00642402" w:rsidRDefault="00BE320F" w:rsidP="00225A5B">
            <w:r w:rsidRPr="00642402">
              <w:rPr>
                <w:noProof/>
              </w:rPr>
              <w:drawing>
                <wp:inline distT="0" distB="0" distL="0" distR="0" wp14:anchorId="43BECA2F" wp14:editId="315DDE04">
                  <wp:extent cx="822110" cy="3068574"/>
                  <wp:effectExtent l="0" t="0" r="0" b="0"/>
                  <wp:docPr id="4762846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284611" name="Picture 19"/>
                          <pic:cNvPicPr/>
                        </pic:nvPicPr>
                        <pic:blipFill>
                          <a:blip r:embed="rId146"/>
                          <a:srcRect l="38087" r="38087"/>
                          <a:stretch>
                            <a:fillRect/>
                          </a:stretch>
                        </pic:blipFill>
                        <pic:spPr bwMode="auto">
                          <a:xfrm>
                            <a:off x="0" y="0"/>
                            <a:ext cx="822110" cy="3068574"/>
                          </a:xfrm>
                          <a:prstGeom prst="rect">
                            <a:avLst/>
                          </a:prstGeom>
                          <a:ln>
                            <a:noFill/>
                          </a:ln>
                          <a:extLst>
                            <a:ext uri="{53640926-AAD7-44D8-BBD7-CCE9431645EC}">
                              <a14:shadowObscured xmlns:a14="http://schemas.microsoft.com/office/drawing/2010/main"/>
                            </a:ext>
                          </a:extLst>
                        </pic:spPr>
                      </pic:pic>
                    </a:graphicData>
                  </a:graphic>
                </wp:inline>
              </w:drawing>
            </w:r>
          </w:p>
        </w:tc>
      </w:tr>
      <w:tr w:rsidR="00BE320F" w:rsidRPr="00642402" w14:paraId="14769B0B" w14:textId="77777777" w:rsidTr="0030675D">
        <w:tc>
          <w:tcPr>
            <w:tcW w:w="2655" w:type="dxa"/>
          </w:tcPr>
          <w:p w14:paraId="2A97E7DF" w14:textId="1B7AD389" w:rsidR="00BE320F" w:rsidRPr="00642402" w:rsidRDefault="00BE320F" w:rsidP="00225A5B">
            <w:pPr>
              <w:rPr>
                <w:sz w:val="22"/>
                <w:szCs w:val="18"/>
              </w:rPr>
            </w:pPr>
            <w:r w:rsidRPr="00642402">
              <w:rPr>
                <w:sz w:val="22"/>
                <w:szCs w:val="18"/>
              </w:rPr>
              <w:t>(a-13)</w:t>
            </w:r>
            <w:r w:rsidR="0030675D" w:rsidRPr="00642402">
              <w:rPr>
                <w:sz w:val="22"/>
                <w:szCs w:val="18"/>
              </w:rPr>
              <w:t xml:space="preserve"> </w:t>
            </w:r>
            <w:r w:rsidRPr="00642402">
              <w:rPr>
                <w:sz w:val="22"/>
                <w:szCs w:val="18"/>
              </w:rPr>
              <w:t>Before expansion</w:t>
            </w:r>
          </w:p>
        </w:tc>
        <w:tc>
          <w:tcPr>
            <w:tcW w:w="1578" w:type="dxa"/>
          </w:tcPr>
          <w:p w14:paraId="20A721EB" w14:textId="361C433C" w:rsidR="00BE320F" w:rsidRPr="00642402" w:rsidRDefault="00BE320F" w:rsidP="00225A5B">
            <w:pPr>
              <w:rPr>
                <w:sz w:val="22"/>
                <w:szCs w:val="18"/>
              </w:rPr>
            </w:pPr>
            <w:r w:rsidRPr="00642402">
              <w:rPr>
                <w:sz w:val="22"/>
                <w:szCs w:val="18"/>
              </w:rPr>
              <w:t>(b-</w:t>
            </w:r>
            <w:r w:rsidR="007D0741" w:rsidRPr="00642402">
              <w:rPr>
                <w:sz w:val="22"/>
                <w:szCs w:val="18"/>
              </w:rPr>
              <w:t>13</w:t>
            </w:r>
            <w:r w:rsidRPr="00642402">
              <w:rPr>
                <w:sz w:val="22"/>
                <w:szCs w:val="18"/>
              </w:rPr>
              <w:t>)</w:t>
            </w:r>
            <w:r w:rsidR="00172D5B">
              <w:rPr>
                <w:sz w:val="22"/>
                <w:szCs w:val="18"/>
              </w:rPr>
              <w:t xml:space="preserve"> </w:t>
            </w:r>
            <w:r w:rsidRPr="00642402">
              <w:rPr>
                <w:sz w:val="22"/>
                <w:szCs w:val="18"/>
              </w:rPr>
              <w:t>5s</w:t>
            </w:r>
          </w:p>
        </w:tc>
        <w:tc>
          <w:tcPr>
            <w:tcW w:w="1585" w:type="dxa"/>
          </w:tcPr>
          <w:p w14:paraId="46CCE7EC" w14:textId="70699B5E" w:rsidR="00BE320F" w:rsidRPr="00642402" w:rsidRDefault="00BE320F" w:rsidP="00225A5B">
            <w:pPr>
              <w:rPr>
                <w:sz w:val="22"/>
                <w:szCs w:val="18"/>
              </w:rPr>
            </w:pPr>
            <w:r w:rsidRPr="00642402">
              <w:rPr>
                <w:sz w:val="22"/>
                <w:szCs w:val="18"/>
              </w:rPr>
              <w:t>(c-</w:t>
            </w:r>
            <w:r w:rsidR="007D0741" w:rsidRPr="00642402">
              <w:rPr>
                <w:sz w:val="22"/>
                <w:szCs w:val="18"/>
              </w:rPr>
              <w:t>13</w:t>
            </w:r>
            <w:r w:rsidRPr="00642402">
              <w:rPr>
                <w:sz w:val="22"/>
                <w:szCs w:val="18"/>
              </w:rPr>
              <w:t>)</w:t>
            </w:r>
            <w:r w:rsidR="00172D5B">
              <w:rPr>
                <w:sz w:val="22"/>
                <w:szCs w:val="18"/>
              </w:rPr>
              <w:t xml:space="preserve"> </w:t>
            </w:r>
            <w:r w:rsidRPr="00642402">
              <w:rPr>
                <w:sz w:val="22"/>
                <w:szCs w:val="18"/>
              </w:rPr>
              <w:t>15s</w:t>
            </w:r>
          </w:p>
        </w:tc>
        <w:tc>
          <w:tcPr>
            <w:tcW w:w="1599" w:type="dxa"/>
          </w:tcPr>
          <w:p w14:paraId="3DEA2160" w14:textId="66F02B86" w:rsidR="00BE320F" w:rsidRPr="00642402" w:rsidRDefault="00BE320F" w:rsidP="00225A5B">
            <w:pPr>
              <w:rPr>
                <w:sz w:val="22"/>
                <w:szCs w:val="18"/>
              </w:rPr>
            </w:pPr>
            <w:r w:rsidRPr="00642402">
              <w:rPr>
                <w:sz w:val="22"/>
                <w:szCs w:val="18"/>
              </w:rPr>
              <w:t>(d-</w:t>
            </w:r>
            <w:r w:rsidR="007D0741" w:rsidRPr="00642402">
              <w:rPr>
                <w:sz w:val="22"/>
                <w:szCs w:val="18"/>
              </w:rPr>
              <w:t>13</w:t>
            </w:r>
            <w:r w:rsidRPr="00642402">
              <w:rPr>
                <w:sz w:val="22"/>
                <w:szCs w:val="18"/>
              </w:rPr>
              <w:t>)</w:t>
            </w:r>
            <w:r w:rsidR="00172D5B">
              <w:rPr>
                <w:sz w:val="22"/>
                <w:szCs w:val="18"/>
              </w:rPr>
              <w:t xml:space="preserve"> </w:t>
            </w:r>
            <w:r w:rsidRPr="00642402">
              <w:rPr>
                <w:sz w:val="22"/>
                <w:szCs w:val="18"/>
              </w:rPr>
              <w:t>25s</w:t>
            </w:r>
          </w:p>
        </w:tc>
        <w:tc>
          <w:tcPr>
            <w:tcW w:w="1599" w:type="dxa"/>
          </w:tcPr>
          <w:p w14:paraId="5A0F3524" w14:textId="10C57146" w:rsidR="00BE320F" w:rsidRPr="00642402" w:rsidRDefault="00BE320F" w:rsidP="00C3021E">
            <w:pPr>
              <w:keepNext/>
              <w:rPr>
                <w:sz w:val="22"/>
                <w:szCs w:val="18"/>
              </w:rPr>
            </w:pPr>
            <w:r w:rsidRPr="00642402">
              <w:rPr>
                <w:sz w:val="22"/>
                <w:szCs w:val="18"/>
              </w:rPr>
              <w:t>(e-</w:t>
            </w:r>
            <w:r w:rsidR="007D0741" w:rsidRPr="00642402">
              <w:rPr>
                <w:sz w:val="22"/>
                <w:szCs w:val="18"/>
              </w:rPr>
              <w:t>13</w:t>
            </w:r>
            <w:r w:rsidRPr="00642402">
              <w:rPr>
                <w:sz w:val="22"/>
                <w:szCs w:val="18"/>
              </w:rPr>
              <w:t>)</w:t>
            </w:r>
            <w:r w:rsidR="00172D5B">
              <w:rPr>
                <w:sz w:val="22"/>
                <w:szCs w:val="18"/>
              </w:rPr>
              <w:t xml:space="preserve"> </w:t>
            </w:r>
            <w:r w:rsidRPr="00642402">
              <w:rPr>
                <w:sz w:val="22"/>
                <w:szCs w:val="18"/>
              </w:rPr>
              <w:t>4</w:t>
            </w:r>
            <w:r w:rsidR="000066E4">
              <w:rPr>
                <w:sz w:val="22"/>
                <w:szCs w:val="18"/>
              </w:rPr>
              <w:t>5</w:t>
            </w:r>
            <w:r w:rsidRPr="00642402">
              <w:rPr>
                <w:sz w:val="22"/>
                <w:szCs w:val="18"/>
              </w:rPr>
              <w:t>s</w:t>
            </w:r>
          </w:p>
        </w:tc>
      </w:tr>
    </w:tbl>
    <w:p w14:paraId="0CCF56F5" w14:textId="0C146B0A" w:rsidR="00844B83" w:rsidRDefault="00C3021E" w:rsidP="00E510DE">
      <w:pPr>
        <w:pStyle w:val="Caption"/>
        <w:jc w:val="left"/>
      </w:pPr>
      <w:bookmarkStart w:id="166" w:name="_Ref167057817"/>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40</w:t>
      </w:r>
      <w:r w:rsidR="000E6FB3">
        <w:fldChar w:fldCharType="end"/>
      </w:r>
      <w:bookmarkEnd w:id="166"/>
      <w:r w:rsidRPr="00642402">
        <w:t xml:space="preserve">: </w:t>
      </w:r>
      <w:r w:rsidR="00FF629A" w:rsidRPr="00642402">
        <w:t>Particle volume fraction during time in the middle plane of the reactor. First row, case 12 and second row, case 13.</w:t>
      </w:r>
    </w:p>
    <w:p w14:paraId="72A9FA2E" w14:textId="77777777" w:rsidR="00CF5860" w:rsidRDefault="00CF5860" w:rsidP="00CF586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CF5860" w14:paraId="2058A590" w14:textId="77777777" w:rsidTr="003510B7">
        <w:tc>
          <w:tcPr>
            <w:tcW w:w="4508" w:type="dxa"/>
          </w:tcPr>
          <w:p w14:paraId="368482A3" w14:textId="473ED543" w:rsidR="00CF5860" w:rsidRDefault="00E10FFD" w:rsidP="00CF5860">
            <w:r>
              <w:rPr>
                <w:noProof/>
              </w:rPr>
              <w:lastRenderedPageBreak/>
              <w:drawing>
                <wp:inline distT="0" distB="0" distL="0" distR="0" wp14:anchorId="50884E52" wp14:editId="13C9440C">
                  <wp:extent cx="2633450" cy="3398520"/>
                  <wp:effectExtent l="0" t="0" r="0" b="0"/>
                  <wp:docPr id="12372213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221305" name="Picture 4"/>
                          <pic:cNvPicPr/>
                        </pic:nvPicPr>
                        <pic:blipFill rotWithShape="1">
                          <a:blip r:embed="rId147"/>
                          <a:srcRect l="2741" t="1127" r="31754" b="3817"/>
                          <a:stretch/>
                        </pic:blipFill>
                        <pic:spPr bwMode="auto">
                          <a:xfrm>
                            <a:off x="0" y="0"/>
                            <a:ext cx="2638550" cy="3405102"/>
                          </a:xfrm>
                          <a:prstGeom prst="rect">
                            <a:avLst/>
                          </a:prstGeom>
                          <a:ln>
                            <a:noFill/>
                          </a:ln>
                          <a:extLst>
                            <a:ext uri="{53640926-AAD7-44D8-BBD7-CCE9431645EC}">
                              <a14:shadowObscured xmlns:a14="http://schemas.microsoft.com/office/drawing/2010/main"/>
                            </a:ext>
                          </a:extLst>
                        </pic:spPr>
                      </pic:pic>
                    </a:graphicData>
                  </a:graphic>
                </wp:inline>
              </w:drawing>
            </w:r>
          </w:p>
        </w:tc>
        <w:tc>
          <w:tcPr>
            <w:tcW w:w="4508" w:type="dxa"/>
          </w:tcPr>
          <w:p w14:paraId="14948255" w14:textId="73C88DD9" w:rsidR="00CF5860" w:rsidRDefault="00E10FFD" w:rsidP="00CF5860">
            <w:r>
              <w:rPr>
                <w:noProof/>
              </w:rPr>
              <w:drawing>
                <wp:inline distT="0" distB="0" distL="0" distR="0" wp14:anchorId="6FF6A648" wp14:editId="469A7BDE">
                  <wp:extent cx="2659380" cy="3378611"/>
                  <wp:effectExtent l="0" t="0" r="7620" b="0"/>
                  <wp:docPr id="1611953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95323" name="Picture 4"/>
                          <pic:cNvPicPr/>
                        </pic:nvPicPr>
                        <pic:blipFill rotWithShape="1">
                          <a:blip r:embed="rId148"/>
                          <a:srcRect l="2190" t="1215" r="31518" b="4088"/>
                          <a:stretch/>
                        </pic:blipFill>
                        <pic:spPr bwMode="auto">
                          <a:xfrm>
                            <a:off x="0" y="0"/>
                            <a:ext cx="2666638" cy="3387832"/>
                          </a:xfrm>
                          <a:prstGeom prst="rect">
                            <a:avLst/>
                          </a:prstGeom>
                          <a:ln>
                            <a:noFill/>
                          </a:ln>
                          <a:extLst>
                            <a:ext uri="{53640926-AAD7-44D8-BBD7-CCE9431645EC}">
                              <a14:shadowObscured xmlns:a14="http://schemas.microsoft.com/office/drawing/2010/main"/>
                            </a:ext>
                          </a:extLst>
                        </pic:spPr>
                      </pic:pic>
                    </a:graphicData>
                  </a:graphic>
                </wp:inline>
              </w:drawing>
            </w:r>
          </w:p>
        </w:tc>
      </w:tr>
      <w:tr w:rsidR="00CF5860" w14:paraId="16EC9A67" w14:textId="77777777" w:rsidTr="003510B7">
        <w:tc>
          <w:tcPr>
            <w:tcW w:w="4508" w:type="dxa"/>
          </w:tcPr>
          <w:p w14:paraId="03D43F03" w14:textId="6A2BD3E3" w:rsidR="00CF5860" w:rsidRPr="00E162E5" w:rsidRDefault="002C766E" w:rsidP="00E510DE">
            <w:pPr>
              <w:jc w:val="center"/>
              <w:rPr>
                <w:sz w:val="22"/>
                <w:szCs w:val="18"/>
              </w:rPr>
            </w:pPr>
            <w:r w:rsidRPr="00E162E5">
              <w:rPr>
                <w:sz w:val="22"/>
                <w:szCs w:val="18"/>
              </w:rPr>
              <w:t>(a) Case 12</w:t>
            </w:r>
          </w:p>
        </w:tc>
        <w:tc>
          <w:tcPr>
            <w:tcW w:w="4508" w:type="dxa"/>
          </w:tcPr>
          <w:p w14:paraId="00820453" w14:textId="4DAF7DB5" w:rsidR="00CF5860" w:rsidRPr="00E162E5" w:rsidRDefault="002C766E" w:rsidP="00E510DE">
            <w:pPr>
              <w:keepNext/>
              <w:jc w:val="center"/>
              <w:rPr>
                <w:sz w:val="22"/>
                <w:szCs w:val="18"/>
              </w:rPr>
            </w:pPr>
            <w:r w:rsidRPr="00E162E5">
              <w:rPr>
                <w:sz w:val="22"/>
                <w:szCs w:val="18"/>
              </w:rPr>
              <w:t>(b) Case 13</w:t>
            </w:r>
          </w:p>
        </w:tc>
      </w:tr>
    </w:tbl>
    <w:p w14:paraId="42EB29A5" w14:textId="385E403F" w:rsidR="00CF5860" w:rsidRPr="00CF5860" w:rsidRDefault="002C766E" w:rsidP="00E510DE">
      <w:pPr>
        <w:pStyle w:val="Caption"/>
        <w:jc w:val="left"/>
      </w:pPr>
      <w:bookmarkStart w:id="167" w:name="_Ref167642962"/>
      <w:r>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41</w:t>
      </w:r>
      <w:r w:rsidR="000E6FB3">
        <w:fldChar w:fldCharType="end"/>
      </w:r>
      <w:bookmarkEnd w:id="167"/>
      <w:r>
        <w:t xml:space="preserve">: </w:t>
      </w:r>
      <w:r w:rsidR="005F5D0C">
        <w:t xml:space="preserve">Fluid velocity </w:t>
      </w:r>
      <w:r w:rsidR="009908C8">
        <w:t xml:space="preserve">distribution inside the reactor (a) Case 12, (b) Case 13. </w:t>
      </w:r>
    </w:p>
    <w:p w14:paraId="589D04F7" w14:textId="77777777" w:rsidR="00454538" w:rsidRDefault="00454538" w:rsidP="00454538"/>
    <w:p w14:paraId="058D3A47" w14:textId="3F2625AC" w:rsidR="00454538" w:rsidRDefault="00454538" w:rsidP="00E53089">
      <w:pPr>
        <w:pStyle w:val="Heading3"/>
      </w:pPr>
      <w:bookmarkStart w:id="168" w:name="_Toc167867845"/>
      <w:r>
        <w:t xml:space="preserve">The effect of </w:t>
      </w:r>
      <w:r w:rsidR="00E53089">
        <w:t>fluidization velocity</w:t>
      </w:r>
      <w:r>
        <w:t xml:space="preserve"> on the residence time of raw material in the reactor</w:t>
      </w:r>
      <w:bookmarkEnd w:id="168"/>
    </w:p>
    <w:p w14:paraId="75649C08" w14:textId="6F509493" w:rsidR="00454538" w:rsidRDefault="00304D22" w:rsidP="00454538">
      <w:r>
        <w:t xml:space="preserve">The residence time of the raw meal </w:t>
      </w:r>
      <w:r w:rsidR="00296C27">
        <w:t xml:space="preserve">is calculated for </w:t>
      </w:r>
      <w:r w:rsidR="00272476">
        <w:t>the cases with different fluidization velocit</w:t>
      </w:r>
      <w:r w:rsidR="006F4ECB">
        <w:t>ies (0.2 m/s - 0.8 m/s)</w:t>
      </w:r>
      <w:r w:rsidR="00D2496B">
        <w:t xml:space="preserve"> as shown in </w:t>
      </w:r>
      <w:r w:rsidR="00D2496B">
        <w:fldChar w:fldCharType="begin"/>
      </w:r>
      <w:r w:rsidR="00D2496B">
        <w:instrText xml:space="preserve"> REF _Ref167647593 \h </w:instrText>
      </w:r>
      <w:r w:rsidR="00D2496B">
        <w:fldChar w:fldCharType="separate"/>
      </w:r>
      <w:r w:rsidR="007A6100" w:rsidRPr="001A476C">
        <w:t xml:space="preserve">Figure </w:t>
      </w:r>
      <w:r w:rsidR="007A6100">
        <w:rPr>
          <w:noProof/>
          <w:cs/>
        </w:rPr>
        <w:t>‎</w:t>
      </w:r>
      <w:r w:rsidR="007A6100">
        <w:rPr>
          <w:noProof/>
        </w:rPr>
        <w:t>5</w:t>
      </w:r>
      <w:r w:rsidR="007A6100" w:rsidRPr="001A476C">
        <w:noBreakHyphen/>
      </w:r>
      <w:r w:rsidR="007A6100">
        <w:rPr>
          <w:noProof/>
        </w:rPr>
        <w:t>42</w:t>
      </w:r>
      <w:r w:rsidR="00D2496B">
        <w:fldChar w:fldCharType="end"/>
      </w:r>
      <w:r w:rsidR="006F4ECB">
        <w:t xml:space="preserve">. The calculation of the residence time is made using </w:t>
      </w:r>
      <w:r w:rsidR="00BA36B0">
        <w:t>postprocessing of the data from Barracuda</w:t>
      </w:r>
      <w:r w:rsidR="00743003">
        <w:t xml:space="preserve"> </w:t>
      </w:r>
      <w:r w:rsidR="004336E0">
        <w:t xml:space="preserve">by converting the </w:t>
      </w:r>
      <w:proofErr w:type="spellStart"/>
      <w:r w:rsidR="004336E0">
        <w:t>Tecplot</w:t>
      </w:r>
      <w:proofErr w:type="spellEnd"/>
      <w:r w:rsidR="004336E0">
        <w:t xml:space="preserve"> data to a CSV file</w:t>
      </w:r>
      <w:r w:rsidR="00BA36B0">
        <w:t>.</w:t>
      </w:r>
      <w:r w:rsidR="004D20E3">
        <w:t xml:space="preserve"> </w:t>
      </w:r>
      <w:r w:rsidR="009422C2">
        <w:t xml:space="preserve">As each particle </w:t>
      </w:r>
      <w:r w:rsidR="00D2496B">
        <w:t>has</w:t>
      </w:r>
      <w:r w:rsidR="009422C2">
        <w:t xml:space="preserve"> a unique ID during the simulation, </w:t>
      </w:r>
      <w:r w:rsidR="001121E5">
        <w:t xml:space="preserve">the residence time is calculated by subtracting the injection time from the </w:t>
      </w:r>
      <w:r w:rsidR="00D2496B">
        <w:t xml:space="preserve">entrainment time for each particle. </w:t>
      </w:r>
      <w:r w:rsidR="00B9393F">
        <w:t xml:space="preserve">In </w:t>
      </w:r>
      <w:r w:rsidR="00B9393F">
        <w:fldChar w:fldCharType="begin"/>
      </w:r>
      <w:r w:rsidR="00B9393F">
        <w:instrText xml:space="preserve"> REF _Ref167647593 \h </w:instrText>
      </w:r>
      <w:r w:rsidR="00B9393F">
        <w:fldChar w:fldCharType="separate"/>
      </w:r>
      <w:r w:rsidR="007A6100" w:rsidRPr="001A476C">
        <w:t xml:space="preserve">Figure </w:t>
      </w:r>
      <w:r w:rsidR="007A6100">
        <w:rPr>
          <w:noProof/>
          <w:cs/>
        </w:rPr>
        <w:t>‎</w:t>
      </w:r>
      <w:r w:rsidR="007A6100">
        <w:rPr>
          <w:noProof/>
        </w:rPr>
        <w:t>5</w:t>
      </w:r>
      <w:r w:rsidR="007A6100" w:rsidRPr="001A476C">
        <w:noBreakHyphen/>
      </w:r>
      <w:r w:rsidR="007A6100">
        <w:rPr>
          <w:noProof/>
        </w:rPr>
        <w:t>42</w:t>
      </w:r>
      <w:r w:rsidR="00B9393F">
        <w:fldChar w:fldCharType="end"/>
      </w:r>
      <w:r w:rsidR="00B9393F">
        <w:t xml:space="preserve"> the vertical axis shows the percentage of the </w:t>
      </w:r>
      <w:r w:rsidR="00CC7C79">
        <w:t>entrained fine particles. This means that the percentage does not include the coarse particle</w:t>
      </w:r>
      <w:r w:rsidR="002811F0">
        <w:t>s.</w:t>
      </w:r>
    </w:p>
    <w:p w14:paraId="64EF6CC4" w14:textId="10BCD907" w:rsidR="002811F0" w:rsidRDefault="002811F0" w:rsidP="00454538">
      <w:r>
        <w:t>This figure sho</w:t>
      </w:r>
      <w:r w:rsidR="007D64AC">
        <w:t xml:space="preserve">ws that the highest fluidization velocity </w:t>
      </w:r>
      <w:r w:rsidR="00B301A0">
        <w:t xml:space="preserve">caused </w:t>
      </w:r>
      <w:r w:rsidR="005F7541">
        <w:t>a very low residence time of particles (</w:t>
      </w:r>
      <w:r w:rsidR="00060C4E">
        <w:t>maximum</w:t>
      </w:r>
      <w:r w:rsidR="005F7541">
        <w:t xml:space="preserve"> 10 seconds) which </w:t>
      </w:r>
      <w:r w:rsidR="00B17E55">
        <w:t xml:space="preserve">is not preferred. This case also </w:t>
      </w:r>
      <w:proofErr w:type="gramStart"/>
      <w:r w:rsidR="00060C4E">
        <w:t>lead</w:t>
      </w:r>
      <w:proofErr w:type="gramEnd"/>
      <w:r w:rsidR="00060C4E">
        <w:t xml:space="preserve"> to</w:t>
      </w:r>
      <w:r w:rsidR="00B17E55">
        <w:t xml:space="preserve"> a very low calcination degree.</w:t>
      </w:r>
      <w:r w:rsidR="00CE0307">
        <w:t xml:space="preserve"> In the </w:t>
      </w:r>
      <w:r w:rsidR="00055E82">
        <w:t xml:space="preserve">case with 0.3 m/s </w:t>
      </w:r>
      <w:r w:rsidR="00653D2F">
        <w:t xml:space="preserve">fluidization velocity, which is known as </w:t>
      </w:r>
      <w:r w:rsidR="00195E79">
        <w:t xml:space="preserve">one of </w:t>
      </w:r>
      <w:r w:rsidR="00653D2F">
        <w:t xml:space="preserve">the best </w:t>
      </w:r>
      <w:r w:rsidR="00195E79">
        <w:t xml:space="preserve">operating conditions among others with having 90% calcination degree, </w:t>
      </w:r>
      <w:r w:rsidR="00801BA4">
        <w:t>45%</w:t>
      </w:r>
      <w:r w:rsidR="00195E79">
        <w:t xml:space="preserve"> of the raw meal particles have </w:t>
      </w:r>
      <w:r w:rsidR="00D96913">
        <w:t xml:space="preserve">a residence time between </w:t>
      </w:r>
      <w:r w:rsidR="00801BA4">
        <w:t>15-25 seconds</w:t>
      </w:r>
      <w:r w:rsidR="00F463F5">
        <w:t xml:space="preserve"> and almost </w:t>
      </w:r>
      <w:r w:rsidR="00A92823">
        <w:t xml:space="preserve">15% have a residence time between 25-30 seconds. </w:t>
      </w:r>
      <w:r w:rsidR="000649AF">
        <w:t xml:space="preserve">In the case with the lowest fluidization velocity (0.2 m/s) </w:t>
      </w:r>
      <w:r w:rsidR="003A6B99">
        <w:t xml:space="preserve">the highest residence time for the raw meals is shown, as </w:t>
      </w:r>
      <w:r w:rsidR="00F562D0">
        <w:t>almost 15% of particles got entrained after 40 seconds!</w:t>
      </w:r>
      <w:r w:rsidR="002A26CA">
        <w:t xml:space="preserve"> </w:t>
      </w:r>
    </w:p>
    <w:p w14:paraId="049899E3" w14:textId="2A1D857D" w:rsidR="00B616A0" w:rsidRDefault="001A476C" w:rsidP="00B616A0">
      <w:pPr>
        <w:keepNext/>
      </w:pPr>
      <w:r>
        <w:rPr>
          <w:noProof/>
        </w:rPr>
        <w:lastRenderedPageBreak/>
        <w:drawing>
          <wp:inline distT="0" distB="0" distL="0" distR="0" wp14:anchorId="35ABE71F" wp14:editId="25E47E97">
            <wp:extent cx="5650865" cy="3480329"/>
            <wp:effectExtent l="0" t="0" r="6985" b="6350"/>
            <wp:docPr id="1932084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BEBA8EAE-BF5A-486C-A8C5-ECC9F3942E4B}">
                          <a14:imgProps xmlns:a14="http://schemas.microsoft.com/office/drawing/2010/main">
                            <a14:imgLayer r:embed="rId15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676472" cy="3496100"/>
                    </a:xfrm>
                    <a:prstGeom prst="rect">
                      <a:avLst/>
                    </a:prstGeom>
                    <a:noFill/>
                  </pic:spPr>
                </pic:pic>
              </a:graphicData>
            </a:graphic>
          </wp:inline>
        </w:drawing>
      </w:r>
    </w:p>
    <w:p w14:paraId="15B2AB78" w14:textId="7E2B2621" w:rsidR="00844B83" w:rsidRDefault="00B616A0" w:rsidP="002A26CA">
      <w:pPr>
        <w:pStyle w:val="Caption"/>
        <w:jc w:val="both"/>
      </w:pPr>
      <w:bookmarkStart w:id="169" w:name="_Ref167647593"/>
      <w:r w:rsidRPr="001A476C">
        <w:t xml:space="preserve">Figure </w:t>
      </w:r>
      <w:r w:rsidR="000E6FB3" w:rsidRPr="001A476C">
        <w:fldChar w:fldCharType="begin"/>
      </w:r>
      <w:r w:rsidR="000E6FB3" w:rsidRPr="001A476C">
        <w:instrText xml:space="preserve"> STYLEREF 1 \s </w:instrText>
      </w:r>
      <w:r w:rsidR="000E6FB3" w:rsidRPr="001A476C">
        <w:fldChar w:fldCharType="separate"/>
      </w:r>
      <w:r w:rsidR="007A6100">
        <w:rPr>
          <w:noProof/>
          <w:cs/>
        </w:rPr>
        <w:t>‎</w:t>
      </w:r>
      <w:r w:rsidR="007A6100">
        <w:rPr>
          <w:noProof/>
        </w:rPr>
        <w:t>5</w:t>
      </w:r>
      <w:r w:rsidR="000E6FB3" w:rsidRPr="001A476C">
        <w:fldChar w:fldCharType="end"/>
      </w:r>
      <w:r w:rsidR="000E6FB3" w:rsidRPr="001A476C">
        <w:noBreakHyphen/>
      </w:r>
      <w:r w:rsidR="000E6FB3" w:rsidRPr="001A476C">
        <w:fldChar w:fldCharType="begin"/>
      </w:r>
      <w:r w:rsidR="000E6FB3" w:rsidRPr="001A476C">
        <w:instrText xml:space="preserve"> SEQ Figure \* ARABIC \s 1 </w:instrText>
      </w:r>
      <w:r w:rsidR="000E6FB3" w:rsidRPr="001A476C">
        <w:fldChar w:fldCharType="separate"/>
      </w:r>
      <w:r w:rsidR="007A6100">
        <w:rPr>
          <w:noProof/>
        </w:rPr>
        <w:t>42</w:t>
      </w:r>
      <w:r w:rsidR="000E6FB3" w:rsidRPr="001A476C">
        <w:fldChar w:fldCharType="end"/>
      </w:r>
      <w:bookmarkEnd w:id="169"/>
      <w:r w:rsidRPr="001A476C">
        <w:t xml:space="preserve">: Raw meal particle residence time </w:t>
      </w:r>
      <w:r w:rsidR="009C6EC9" w:rsidRPr="001A476C">
        <w:t>distribution for different fluidization velocities</w:t>
      </w:r>
      <w:r w:rsidR="00644530" w:rsidRPr="001A476C">
        <w:t xml:space="preserve"> (</w:t>
      </w:r>
      <w:r w:rsidR="00566B67" w:rsidRPr="001A476C">
        <w:t>All cases have 850℃ injected raw meal and 1100℃ hot cylinder temperature)</w:t>
      </w:r>
    </w:p>
    <w:p w14:paraId="27AE77D6" w14:textId="01B7AEF2" w:rsidR="00844B83" w:rsidRDefault="003510B7" w:rsidP="00B87D09">
      <w:pPr>
        <w:pStyle w:val="Heading2"/>
      </w:pPr>
      <w:bookmarkStart w:id="170" w:name="_Toc167867846"/>
      <w:r>
        <w:t>Overview</w:t>
      </w:r>
      <w:r w:rsidR="00571302">
        <w:t xml:space="preserve"> </w:t>
      </w:r>
      <w:r w:rsidR="00844B83">
        <w:t xml:space="preserve">of </w:t>
      </w:r>
      <w:r w:rsidR="00571302">
        <w:t>the results</w:t>
      </w:r>
      <w:bookmarkEnd w:id="170"/>
    </w:p>
    <w:p w14:paraId="2B212AEA" w14:textId="105F18FB" w:rsidR="00844B83" w:rsidRPr="00642402" w:rsidRDefault="00844B83" w:rsidP="00844B83">
      <w:bookmarkStart w:id="171" w:name="_Hlk167481345"/>
      <w:r w:rsidRPr="00642402">
        <w:t xml:space="preserve">In this thesis the </w:t>
      </w:r>
      <w:r w:rsidR="003510B7" w:rsidRPr="00642402">
        <w:t>focus</w:t>
      </w:r>
      <w:r w:rsidRPr="00642402">
        <w:t xml:space="preserve"> was on the design of an electrified calciner for direct capture of CO</w:t>
      </w:r>
      <w:r w:rsidRPr="00642402">
        <w:rPr>
          <w:vertAlign w:val="subscript"/>
        </w:rPr>
        <w:t>2</w:t>
      </w:r>
      <w:r w:rsidRPr="00642402">
        <w:t xml:space="preserve"> from cement raw meal and to investigate different operating conditions using the CPFD simulations. The operating conditions includes variations in type of raw meal injection, raw meal temperature, hot cylinder wall temperature and fluidization velocity that all mentioned in </w:t>
      </w:r>
      <w:r w:rsidRPr="00642402">
        <w:fldChar w:fldCharType="begin"/>
      </w:r>
      <w:r w:rsidRPr="00642402">
        <w:instrText xml:space="preserve"> REF _Ref165704398 \h </w:instrText>
      </w:r>
      <w:r>
        <w:instrText xml:space="preserve"> \* MERGEFORMAT </w:instrText>
      </w:r>
      <w:r w:rsidRPr="00642402">
        <w:fldChar w:fldCharType="separate"/>
      </w:r>
      <w:r w:rsidR="007A6100" w:rsidRPr="00642402">
        <w:t xml:space="preserve">Table </w:t>
      </w:r>
      <w:r w:rsidR="007A6100">
        <w:rPr>
          <w:noProof/>
          <w:cs/>
        </w:rPr>
        <w:t>‎</w:t>
      </w:r>
      <w:r w:rsidR="007A6100">
        <w:rPr>
          <w:noProof/>
        </w:rPr>
        <w:t>4</w:t>
      </w:r>
      <w:r w:rsidR="007A6100">
        <w:rPr>
          <w:noProof/>
        </w:rPr>
        <w:noBreakHyphen/>
        <w:t>1</w:t>
      </w:r>
      <w:r w:rsidRPr="00642402">
        <w:fldChar w:fldCharType="end"/>
      </w:r>
      <w:r w:rsidRPr="00642402">
        <w:t>.</w:t>
      </w:r>
    </w:p>
    <w:p w14:paraId="4709F641" w14:textId="262DB8E5" w:rsidR="00844B83" w:rsidRPr="00642402" w:rsidRDefault="00844B83" w:rsidP="00844B83">
      <w:r w:rsidRPr="00642402">
        <w:t xml:space="preserve">The results showed that spreading the meal over the hot cylinders and using as much as possible of the heat transfer area is of great importance. Starting with a cold meal injection from two small points (one each side of the reactor), </w:t>
      </w:r>
      <w:proofErr w:type="gramStart"/>
      <w:r w:rsidRPr="00642402">
        <w:t>very</w:t>
      </w:r>
      <w:proofErr w:type="gramEnd"/>
      <w:r w:rsidRPr="00642402">
        <w:t xml:space="preserve"> low amount of CO</w:t>
      </w:r>
      <w:r w:rsidRPr="00060C4E">
        <w:rPr>
          <w:vertAlign w:val="subscript"/>
        </w:rPr>
        <w:t>2</w:t>
      </w:r>
      <w:r w:rsidRPr="00642402">
        <w:t xml:space="preserve"> produced which shows a low </w:t>
      </w:r>
      <w:r w:rsidRPr="00575677">
        <w:t>calcination degree (</w:t>
      </w:r>
      <w:r w:rsidR="00575677" w:rsidRPr="00575677">
        <w:t>43</w:t>
      </w:r>
      <w:r w:rsidRPr="00575677">
        <w:t>%). Increasing</w:t>
      </w:r>
      <w:r w:rsidRPr="00642402">
        <w:t xml:space="preserve"> the injection points to 6 points totally and preheating the raw meal to 850℃ significantly improved the calcination degree to 69% due to using more heat transfer area and needing less energy for reaching the calcination temperature.</w:t>
      </w:r>
    </w:p>
    <w:p w14:paraId="6438F96C" w14:textId="77777777" w:rsidR="00844B83" w:rsidRPr="00642402" w:rsidRDefault="00844B83" w:rsidP="00844B83">
      <w:r w:rsidRPr="00642402">
        <w:t>The improvement continued by changing the 3 injection points on each side of the reactor to only one but long and narrow. This type of injection worked best among others and improved the calcination degree to more than 80% with same thermal conditions.</w:t>
      </w:r>
    </w:p>
    <w:p w14:paraId="78C58DF4" w14:textId="50B06900" w:rsidR="00844B83" w:rsidRPr="00642402" w:rsidRDefault="00844B83" w:rsidP="00844B83">
      <w:r w:rsidRPr="00642402">
        <w:t>Continuing with the narrow long injection areas, the effect of changing thermal operating conditions is investigated (</w:t>
      </w:r>
      <w:r w:rsidRPr="00642402">
        <w:fldChar w:fldCharType="begin"/>
      </w:r>
      <w:r w:rsidRPr="00642402">
        <w:instrText xml:space="preserve"> REF _Ref167129352 \h </w:instrText>
      </w:r>
      <w:r>
        <w:instrText xml:space="preserve"> \* MERGEFORMAT </w:instrText>
      </w:r>
      <w:r w:rsidRPr="00642402">
        <w:fldChar w:fldCharType="separate"/>
      </w:r>
      <w:r w:rsidR="007A6100" w:rsidRPr="00642402">
        <w:t xml:space="preserve">Figure </w:t>
      </w:r>
      <w:r w:rsidR="007A6100">
        <w:rPr>
          <w:noProof/>
          <w:cs/>
        </w:rPr>
        <w:t>‎</w:t>
      </w:r>
      <w:r w:rsidR="007A6100">
        <w:rPr>
          <w:noProof/>
        </w:rPr>
        <w:t>5</w:t>
      </w:r>
      <w:r w:rsidR="007A6100">
        <w:rPr>
          <w:noProof/>
        </w:rPr>
        <w:noBreakHyphen/>
        <w:t>43</w:t>
      </w:r>
      <w:r w:rsidRPr="00642402">
        <w:fldChar w:fldCharType="end"/>
      </w:r>
      <w:r w:rsidRPr="00642402">
        <w:t xml:space="preserve">). As shown in </w:t>
      </w:r>
      <w:r w:rsidRPr="00642402">
        <w:fldChar w:fldCharType="begin"/>
      </w:r>
      <w:r w:rsidRPr="00642402">
        <w:instrText xml:space="preserve"> REF _Ref167129352 \h </w:instrText>
      </w:r>
      <w:r>
        <w:instrText xml:space="preserve"> \* MERGEFORMAT </w:instrText>
      </w:r>
      <w:r w:rsidRPr="00642402">
        <w:fldChar w:fldCharType="separate"/>
      </w:r>
      <w:r w:rsidR="007A6100" w:rsidRPr="00642402">
        <w:t xml:space="preserve">Figure </w:t>
      </w:r>
      <w:r w:rsidR="007A6100">
        <w:rPr>
          <w:noProof/>
          <w:cs/>
        </w:rPr>
        <w:t>‎</w:t>
      </w:r>
      <w:r w:rsidR="007A6100">
        <w:rPr>
          <w:noProof/>
        </w:rPr>
        <w:t>5</w:t>
      </w:r>
      <w:r w:rsidR="007A6100">
        <w:rPr>
          <w:noProof/>
        </w:rPr>
        <w:noBreakHyphen/>
        <w:t>43</w:t>
      </w:r>
      <w:r w:rsidRPr="00642402">
        <w:fldChar w:fldCharType="end"/>
      </w:r>
      <w:r w:rsidRPr="00642402">
        <w:t xml:space="preserve"> the hotter temperature of the cylinders and the more</w:t>
      </w:r>
      <w:r w:rsidR="00D14CBA">
        <w:t xml:space="preserve"> preheating the</w:t>
      </w:r>
      <w:r w:rsidRPr="00642402">
        <w:t xml:space="preserve"> raw meal the more calcination degree would be reached. Also, there is a balance between the initial temperature of raw meal and the wall temperature of the cylinders. It means that if the meal is too cold the hotter temperature of cylinders is needed to reach the same calcination degree. The investigation operating conditions showed </w:t>
      </w:r>
      <w:r w:rsidRPr="00642402">
        <w:lastRenderedPageBreak/>
        <w:t xml:space="preserve">that for a cold meal injection, if the temperature of cylinders increased to 1150℃ a 70% calcination degree is reachable. Also, if there is a possibility of preheating the meal up to 720℃ which is a usual preheating temperature of cement raw meal the calcination degree could </w:t>
      </w:r>
      <w:r w:rsidR="00060C4E">
        <w:t xml:space="preserve">be </w:t>
      </w:r>
      <w:r w:rsidR="00060C4E" w:rsidRPr="00642402">
        <w:t>improve</w:t>
      </w:r>
      <w:r w:rsidR="00060C4E">
        <w:t>d</w:t>
      </w:r>
      <w:r w:rsidRPr="00642402">
        <w:t xml:space="preserve"> to 90%.</w:t>
      </w:r>
    </w:p>
    <w:p w14:paraId="4DE3D528" w14:textId="1629A59E" w:rsidR="00844B83" w:rsidRPr="00642402" w:rsidRDefault="00844B83" w:rsidP="00844B83">
      <w:r w:rsidRPr="00642402">
        <w:t xml:space="preserve">Moreover, the effect of fluidization </w:t>
      </w:r>
      <w:r>
        <w:t>velocity</w:t>
      </w:r>
      <w:r w:rsidRPr="00642402">
        <w:t xml:space="preserve"> on the calcination degree </w:t>
      </w:r>
      <w:r w:rsidR="00A5254B">
        <w:t xml:space="preserve">and fine particle residence time </w:t>
      </w:r>
      <w:r w:rsidRPr="00642402">
        <w:t xml:space="preserve">is </w:t>
      </w:r>
      <w:r w:rsidRPr="00780F4D">
        <w:t>investigated (</w:t>
      </w:r>
      <w:r w:rsidRPr="00780F4D">
        <w:fldChar w:fldCharType="begin"/>
      </w:r>
      <w:r w:rsidRPr="00780F4D">
        <w:instrText xml:space="preserve"> REF _Ref167518762 \h </w:instrText>
      </w:r>
      <w:r w:rsidR="00780F4D">
        <w:instrText xml:space="preserve"> \* MERGEFORMAT </w:instrText>
      </w:r>
      <w:r w:rsidRPr="00780F4D">
        <w:fldChar w:fldCharType="separate"/>
      </w:r>
      <w:r w:rsidR="007A6100" w:rsidRPr="007D0A5D">
        <w:t xml:space="preserve">Figure </w:t>
      </w:r>
      <w:r w:rsidR="007A6100">
        <w:rPr>
          <w:noProof/>
          <w:cs/>
        </w:rPr>
        <w:t>‎</w:t>
      </w:r>
      <w:r w:rsidR="007A6100">
        <w:rPr>
          <w:noProof/>
        </w:rPr>
        <w:t>5</w:t>
      </w:r>
      <w:r w:rsidR="007A6100" w:rsidRPr="007D0A5D">
        <w:rPr>
          <w:noProof/>
        </w:rPr>
        <w:noBreakHyphen/>
      </w:r>
      <w:r w:rsidR="007A6100">
        <w:rPr>
          <w:noProof/>
        </w:rPr>
        <w:t>44</w:t>
      </w:r>
      <w:r w:rsidRPr="00780F4D">
        <w:fldChar w:fldCharType="end"/>
      </w:r>
      <w:r w:rsidRPr="00780F4D">
        <w:t xml:space="preserve">). As shown in </w:t>
      </w:r>
      <w:r w:rsidRPr="00780F4D">
        <w:fldChar w:fldCharType="begin"/>
      </w:r>
      <w:r w:rsidRPr="00780F4D">
        <w:instrText xml:space="preserve"> REF _Ref167518762 \h </w:instrText>
      </w:r>
      <w:r w:rsidR="00780F4D">
        <w:instrText xml:space="preserve"> \* MERGEFORMAT </w:instrText>
      </w:r>
      <w:r w:rsidRPr="00780F4D">
        <w:fldChar w:fldCharType="separate"/>
      </w:r>
      <w:r w:rsidR="007A6100" w:rsidRPr="007D0A5D">
        <w:t xml:space="preserve">Figure </w:t>
      </w:r>
      <w:r w:rsidR="007A6100">
        <w:rPr>
          <w:noProof/>
          <w:cs/>
        </w:rPr>
        <w:t>‎</w:t>
      </w:r>
      <w:r w:rsidR="007A6100">
        <w:rPr>
          <w:noProof/>
        </w:rPr>
        <w:t>5</w:t>
      </w:r>
      <w:r w:rsidR="007A6100" w:rsidRPr="007D0A5D">
        <w:rPr>
          <w:noProof/>
        </w:rPr>
        <w:noBreakHyphen/>
      </w:r>
      <w:r w:rsidR="007A6100">
        <w:rPr>
          <w:noProof/>
        </w:rPr>
        <w:t>44</w:t>
      </w:r>
      <w:r w:rsidRPr="00780F4D">
        <w:fldChar w:fldCharType="end"/>
      </w:r>
      <w:r w:rsidRPr="00780F4D">
        <w:t xml:space="preserve"> the</w:t>
      </w:r>
      <w:r w:rsidRPr="00642402">
        <w:t xml:space="preserve"> fluidization velocity 0.3 m/s works best. Results showed that decreasing the fluidization velocity to 0.2 m/s decreases the mixing efficiency</w:t>
      </w:r>
      <w:r w:rsidR="00060C4E">
        <w:t xml:space="preserve">. </w:t>
      </w:r>
      <w:proofErr w:type="gramStart"/>
      <w:r w:rsidR="00060C4E">
        <w:t>Also</w:t>
      </w:r>
      <w:proofErr w:type="gramEnd"/>
      <w:r w:rsidR="00060C4E">
        <w:t xml:space="preserve"> in this case reaching steady state condition</w:t>
      </w:r>
      <w:r w:rsidRPr="00642402">
        <w:t xml:space="preserve"> </w:t>
      </w:r>
      <w:r w:rsidR="00060C4E">
        <w:t>needs more time</w:t>
      </w:r>
      <w:r w:rsidRPr="00642402">
        <w:t xml:space="preserve"> than the previous case</w:t>
      </w:r>
      <w:r w:rsidR="00060C4E">
        <w:t>s with higher fluidization velocity</w:t>
      </w:r>
      <w:r w:rsidRPr="00642402">
        <w:t xml:space="preserve">. </w:t>
      </w:r>
      <w:r w:rsidR="00A5254B">
        <w:t xml:space="preserve">The </w:t>
      </w:r>
      <w:r w:rsidR="00060C4E">
        <w:t xml:space="preserve">weighted average </w:t>
      </w:r>
      <w:r w:rsidR="00A5254B">
        <w:t>particle residence time in case of using 0.3 m/s fluidization velocity is 24.5 seconds while it can be increased to 30 seconds in case of using 0.2 m/s as fluidization velocity.</w:t>
      </w:r>
    </w:p>
    <w:p w14:paraId="387541C3" w14:textId="19E02B54" w:rsidR="00844B83" w:rsidRPr="00642402" w:rsidRDefault="00844B83" w:rsidP="00844B83">
      <w:r w:rsidRPr="00642402">
        <w:t xml:space="preserve">On the other hand, increasing the fluidization velocity to 0.8 m/s shows a quick entrainment of both coarse and fine particles </w:t>
      </w:r>
      <w:r w:rsidR="00A5254B">
        <w:t xml:space="preserve">(5 seconds </w:t>
      </w:r>
      <w:r w:rsidR="00060C4E">
        <w:t xml:space="preserve">average </w:t>
      </w:r>
      <w:r w:rsidR="00A5254B">
        <w:t xml:space="preserve">residence time) </w:t>
      </w:r>
      <w:r w:rsidRPr="00642402">
        <w:t>which shall be avoided.</w:t>
      </w:r>
    </w:p>
    <w:p w14:paraId="0568B4B4" w14:textId="528AF0DA" w:rsidR="00844B83" w:rsidRPr="00642402" w:rsidRDefault="00844B83" w:rsidP="00844B83">
      <w:r w:rsidRPr="00642402">
        <w:t xml:space="preserve">All in all, the recommended operating setting based on this thesis results </w:t>
      </w:r>
      <w:proofErr w:type="gramStart"/>
      <w:r w:rsidRPr="00642402">
        <w:t>is</w:t>
      </w:r>
      <w:proofErr w:type="gramEnd"/>
      <w:r w:rsidRPr="00642402">
        <w:t xml:space="preserve"> staying between 0.2-0.4 m/s (noting that in 0.4 m/s coarse particles should be refilled after less than 2 days continuous operation). For the thermal conditions preheating the raw meal before injection is highly recommended, however if the meal was injected too cold, 1150 ℃ temperature of hot cylinders is recommended. In terms of injection type, the narrow long injection area that spreads the raw meal over the length of hot cylinders or any type of injection that makes most contact between the raw meal and heat sources (hot cylinders in this case) is recommended. </w:t>
      </w:r>
    </w:p>
    <w:p w14:paraId="1CE90F38" w14:textId="77777777" w:rsidR="00844B83" w:rsidRPr="00642402" w:rsidRDefault="00844B83" w:rsidP="00844B83"/>
    <w:p w14:paraId="33F9A92B" w14:textId="77777777" w:rsidR="00844B83" w:rsidRPr="00642402" w:rsidRDefault="00844B83" w:rsidP="00844B83">
      <w:pPr>
        <w:keepNext/>
      </w:pPr>
      <w:r w:rsidRPr="00642402">
        <w:rPr>
          <w:noProof/>
        </w:rPr>
        <w:drawing>
          <wp:inline distT="0" distB="0" distL="0" distR="0" wp14:anchorId="325CAD9B" wp14:editId="38982E26">
            <wp:extent cx="4854102" cy="3714688"/>
            <wp:effectExtent l="0" t="0" r="3810" b="635"/>
            <wp:docPr id="917232750" name="Picture 22" descr="A graph with red and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232750" name="Picture 22" descr="A graph with red and blue bars&#10;&#10;Description automatically generated"/>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941005" cy="3781192"/>
                    </a:xfrm>
                    <a:prstGeom prst="rect">
                      <a:avLst/>
                    </a:prstGeom>
                    <a:noFill/>
                  </pic:spPr>
                </pic:pic>
              </a:graphicData>
            </a:graphic>
          </wp:inline>
        </w:drawing>
      </w:r>
    </w:p>
    <w:p w14:paraId="0BDB9796" w14:textId="608471AB" w:rsidR="00844B83" w:rsidRPr="00642402" w:rsidRDefault="00844B83" w:rsidP="00844B83">
      <w:pPr>
        <w:pStyle w:val="Caption"/>
        <w:jc w:val="both"/>
      </w:pPr>
      <w:bookmarkStart w:id="172" w:name="_Ref167129352"/>
      <w:bookmarkStart w:id="173" w:name="_Ref167518661"/>
      <w:r w:rsidRPr="00642402">
        <w:t xml:space="preserve">Figure </w:t>
      </w:r>
      <w:r w:rsidR="000E6FB3">
        <w:fldChar w:fldCharType="begin"/>
      </w:r>
      <w:r w:rsidR="000E6FB3">
        <w:instrText xml:space="preserve"> STYLEREF 1 \s </w:instrText>
      </w:r>
      <w:r w:rsidR="000E6FB3">
        <w:fldChar w:fldCharType="separate"/>
      </w:r>
      <w:r w:rsidR="007A6100">
        <w:rPr>
          <w:noProof/>
          <w:cs/>
        </w:rPr>
        <w:t>‎</w:t>
      </w:r>
      <w:r w:rsidR="007A6100">
        <w:rPr>
          <w:noProof/>
        </w:rPr>
        <w:t>5</w:t>
      </w:r>
      <w:r w:rsidR="000E6FB3">
        <w:fldChar w:fldCharType="end"/>
      </w:r>
      <w:r w:rsidR="000E6FB3">
        <w:noBreakHyphen/>
      </w:r>
      <w:r w:rsidR="000E6FB3">
        <w:fldChar w:fldCharType="begin"/>
      </w:r>
      <w:r w:rsidR="000E6FB3">
        <w:instrText xml:space="preserve"> SEQ Figure \* ARABIC \s 1 </w:instrText>
      </w:r>
      <w:r w:rsidR="000E6FB3">
        <w:fldChar w:fldCharType="separate"/>
      </w:r>
      <w:r w:rsidR="007A6100">
        <w:rPr>
          <w:noProof/>
        </w:rPr>
        <w:t>43</w:t>
      </w:r>
      <w:r w:rsidR="000E6FB3">
        <w:fldChar w:fldCharType="end"/>
      </w:r>
      <w:bookmarkEnd w:id="172"/>
      <w:r w:rsidRPr="00642402">
        <w:t xml:space="preserve">: Summary of the effect of temperature on the calcination </w:t>
      </w:r>
      <w:proofErr w:type="gramStart"/>
      <w:r w:rsidRPr="00642402">
        <w:t>degree</w:t>
      </w:r>
      <w:bookmarkEnd w:id="173"/>
      <w:proofErr w:type="gramEnd"/>
      <w:r w:rsidRPr="00642402">
        <w:t xml:space="preserve"> </w:t>
      </w:r>
    </w:p>
    <w:p w14:paraId="02531B7B" w14:textId="77777777" w:rsidR="00844B83" w:rsidRPr="00642402" w:rsidRDefault="00844B83" w:rsidP="00844B83"/>
    <w:p w14:paraId="4951E3D2" w14:textId="2BBD2C56" w:rsidR="00844B83" w:rsidRPr="00642402" w:rsidRDefault="007D0A5D" w:rsidP="00844B83">
      <w:pPr>
        <w:keepNext/>
      </w:pPr>
      <w:r>
        <w:rPr>
          <w:noProof/>
        </w:rPr>
        <w:drawing>
          <wp:inline distT="0" distB="0" distL="0" distR="0" wp14:anchorId="1A8FD6E2" wp14:editId="5152E4DB">
            <wp:extent cx="5668313" cy="3822736"/>
            <wp:effectExtent l="0" t="0" r="8890" b="6350"/>
            <wp:docPr id="1401082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06258" cy="3848326"/>
                    </a:xfrm>
                    <a:prstGeom prst="rect">
                      <a:avLst/>
                    </a:prstGeom>
                    <a:noFill/>
                  </pic:spPr>
                </pic:pic>
              </a:graphicData>
            </a:graphic>
          </wp:inline>
        </w:drawing>
      </w:r>
    </w:p>
    <w:p w14:paraId="55CCC7FD" w14:textId="0B21B685" w:rsidR="00844B83" w:rsidRPr="00844B83" w:rsidRDefault="00844B83" w:rsidP="007D0A5D">
      <w:pPr>
        <w:pStyle w:val="Caption"/>
        <w:jc w:val="both"/>
        <w:sectPr w:rsidR="00844B83" w:rsidRPr="00844B83" w:rsidSect="00671C6F">
          <w:footnotePr>
            <w:numRestart w:val="eachPage"/>
          </w:footnotePr>
          <w:pgSz w:w="11906" w:h="16838" w:code="9"/>
          <w:pgMar w:top="1440" w:right="1440" w:bottom="1440" w:left="1440" w:header="1440" w:footer="1440" w:gutter="0"/>
          <w:cols w:space="720"/>
          <w:formProt w:val="0"/>
          <w:titlePg/>
          <w:docGrid w:linePitch="360"/>
        </w:sectPr>
      </w:pPr>
      <w:bookmarkStart w:id="174" w:name="_Ref167518762"/>
      <w:r w:rsidRPr="007D0A5D">
        <w:t xml:space="preserve">Figure </w:t>
      </w:r>
      <w:r w:rsidR="000E6FB3" w:rsidRPr="007D0A5D">
        <w:fldChar w:fldCharType="begin"/>
      </w:r>
      <w:r w:rsidR="000E6FB3" w:rsidRPr="007D0A5D">
        <w:instrText xml:space="preserve"> STYLEREF 1 \s </w:instrText>
      </w:r>
      <w:r w:rsidR="000E6FB3" w:rsidRPr="007D0A5D">
        <w:fldChar w:fldCharType="separate"/>
      </w:r>
      <w:r w:rsidR="007A6100">
        <w:rPr>
          <w:noProof/>
          <w:cs/>
        </w:rPr>
        <w:t>‎</w:t>
      </w:r>
      <w:r w:rsidR="007A6100">
        <w:rPr>
          <w:noProof/>
        </w:rPr>
        <w:t>5</w:t>
      </w:r>
      <w:r w:rsidR="000E6FB3" w:rsidRPr="007D0A5D">
        <w:fldChar w:fldCharType="end"/>
      </w:r>
      <w:r w:rsidR="000E6FB3" w:rsidRPr="007D0A5D">
        <w:noBreakHyphen/>
      </w:r>
      <w:r w:rsidR="000E6FB3" w:rsidRPr="007D0A5D">
        <w:fldChar w:fldCharType="begin"/>
      </w:r>
      <w:r w:rsidR="000E6FB3" w:rsidRPr="007D0A5D">
        <w:instrText xml:space="preserve"> SEQ Figure \* ARABIC \s 1 </w:instrText>
      </w:r>
      <w:r w:rsidR="000E6FB3" w:rsidRPr="007D0A5D">
        <w:fldChar w:fldCharType="separate"/>
      </w:r>
      <w:r w:rsidR="007A6100">
        <w:rPr>
          <w:noProof/>
        </w:rPr>
        <w:t>44</w:t>
      </w:r>
      <w:r w:rsidR="000E6FB3" w:rsidRPr="007D0A5D">
        <w:fldChar w:fldCharType="end"/>
      </w:r>
      <w:bookmarkEnd w:id="174"/>
      <w:r w:rsidRPr="007D0A5D">
        <w:t>: Summary of the effect of fluidization velocity on the calcination degree</w:t>
      </w:r>
      <w:bookmarkEnd w:id="171"/>
      <w:r w:rsidR="007D0A5D">
        <w:t xml:space="preserve"> and average residence time</w:t>
      </w:r>
    </w:p>
    <w:p w14:paraId="356450E6" w14:textId="6526F40C" w:rsidR="00B570B6" w:rsidRDefault="00B570B6" w:rsidP="00B570B6">
      <w:pPr>
        <w:pStyle w:val="Heading1"/>
      </w:pPr>
      <w:bookmarkStart w:id="175" w:name="_Toc167867847"/>
      <w:r w:rsidRPr="00642402">
        <w:lastRenderedPageBreak/>
        <w:t>Conclusion</w:t>
      </w:r>
      <w:r w:rsidR="002F6948" w:rsidRPr="00642402">
        <w:t xml:space="preserve"> and Further Work</w:t>
      </w:r>
      <w:bookmarkEnd w:id="175"/>
    </w:p>
    <w:p w14:paraId="2BCE5932" w14:textId="77777777" w:rsidR="0073258F" w:rsidRPr="0073258F" w:rsidRDefault="0073258F" w:rsidP="0073258F">
      <w:r w:rsidRPr="0073258F">
        <w:t>This thesis primarily focused on the design of an electrified calciner aimed at direct CO</w:t>
      </w:r>
      <w:r w:rsidRPr="0073258F">
        <w:rPr>
          <w:vertAlign w:val="subscript"/>
        </w:rPr>
        <w:t>2</w:t>
      </w:r>
      <w:r w:rsidRPr="0073258F">
        <w:t xml:space="preserve"> capture from cement raw meal. It also investigated various operating conditions using CPFD simulations. The study examined different types of raw meal injection, raw meal temperature, hot cylinder wall temperature, and fluidization velocity, as detailed in Table 4.1.</w:t>
      </w:r>
    </w:p>
    <w:p w14:paraId="2640AD74" w14:textId="55A29776" w:rsidR="0073258F" w:rsidRPr="0073258F" w:rsidRDefault="0073258F" w:rsidP="0073258F">
      <w:r w:rsidRPr="0073258F">
        <w:t>The designed calciner features a binary fluidized bed reactor with 17 electrically heated cylinders immersed in the reactor. These cylinders provide the necessary heat for both heating the meal to the calcination temperature and for the endothermic calcination reaction. The bed consists of coarse lime particles with a diameter distribution between 400</w:t>
      </w:r>
      <w:r w:rsidR="00A5254B">
        <w:t>µm</w:t>
      </w:r>
      <w:r w:rsidRPr="0073258F">
        <w:t>-800</w:t>
      </w:r>
      <w:r w:rsidR="00A5254B">
        <w:t>µm</w:t>
      </w:r>
      <w:r w:rsidRPr="0073258F">
        <w:t>, while the raw meal, a fine powder with a diameter of less than 200</w:t>
      </w:r>
      <w:r w:rsidR="00A5254B">
        <w:t>µm</w:t>
      </w:r>
      <w:r w:rsidRPr="0073258F">
        <w:t>, is injected from the sides of the reactor.</w:t>
      </w:r>
    </w:p>
    <w:p w14:paraId="1A4B1043" w14:textId="77777777" w:rsidR="0073258F" w:rsidRPr="0073258F" w:rsidRDefault="0073258F" w:rsidP="0073258F">
      <w:r w:rsidRPr="0073258F">
        <w:t>Key findings include:</w:t>
      </w:r>
    </w:p>
    <w:p w14:paraId="543645D6" w14:textId="7469D55F" w:rsidR="0073258F" w:rsidRPr="0073258F" w:rsidRDefault="0073258F" w:rsidP="00F436C4">
      <w:pPr>
        <w:numPr>
          <w:ilvl w:val="0"/>
          <w:numId w:val="39"/>
        </w:numPr>
      </w:pPr>
      <w:r w:rsidRPr="0073258F">
        <w:rPr>
          <w:b/>
          <w:bCs/>
        </w:rPr>
        <w:t xml:space="preserve">Injection </w:t>
      </w:r>
      <w:r w:rsidR="004363B9">
        <w:rPr>
          <w:b/>
          <w:bCs/>
        </w:rPr>
        <w:t>p</w:t>
      </w:r>
      <w:r w:rsidRPr="0073258F">
        <w:rPr>
          <w:b/>
          <w:bCs/>
        </w:rPr>
        <w:t xml:space="preserve">oints and </w:t>
      </w:r>
      <w:r w:rsidR="004363B9">
        <w:rPr>
          <w:b/>
          <w:bCs/>
        </w:rPr>
        <w:t>p</w:t>
      </w:r>
      <w:r w:rsidRPr="0073258F">
        <w:rPr>
          <w:b/>
          <w:bCs/>
        </w:rPr>
        <w:t>reheating</w:t>
      </w:r>
      <w:r w:rsidRPr="0073258F">
        <w:t xml:space="preserve">: Initial </w:t>
      </w:r>
      <w:r w:rsidR="00D34029">
        <w:t>simulations</w:t>
      </w:r>
      <w:r w:rsidRPr="0073258F">
        <w:t xml:space="preserve"> with cold meal injection from two small points resulted in a low calcination degree (43%). Increasing the injection points to six and preheating the raw meal to 850℃ significantly improved the calcination degree to 69% by utilizing more heat transfer area and requiring less energy to reach the calcination temperature.</w:t>
      </w:r>
      <w:r w:rsidR="00F436C4">
        <w:t xml:space="preserve"> </w:t>
      </w:r>
      <w:r w:rsidRPr="0073258F">
        <w:t>Changing the injection to a single, long, narrow point on each side of the reactor</w:t>
      </w:r>
      <w:r w:rsidR="0053745E">
        <w:t xml:space="preserve"> (two in total)</w:t>
      </w:r>
      <w:r w:rsidRPr="0073258F">
        <w:t xml:space="preserve"> yielded the best results, improving the calcination degree to over 80% under the same thermal conditions.</w:t>
      </w:r>
    </w:p>
    <w:p w14:paraId="4121FFBA" w14:textId="31D986A0" w:rsidR="0073258F" w:rsidRPr="0073258F" w:rsidRDefault="0073258F" w:rsidP="0073258F">
      <w:pPr>
        <w:numPr>
          <w:ilvl w:val="0"/>
          <w:numId w:val="39"/>
        </w:numPr>
      </w:pPr>
      <w:r w:rsidRPr="0073258F">
        <w:rPr>
          <w:b/>
          <w:bCs/>
        </w:rPr>
        <w:t xml:space="preserve">Thermal </w:t>
      </w:r>
      <w:r w:rsidR="004363B9">
        <w:rPr>
          <w:b/>
          <w:bCs/>
        </w:rPr>
        <w:t>o</w:t>
      </w:r>
      <w:r w:rsidRPr="0073258F">
        <w:rPr>
          <w:b/>
          <w:bCs/>
        </w:rPr>
        <w:t xml:space="preserve">perating </w:t>
      </w:r>
      <w:r w:rsidR="004363B9">
        <w:rPr>
          <w:b/>
          <w:bCs/>
        </w:rPr>
        <w:t>c</w:t>
      </w:r>
      <w:r w:rsidRPr="0073258F">
        <w:rPr>
          <w:b/>
          <w:bCs/>
        </w:rPr>
        <w:t>onditions</w:t>
      </w:r>
      <w:r w:rsidRPr="0073258F">
        <w:t>: The study found that hotter cylinder temperatures and more preheating of the raw meal led to higher calcination degrees. There is a balance between the initial temperature of the raw meal and the cylinder wall temperature. For instance, with a cold meal injection, increasing the cylinder temperature to 1150℃ achieved a 70% calcination degree. Preheating the meal to 720℃, a common preheating temperature for cement raw meal, could improve the calcination degree to 90%.</w:t>
      </w:r>
    </w:p>
    <w:p w14:paraId="505C6C5E" w14:textId="1797BCE2" w:rsidR="0073258F" w:rsidRPr="0073258F" w:rsidRDefault="0073258F" w:rsidP="0073258F">
      <w:pPr>
        <w:numPr>
          <w:ilvl w:val="0"/>
          <w:numId w:val="39"/>
        </w:numPr>
      </w:pPr>
      <w:r w:rsidRPr="0073258F">
        <w:rPr>
          <w:b/>
          <w:bCs/>
        </w:rPr>
        <w:t xml:space="preserve">Fluidization </w:t>
      </w:r>
      <w:r w:rsidR="004363B9">
        <w:rPr>
          <w:b/>
          <w:bCs/>
        </w:rPr>
        <w:t>v</w:t>
      </w:r>
      <w:r w:rsidRPr="0073258F">
        <w:rPr>
          <w:b/>
          <w:bCs/>
        </w:rPr>
        <w:t>elocity</w:t>
      </w:r>
      <w:r w:rsidRPr="0073258F">
        <w:t>: Optimal fluidization velocity was found to be 0.3 m/s. Lowering the velocity to 0.2 m/s decreased mixing efficiency and delayed CO</w:t>
      </w:r>
      <w:r w:rsidRPr="0073258F">
        <w:rPr>
          <w:vertAlign w:val="subscript"/>
        </w:rPr>
        <w:t>2</w:t>
      </w:r>
      <w:r w:rsidRPr="0073258F">
        <w:t xml:space="preserve"> production, while increasing it to 0.8 m/s caused rapid entrainment of both coarse and fine particles, which </w:t>
      </w:r>
      <w:r w:rsidR="00584271">
        <w:t>shall be avoided.</w:t>
      </w:r>
    </w:p>
    <w:p w14:paraId="04B63E46" w14:textId="77777777" w:rsidR="0073258F" w:rsidRPr="0073258F" w:rsidRDefault="0073258F" w:rsidP="0073258F">
      <w:r w:rsidRPr="0073258F">
        <w:t>Based on these findings, the recommended operating settings are as follows:</w:t>
      </w:r>
    </w:p>
    <w:p w14:paraId="5E7FBB06" w14:textId="77A7BBC2" w:rsidR="0073258F" w:rsidRPr="0073258F" w:rsidRDefault="0073258F" w:rsidP="0073258F">
      <w:pPr>
        <w:numPr>
          <w:ilvl w:val="0"/>
          <w:numId w:val="40"/>
        </w:numPr>
      </w:pPr>
      <w:r w:rsidRPr="0073258F">
        <w:rPr>
          <w:b/>
          <w:bCs/>
        </w:rPr>
        <w:t xml:space="preserve">Fluidization </w:t>
      </w:r>
      <w:r w:rsidR="004363B9">
        <w:rPr>
          <w:b/>
          <w:bCs/>
        </w:rPr>
        <w:t>v</w:t>
      </w:r>
      <w:r w:rsidRPr="0073258F">
        <w:rPr>
          <w:b/>
          <w:bCs/>
        </w:rPr>
        <w:t>elocity</w:t>
      </w:r>
      <w:r w:rsidRPr="0073258F">
        <w:t>: Maintain between 0.2-0.4 m/s, noting that at 0.4 m/s, coarse particles should be refilled after less than two days of continuous operation</w:t>
      </w:r>
      <w:r w:rsidR="00B6677D">
        <w:t xml:space="preserve"> and 0.3 m/s works best.</w:t>
      </w:r>
    </w:p>
    <w:p w14:paraId="6536CCD7" w14:textId="40BA3A15" w:rsidR="0073258F" w:rsidRPr="0073258F" w:rsidRDefault="0073258F" w:rsidP="0073258F">
      <w:pPr>
        <w:numPr>
          <w:ilvl w:val="0"/>
          <w:numId w:val="40"/>
        </w:numPr>
      </w:pPr>
      <w:r w:rsidRPr="0073258F">
        <w:rPr>
          <w:b/>
          <w:bCs/>
        </w:rPr>
        <w:t xml:space="preserve">Thermal </w:t>
      </w:r>
      <w:r w:rsidR="004363B9">
        <w:rPr>
          <w:b/>
          <w:bCs/>
        </w:rPr>
        <w:t>c</w:t>
      </w:r>
      <w:r w:rsidRPr="0073258F">
        <w:rPr>
          <w:b/>
          <w:bCs/>
        </w:rPr>
        <w:t>onditions</w:t>
      </w:r>
      <w:r w:rsidRPr="0073258F">
        <w:t>: Preheat the raw meal before injection when possible. If the meal is injected cold, the cylinder temperature should be increased to 1150℃.</w:t>
      </w:r>
    </w:p>
    <w:p w14:paraId="025D3105" w14:textId="4C8A367E" w:rsidR="0073258F" w:rsidRPr="0073258F" w:rsidRDefault="0073258F" w:rsidP="0073258F">
      <w:pPr>
        <w:numPr>
          <w:ilvl w:val="0"/>
          <w:numId w:val="40"/>
        </w:numPr>
      </w:pPr>
      <w:r w:rsidRPr="0073258F">
        <w:rPr>
          <w:b/>
          <w:bCs/>
        </w:rPr>
        <w:t xml:space="preserve">Injection </w:t>
      </w:r>
      <w:r w:rsidR="004363B9">
        <w:rPr>
          <w:b/>
          <w:bCs/>
        </w:rPr>
        <w:t>t</w:t>
      </w:r>
      <w:r w:rsidRPr="0073258F">
        <w:rPr>
          <w:b/>
          <w:bCs/>
        </w:rPr>
        <w:t>ype</w:t>
      </w:r>
      <w:r w:rsidRPr="0073258F">
        <w:t xml:space="preserve">: Utilize a narrow, long injection area that spreads the raw meal over the length of the hot cylinders or any configuration that maximizes contact </w:t>
      </w:r>
      <w:r w:rsidR="00B6677D">
        <w:t xml:space="preserve">area </w:t>
      </w:r>
      <w:r w:rsidRPr="0073258F">
        <w:t>between the raw meal and heat sources (i.e., hot cylinders).</w:t>
      </w:r>
    </w:p>
    <w:p w14:paraId="5BD323B7" w14:textId="77777777" w:rsidR="0073258F" w:rsidRPr="00642402" w:rsidRDefault="0073258F" w:rsidP="00D14CBA"/>
    <w:p w14:paraId="6DA1785A" w14:textId="0FD0A349" w:rsidR="002F6948" w:rsidRPr="00642402" w:rsidRDefault="0030675D" w:rsidP="0030675D">
      <w:pPr>
        <w:pStyle w:val="Heading2"/>
      </w:pPr>
      <w:bookmarkStart w:id="176" w:name="_Toc167867848"/>
      <w:r w:rsidRPr="00642402">
        <w:lastRenderedPageBreak/>
        <w:t>Suggestion for future studies</w:t>
      </w:r>
      <w:bookmarkEnd w:id="176"/>
    </w:p>
    <w:p w14:paraId="52DFF84E" w14:textId="7254261A" w:rsidR="002F6948" w:rsidRPr="00642402" w:rsidRDefault="0079124C" w:rsidP="00E34104">
      <w:r w:rsidRPr="00642402">
        <w:t xml:space="preserve">The </w:t>
      </w:r>
      <w:r w:rsidR="008D62A0" w:rsidRPr="00642402">
        <w:t>suggestion</w:t>
      </w:r>
      <w:r w:rsidRPr="00642402">
        <w:t xml:space="preserve"> for the further work is as follows:</w:t>
      </w:r>
    </w:p>
    <w:p w14:paraId="0CA79BCC" w14:textId="1F2EE8C5" w:rsidR="002F6948" w:rsidRDefault="007528CC" w:rsidP="001156A4">
      <w:pPr>
        <w:numPr>
          <w:ilvl w:val="0"/>
          <w:numId w:val="41"/>
        </w:numPr>
      </w:pPr>
      <w:r w:rsidRPr="007528CC">
        <w:t>Carry out a comprehensive life cycle assessment (LCA) to evaluate the environmental impact of the electrified calciner, including CO</w:t>
      </w:r>
      <w:r w:rsidRPr="007528CC">
        <w:rPr>
          <w:vertAlign w:val="subscript"/>
        </w:rPr>
        <w:t>2</w:t>
      </w:r>
      <w:r w:rsidRPr="007528CC">
        <w:t xml:space="preserve"> emissions, energy consumption, and potential environmental benefits.</w:t>
      </w:r>
      <w:r w:rsidR="00514B02">
        <w:t xml:space="preserve"> Include the </w:t>
      </w:r>
      <w:r w:rsidR="000215DC">
        <w:t xml:space="preserve">electricity production energy sources as well. </w:t>
      </w:r>
    </w:p>
    <w:p w14:paraId="41A55BAA" w14:textId="1E38F5AE" w:rsidR="001156A4" w:rsidRDefault="001156A4" w:rsidP="001156A4">
      <w:pPr>
        <w:numPr>
          <w:ilvl w:val="0"/>
          <w:numId w:val="41"/>
        </w:numPr>
      </w:pPr>
      <w:r w:rsidRPr="001156A4">
        <w:t xml:space="preserve">Perform a detailed economic analysis to evaluate the cost-effectiveness of the proposed calciner design </w:t>
      </w:r>
      <w:r>
        <w:t xml:space="preserve">(with horizontal hot cylinders) </w:t>
      </w:r>
      <w:r w:rsidRPr="001156A4">
        <w:t>and operating strategies compared to conventional methods.</w:t>
      </w:r>
      <w:r>
        <w:t xml:space="preserve"> This </w:t>
      </w:r>
      <w:r w:rsidR="00E31FF7">
        <w:t xml:space="preserve">should </w:t>
      </w:r>
      <w:r>
        <w:t xml:space="preserve">include </w:t>
      </w:r>
      <w:r w:rsidR="00AB1842">
        <w:t xml:space="preserve">the cost required to change the conventional calciner to the </w:t>
      </w:r>
      <w:r w:rsidR="00EB32B3">
        <w:t xml:space="preserve">designed </w:t>
      </w:r>
      <w:r w:rsidR="00AB1842">
        <w:t>electrified one</w:t>
      </w:r>
      <w:r w:rsidR="00E31FF7">
        <w:t>,</w:t>
      </w:r>
      <w:r w:rsidR="00EB32B3">
        <w:t xml:space="preserve"> the </w:t>
      </w:r>
      <w:r w:rsidR="00E31FF7">
        <w:t xml:space="preserve">required </w:t>
      </w:r>
      <w:r w:rsidR="00EB32B3">
        <w:t>process and piping modifications</w:t>
      </w:r>
      <w:r w:rsidR="00E31FF7">
        <w:t xml:space="preserve">, the </w:t>
      </w:r>
      <w:r w:rsidR="00FC5E80">
        <w:t xml:space="preserve">cost of production and using clean electricity, the cost of material with high temperature </w:t>
      </w:r>
      <w:r w:rsidR="00A47B70">
        <w:t xml:space="preserve">and high corrosion resistance for the cylinders, </w:t>
      </w:r>
      <w:r w:rsidR="00176A5B">
        <w:t>etc.</w:t>
      </w:r>
    </w:p>
    <w:p w14:paraId="391E04C9" w14:textId="4F48E7A2" w:rsidR="002F6948" w:rsidRDefault="00DC2DCE" w:rsidP="00DC2DCE">
      <w:pPr>
        <w:pStyle w:val="ListParagraph"/>
        <w:numPr>
          <w:ilvl w:val="0"/>
          <w:numId w:val="41"/>
        </w:numPr>
      </w:pPr>
      <w:r w:rsidRPr="00DC2DCE">
        <w:t>Use machine learning algorithms to predict and optimize calciner performance under various operating conditions</w:t>
      </w:r>
      <w:r w:rsidR="00003707">
        <w:t xml:space="preserve"> based on the simulation data.</w:t>
      </w:r>
    </w:p>
    <w:p w14:paraId="44FE3F2F" w14:textId="72A83196" w:rsidR="002F6948" w:rsidRDefault="00E53F9C" w:rsidP="004E02C1">
      <w:pPr>
        <w:pStyle w:val="ListParagraph"/>
        <w:numPr>
          <w:ilvl w:val="0"/>
          <w:numId w:val="41"/>
        </w:numPr>
      </w:pPr>
      <w:r>
        <w:t xml:space="preserve">Study the </w:t>
      </w:r>
      <w:r w:rsidR="00C04BAC">
        <w:t>possibil</w:t>
      </w:r>
      <w:r w:rsidR="00996122">
        <w:t xml:space="preserve">ity of </w:t>
      </w:r>
      <w:r w:rsidR="00C04BAC">
        <w:t>utilization</w:t>
      </w:r>
      <w:r>
        <w:t xml:space="preserve"> of </w:t>
      </w:r>
      <w:r w:rsidR="00996122">
        <w:t xml:space="preserve">part of </w:t>
      </w:r>
      <w:r w:rsidR="00464B66">
        <w:t>hot produced CO</w:t>
      </w:r>
      <w:r w:rsidR="00464B66" w:rsidRPr="00C04BAC">
        <w:rPr>
          <w:vertAlign w:val="subscript"/>
        </w:rPr>
        <w:t>2</w:t>
      </w:r>
      <w:r w:rsidR="00C04BAC">
        <w:rPr>
          <w:vertAlign w:val="subscript"/>
        </w:rPr>
        <w:t xml:space="preserve"> </w:t>
      </w:r>
      <w:r w:rsidR="00C04BAC">
        <w:t>to preheat the meal before injection</w:t>
      </w:r>
      <w:r w:rsidR="00996122">
        <w:t>.</w:t>
      </w:r>
    </w:p>
    <w:p w14:paraId="4FB41508" w14:textId="0CB54453" w:rsidR="002F6948" w:rsidRPr="00642402" w:rsidRDefault="00B6677D" w:rsidP="00AB01A5">
      <w:pPr>
        <w:pStyle w:val="ListParagraph"/>
        <w:numPr>
          <w:ilvl w:val="0"/>
          <w:numId w:val="41"/>
        </w:numPr>
      </w:pPr>
      <w:r>
        <w:t>Build a pilot electrified calciner with hot condition and perform an experimental study to evaluate the simulation results and make the feasibility study before scaling up the designed calciner.</w:t>
      </w:r>
    </w:p>
    <w:p w14:paraId="413FA346" w14:textId="77777777" w:rsidR="002F6948" w:rsidRPr="00642402" w:rsidRDefault="002F6948" w:rsidP="00E34104"/>
    <w:p w14:paraId="6264C75A" w14:textId="77777777" w:rsidR="002F6948" w:rsidRPr="00642402" w:rsidRDefault="002F6948" w:rsidP="00E34104"/>
    <w:p w14:paraId="6E5FFD3B" w14:textId="77777777" w:rsidR="002F6948" w:rsidRPr="00642402" w:rsidRDefault="002F6948" w:rsidP="00E34104"/>
    <w:p w14:paraId="4A30F7BF" w14:textId="77777777" w:rsidR="0033521A" w:rsidRPr="00642402" w:rsidRDefault="0033521A" w:rsidP="00C47DED">
      <w:pPr>
        <w:sectPr w:rsidR="0033521A" w:rsidRPr="00642402" w:rsidSect="00671C6F">
          <w:footnotePr>
            <w:numRestart w:val="eachPage"/>
          </w:footnotePr>
          <w:pgSz w:w="11906" w:h="16838" w:code="9"/>
          <w:pgMar w:top="1440" w:right="1440" w:bottom="1440" w:left="1440" w:header="1440" w:footer="1440" w:gutter="0"/>
          <w:cols w:space="720"/>
          <w:formProt w:val="0"/>
          <w:titlePg/>
          <w:docGrid w:linePitch="360"/>
        </w:sectPr>
      </w:pPr>
    </w:p>
    <w:p w14:paraId="4ED0D4CA" w14:textId="41C3817D" w:rsidR="0033521A" w:rsidRPr="00642402" w:rsidRDefault="0033521A" w:rsidP="005310D1">
      <w:pPr>
        <w:pStyle w:val="Unummerertoverskrift"/>
      </w:pPr>
      <w:bookmarkStart w:id="177" w:name="_Toc459104402"/>
      <w:bookmarkStart w:id="178" w:name="_Toc167867849"/>
      <w:r w:rsidRPr="00642402">
        <w:lastRenderedPageBreak/>
        <w:t>Refer</w:t>
      </w:r>
      <w:r w:rsidR="00687594" w:rsidRPr="00642402">
        <w:t>e</w:t>
      </w:r>
      <w:r w:rsidRPr="00642402">
        <w:t>n</w:t>
      </w:r>
      <w:r w:rsidR="00687594" w:rsidRPr="00642402">
        <w:t>ces</w:t>
      </w:r>
      <w:bookmarkEnd w:id="177"/>
      <w:bookmarkEnd w:id="178"/>
    </w:p>
    <w:p w14:paraId="42F764FF" w14:textId="77777777" w:rsidR="00391C57" w:rsidRPr="00642402" w:rsidRDefault="00391C57" w:rsidP="00391C57"/>
    <w:p w14:paraId="56051906" w14:textId="2A465165" w:rsidR="00F63603" w:rsidRPr="00F63603" w:rsidRDefault="00391C57" w:rsidP="00F63603">
      <w:pPr>
        <w:pStyle w:val="EndNoteBibliography"/>
        <w:spacing w:after="0"/>
        <w:ind w:left="720" w:hanging="720"/>
      </w:pPr>
      <w:r w:rsidRPr="00642402">
        <w:rPr>
          <w:noProof w:val="0"/>
        </w:rPr>
        <w:fldChar w:fldCharType="begin"/>
      </w:r>
      <w:r w:rsidRPr="00642402">
        <w:rPr>
          <w:noProof w:val="0"/>
        </w:rPr>
        <w:instrText xml:space="preserve"> ADDIN EN.REFLIST </w:instrText>
      </w:r>
      <w:r w:rsidRPr="00642402">
        <w:rPr>
          <w:noProof w:val="0"/>
        </w:rPr>
        <w:fldChar w:fldCharType="separate"/>
      </w:r>
      <w:r w:rsidR="00F63603" w:rsidRPr="00F63603">
        <w:t>[1]</w:t>
      </w:r>
      <w:r w:rsidR="00F63603" w:rsidRPr="00F63603">
        <w:tab/>
        <w:t xml:space="preserve">"COP27: UN report shows pathways to carbon-neutrality in “energy intensive” steel, chemicals and cement industries." United Nations Economic Commission for Europe. </w:t>
      </w:r>
      <w:hyperlink r:id="rId153" w:history="1">
        <w:r w:rsidR="00F63603" w:rsidRPr="00F63603">
          <w:rPr>
            <w:rStyle w:val="Hyperlink"/>
          </w:rPr>
          <w:t>https://unece.org/media/press/372890</w:t>
        </w:r>
      </w:hyperlink>
      <w:r w:rsidR="00F63603" w:rsidRPr="00F63603">
        <w:t xml:space="preserve"> (accessed March 2024).</w:t>
      </w:r>
    </w:p>
    <w:p w14:paraId="6980024D" w14:textId="2132CC12" w:rsidR="00F63603" w:rsidRPr="00F63603" w:rsidRDefault="00F63603" w:rsidP="00F63603">
      <w:pPr>
        <w:pStyle w:val="EndNoteBibliography"/>
        <w:spacing w:after="0"/>
        <w:ind w:left="720" w:hanging="720"/>
      </w:pPr>
      <w:r w:rsidRPr="00F63603">
        <w:t>[2]</w:t>
      </w:r>
      <w:r w:rsidRPr="00F63603">
        <w:tab/>
        <w:t>A. Nikolakopoulos</w:t>
      </w:r>
      <w:r w:rsidRPr="00F63603">
        <w:rPr>
          <w:i/>
        </w:rPr>
        <w:t xml:space="preserve"> et al.</w:t>
      </w:r>
      <w:r w:rsidRPr="00F63603">
        <w:t xml:space="preserve">, "Reducing carbon emissions in cement production through solarization of the calcination process and thermochemical energy storage," </w:t>
      </w:r>
      <w:r w:rsidRPr="00F63603">
        <w:rPr>
          <w:i/>
        </w:rPr>
        <w:t xml:space="preserve">Computers &amp; Chemical Engineering, </w:t>
      </w:r>
      <w:r w:rsidRPr="00F63603">
        <w:t xml:space="preserve">vol. 180, p. 108506, 2024/01/01/ 2024, doi: </w:t>
      </w:r>
      <w:hyperlink r:id="rId154" w:history="1">
        <w:r w:rsidRPr="00F63603">
          <w:rPr>
            <w:rStyle w:val="Hyperlink"/>
          </w:rPr>
          <w:t>https://doi.org/10.1016/j.compchemeng.2023.108506</w:t>
        </w:r>
      </w:hyperlink>
      <w:r w:rsidRPr="00F63603">
        <w:t>.</w:t>
      </w:r>
    </w:p>
    <w:p w14:paraId="4C9C5ECA" w14:textId="3D7606E2" w:rsidR="00F63603" w:rsidRPr="00F63603" w:rsidRDefault="00F63603" w:rsidP="00F63603">
      <w:pPr>
        <w:pStyle w:val="EndNoteBibliography"/>
        <w:spacing w:after="0"/>
        <w:ind w:left="720" w:hanging="720"/>
      </w:pPr>
      <w:r w:rsidRPr="00F63603">
        <w:t>[3]</w:t>
      </w:r>
      <w:r w:rsidRPr="00F63603">
        <w:tab/>
        <w:t>L.A. Tokheim, A. Mathisen, L. E. Øi, C. Jayarathna, N. Eldrup, and T. Gautestad, "Combined calcination and CO</w:t>
      </w:r>
      <w:r w:rsidRPr="00F63603">
        <w:rPr>
          <w:vertAlign w:val="subscript"/>
        </w:rPr>
        <w:t>2</w:t>
      </w:r>
      <w:r w:rsidRPr="00F63603">
        <w:t xml:space="preserve"> capture in cement clinker production by use of electrical energy," presented at the TCCS-10, Trondheim, Norway, 2019. [Online]. Available: </w:t>
      </w:r>
      <w:hyperlink r:id="rId155" w:history="1">
        <w:r w:rsidRPr="00F63603">
          <w:rPr>
            <w:rStyle w:val="Hyperlink"/>
          </w:rPr>
          <w:t>https://www.researchgate.net/publication/338553982_Combined_calcination_and_CO2_capture_in_cement_clinker_production_by_use_of_electrical_energy</w:t>
        </w:r>
      </w:hyperlink>
      <w:r w:rsidRPr="00F63603">
        <w:t>.</w:t>
      </w:r>
    </w:p>
    <w:p w14:paraId="372FB6CD" w14:textId="57417798" w:rsidR="00F63603" w:rsidRPr="00F63603" w:rsidRDefault="00F63603" w:rsidP="00F63603">
      <w:pPr>
        <w:pStyle w:val="EndNoteBibliography"/>
        <w:spacing w:after="0"/>
        <w:ind w:left="720" w:hanging="720"/>
      </w:pPr>
      <w:r w:rsidRPr="00F63603">
        <w:t>[4]</w:t>
      </w:r>
      <w:r w:rsidRPr="00F63603">
        <w:tab/>
        <w:t xml:space="preserve">N. A. Samani, C. K. Jayarathna, and L.-A. Tokheim, "CPFD simulation of enhanced cement raw meal fluidization through mixing with coarse, inert particles," presented at the SIMS 61, Linköping, 2020. [Online]. Available: </w:t>
      </w:r>
      <w:hyperlink r:id="rId156" w:history="1">
        <w:r w:rsidRPr="00F63603">
          <w:rPr>
            <w:rStyle w:val="Hyperlink"/>
          </w:rPr>
          <w:t>https://www.researchgate.net/publication/346311848_CPFD_simulation_of_enhanced_cement_raw_meal_fluidization_through_mixing_with_coarse_inert_particles</w:t>
        </w:r>
      </w:hyperlink>
      <w:r w:rsidRPr="00F63603">
        <w:t>.</w:t>
      </w:r>
    </w:p>
    <w:p w14:paraId="49755E59" w14:textId="77777777" w:rsidR="00F63603" w:rsidRPr="00F63603" w:rsidRDefault="00F63603" w:rsidP="00F63603">
      <w:pPr>
        <w:pStyle w:val="EndNoteBibliography"/>
        <w:spacing w:after="0"/>
        <w:ind w:left="720" w:hanging="720"/>
      </w:pPr>
      <w:r w:rsidRPr="00F63603">
        <w:t>[5]</w:t>
      </w:r>
      <w:r w:rsidRPr="00F63603">
        <w:tab/>
        <w:t xml:space="preserve">IEA, "Tracking Industry 2021," 2021: IEA Paris, France. </w:t>
      </w:r>
    </w:p>
    <w:p w14:paraId="4A581DC5" w14:textId="77777777" w:rsidR="00F63603" w:rsidRPr="00F63603" w:rsidRDefault="00F63603" w:rsidP="00F63603">
      <w:pPr>
        <w:pStyle w:val="EndNoteBibliography"/>
        <w:spacing w:after="0"/>
        <w:ind w:left="720" w:hanging="720"/>
      </w:pPr>
      <w:r w:rsidRPr="00F63603">
        <w:t>[6]</w:t>
      </w:r>
      <w:r w:rsidRPr="00F63603">
        <w:tab/>
        <w:t xml:space="preserve">IEA., </w:t>
      </w:r>
      <w:r w:rsidRPr="00F63603">
        <w:rPr>
          <w:i/>
        </w:rPr>
        <w:t>Low-Carbon Transition in the Cement Industry</w:t>
      </w:r>
      <w:r w:rsidRPr="00F63603">
        <w:t>. IEA, 2018.</w:t>
      </w:r>
    </w:p>
    <w:p w14:paraId="2ED78086" w14:textId="77777777" w:rsidR="00F63603" w:rsidRPr="00F63603" w:rsidRDefault="00F63603" w:rsidP="00F63603">
      <w:pPr>
        <w:pStyle w:val="EndNoteBibliography"/>
        <w:spacing w:after="0"/>
        <w:ind w:left="720" w:hanging="720"/>
      </w:pPr>
      <w:r w:rsidRPr="00F63603">
        <w:t>[7]</w:t>
      </w:r>
      <w:r w:rsidRPr="00F63603">
        <w:tab/>
        <w:t xml:space="preserve">C. Dupont and S. Oberthür, "The European Union," </w:t>
      </w:r>
      <w:r w:rsidRPr="00F63603">
        <w:rPr>
          <w:i/>
        </w:rPr>
        <w:t xml:space="preserve">Research handbook on climate governance, </w:t>
      </w:r>
      <w:r w:rsidRPr="00F63603">
        <w:t>pp. 224-236, 2015.</w:t>
      </w:r>
    </w:p>
    <w:p w14:paraId="3727D822" w14:textId="77777777" w:rsidR="00F63603" w:rsidRPr="00F63603" w:rsidRDefault="00F63603" w:rsidP="00F63603">
      <w:pPr>
        <w:pStyle w:val="EndNoteBibliography"/>
        <w:spacing w:after="0"/>
        <w:ind w:left="720" w:hanging="720"/>
      </w:pPr>
      <w:r w:rsidRPr="00F63603">
        <w:t>[8]</w:t>
      </w:r>
      <w:r w:rsidRPr="00F63603">
        <w:tab/>
        <w:t xml:space="preserve">M. G. Plaza, S. Martínez, and F. Rubiera, "CO2 capture, use, and storage in the cement industry: State of the art and expectations," </w:t>
      </w:r>
      <w:r w:rsidRPr="00F63603">
        <w:rPr>
          <w:i/>
        </w:rPr>
        <w:t xml:space="preserve">Energies, </w:t>
      </w:r>
      <w:r w:rsidRPr="00F63603">
        <w:t>vol. 13, no. 21, p. 5692, 2020.</w:t>
      </w:r>
    </w:p>
    <w:p w14:paraId="778596AA" w14:textId="77777777" w:rsidR="00F63603" w:rsidRPr="00F63603" w:rsidRDefault="00F63603" w:rsidP="00F63603">
      <w:pPr>
        <w:pStyle w:val="EndNoteBibliography"/>
        <w:spacing w:after="0"/>
        <w:ind w:left="720" w:hanging="720"/>
      </w:pPr>
      <w:r w:rsidRPr="00F63603">
        <w:t>[9]</w:t>
      </w:r>
      <w:r w:rsidRPr="00F63603">
        <w:tab/>
        <w:t xml:space="preserve">IEA, </w:t>
      </w:r>
      <w:r w:rsidRPr="00F63603">
        <w:rPr>
          <w:i/>
        </w:rPr>
        <w:t>International Energy Agency, Paris, France, 2020</w:t>
      </w:r>
      <w:r w:rsidRPr="00F63603">
        <w:t>. 2020.</w:t>
      </w:r>
    </w:p>
    <w:p w14:paraId="65B99A53" w14:textId="6563AC5D" w:rsidR="00F63603" w:rsidRPr="00F63603" w:rsidRDefault="00F63603" w:rsidP="00F63603">
      <w:pPr>
        <w:pStyle w:val="EndNoteBibliography"/>
        <w:spacing w:after="0"/>
        <w:ind w:left="720" w:hanging="720"/>
      </w:pPr>
      <w:r w:rsidRPr="00F63603">
        <w:t>[10]</w:t>
      </w:r>
      <w:r w:rsidRPr="00F63603">
        <w:tab/>
        <w:t>M. Naranjo, D. T. Brownlow, and A. Garza, "CO</w:t>
      </w:r>
      <w:r w:rsidRPr="00B6677D">
        <w:rPr>
          <w:vertAlign w:val="subscript"/>
        </w:rPr>
        <w:t>2</w:t>
      </w:r>
      <w:r w:rsidRPr="00F63603">
        <w:t xml:space="preserve"> capture and sequestration in the cement industry," </w:t>
      </w:r>
      <w:r w:rsidRPr="00F63603">
        <w:rPr>
          <w:i/>
        </w:rPr>
        <w:t xml:space="preserve">Energy Procedia, </w:t>
      </w:r>
      <w:r w:rsidRPr="00F63603">
        <w:t xml:space="preserve">vol. 4, pp. 2716-2723, 2011/01/01/ 2011, doi: </w:t>
      </w:r>
      <w:hyperlink r:id="rId157" w:history="1">
        <w:r w:rsidRPr="00F63603">
          <w:rPr>
            <w:rStyle w:val="Hyperlink"/>
          </w:rPr>
          <w:t>https://doi.org/10.1016/j.egypro.2011.02.173</w:t>
        </w:r>
      </w:hyperlink>
      <w:r w:rsidRPr="00F63603">
        <w:t>.</w:t>
      </w:r>
    </w:p>
    <w:p w14:paraId="0C223D7B" w14:textId="77777777" w:rsidR="00F63603" w:rsidRPr="00F63603" w:rsidRDefault="00F63603" w:rsidP="00F63603">
      <w:pPr>
        <w:pStyle w:val="EndNoteBibliography"/>
        <w:spacing w:after="0"/>
        <w:ind w:left="720" w:hanging="720"/>
      </w:pPr>
      <w:r w:rsidRPr="00F63603">
        <w:t>[11]</w:t>
      </w:r>
      <w:r w:rsidRPr="00F63603">
        <w:tab/>
        <w:t xml:space="preserve">V. Hoenig, H. Hoppe, and B. Emberger, "Carbon capture technology-options and potentials for the cement industry," </w:t>
      </w:r>
      <w:r w:rsidRPr="00F63603">
        <w:rPr>
          <w:i/>
        </w:rPr>
        <w:t xml:space="preserve">PCA R&amp;D Serial, </w:t>
      </w:r>
      <w:r w:rsidRPr="00F63603">
        <w:t>vol. 3022, p. 98, 2007.</w:t>
      </w:r>
    </w:p>
    <w:p w14:paraId="1A57E8CF" w14:textId="77777777" w:rsidR="00F63603" w:rsidRPr="00F63603" w:rsidRDefault="00F63603" w:rsidP="00F63603">
      <w:pPr>
        <w:pStyle w:val="EndNoteBibliography"/>
        <w:spacing w:after="0"/>
        <w:ind w:left="720" w:hanging="720"/>
      </w:pPr>
      <w:r w:rsidRPr="00F63603">
        <w:t>[12]</w:t>
      </w:r>
      <w:r w:rsidRPr="00F63603">
        <w:tab/>
        <w:t xml:space="preserve">T. Hills, D. Leeson, N. Florin, and P. Fennell, "Carbon Capture in the Cement Industry: Technologies, Progress, and Retrofitting," </w:t>
      </w:r>
      <w:r w:rsidRPr="00F63603">
        <w:rPr>
          <w:i/>
        </w:rPr>
        <w:t xml:space="preserve">Environmental Science &amp; Technology, </w:t>
      </w:r>
      <w:r w:rsidRPr="00F63603">
        <w:t>vol. 50, no. 1, pp. 368-377, 2016/01/05 2016, doi: 10.1021/acs.est.5b03508.</w:t>
      </w:r>
    </w:p>
    <w:p w14:paraId="2688A8CB" w14:textId="75C55C55" w:rsidR="00F63603" w:rsidRPr="00F63603" w:rsidRDefault="00F63603" w:rsidP="00F63603">
      <w:pPr>
        <w:pStyle w:val="EndNoteBibliography"/>
        <w:spacing w:after="0"/>
        <w:ind w:left="720" w:hanging="720"/>
      </w:pPr>
      <w:r w:rsidRPr="00F63603">
        <w:t>[13]</w:t>
      </w:r>
      <w:r w:rsidRPr="00F63603">
        <w:tab/>
        <w:t xml:space="preserve">B. R. Roger, "Process for separating acidic gases," United States, 1930. [Online]. Available: </w:t>
      </w:r>
      <w:hyperlink r:id="rId158" w:history="1">
        <w:r w:rsidRPr="00F63603">
          <w:rPr>
            <w:rStyle w:val="Hyperlink"/>
          </w:rPr>
          <w:t>https://patents.google.com/patent/US1783901A/en</w:t>
        </w:r>
      </w:hyperlink>
    </w:p>
    <w:p w14:paraId="1D3C8973" w14:textId="167E3A9F" w:rsidR="00F63603" w:rsidRPr="00F63603" w:rsidRDefault="00F63603" w:rsidP="00F63603">
      <w:pPr>
        <w:pStyle w:val="EndNoteBibliography"/>
        <w:spacing w:after="0"/>
        <w:ind w:left="720" w:hanging="720"/>
      </w:pPr>
      <w:r w:rsidRPr="00F63603">
        <w:t>[14]</w:t>
      </w:r>
      <w:r w:rsidRPr="00F63603">
        <w:tab/>
        <w:t>M. Wang, A. Lawal, P. Stephenson, J. Sidders, and C. Ramshaw, "Post-combustion CO</w:t>
      </w:r>
      <w:r w:rsidRPr="00B6677D">
        <w:rPr>
          <w:vertAlign w:val="subscript"/>
        </w:rPr>
        <w:t>2</w:t>
      </w:r>
      <w:r w:rsidRPr="00F63603">
        <w:t xml:space="preserve"> capture with chemical absorption: A state-of-the-art review," </w:t>
      </w:r>
      <w:r w:rsidRPr="00F63603">
        <w:rPr>
          <w:i/>
        </w:rPr>
        <w:t xml:space="preserve">Chemical </w:t>
      </w:r>
      <w:r w:rsidRPr="00F63603">
        <w:rPr>
          <w:i/>
        </w:rPr>
        <w:lastRenderedPageBreak/>
        <w:t xml:space="preserve">Engineering Research and Design, </w:t>
      </w:r>
      <w:r w:rsidRPr="00F63603">
        <w:t xml:space="preserve">vol. 89, no. 9, pp. 1609-1624, 2011/09/01/ 2011, doi: </w:t>
      </w:r>
      <w:hyperlink r:id="rId159" w:history="1">
        <w:r w:rsidRPr="00F63603">
          <w:rPr>
            <w:rStyle w:val="Hyperlink"/>
          </w:rPr>
          <w:t>https://doi.org/10.1016/j.cherd.2010.11.005</w:t>
        </w:r>
      </w:hyperlink>
      <w:r w:rsidRPr="00F63603">
        <w:t>.</w:t>
      </w:r>
    </w:p>
    <w:p w14:paraId="1323F743" w14:textId="77777777" w:rsidR="00F63603" w:rsidRPr="00F63603" w:rsidRDefault="00F63603" w:rsidP="00F63603">
      <w:pPr>
        <w:pStyle w:val="EndNoteBibliography"/>
        <w:spacing w:after="0"/>
        <w:ind w:left="720" w:hanging="720"/>
      </w:pPr>
      <w:r w:rsidRPr="00F63603">
        <w:t>[15]</w:t>
      </w:r>
      <w:r w:rsidRPr="00F63603">
        <w:tab/>
        <w:t>B. Dutcher, M. Fan, and A. G. Russell, "Amine-Based CO</w:t>
      </w:r>
      <w:r w:rsidRPr="00C542CB">
        <w:rPr>
          <w:vertAlign w:val="subscript"/>
        </w:rPr>
        <w:t>2</w:t>
      </w:r>
      <w:r w:rsidRPr="00F63603">
        <w:t xml:space="preserve"> Capture Technology Development from the Beginning of 2013—A Review," </w:t>
      </w:r>
      <w:r w:rsidRPr="00F63603">
        <w:rPr>
          <w:i/>
        </w:rPr>
        <w:t xml:space="preserve">ACS Applied Materials &amp; Interfaces, </w:t>
      </w:r>
      <w:r w:rsidRPr="00F63603">
        <w:t>vol. 7, no. 4, pp. 2137-2148, 2015/02/04 2015, doi: 10.1021/am507465f.</w:t>
      </w:r>
    </w:p>
    <w:p w14:paraId="494550A8" w14:textId="06B983A6" w:rsidR="00F63603" w:rsidRPr="00F63603" w:rsidRDefault="00F63603" w:rsidP="00F63603">
      <w:pPr>
        <w:pStyle w:val="EndNoteBibliography"/>
        <w:spacing w:after="0"/>
        <w:ind w:left="720" w:hanging="720"/>
      </w:pPr>
      <w:r w:rsidRPr="00F63603">
        <w:t>[16]</w:t>
      </w:r>
      <w:r w:rsidRPr="00F63603">
        <w:tab/>
        <w:t>J. N. Knudsen, O. M. Bade, I. Askestad, O. Gorset, and T. Mejdell, "Pilot Plant Demonstration of CO</w:t>
      </w:r>
      <w:r w:rsidRPr="00C542CB">
        <w:rPr>
          <w:vertAlign w:val="subscript"/>
        </w:rPr>
        <w:t>2</w:t>
      </w:r>
      <w:r w:rsidRPr="00F63603">
        <w:t xml:space="preserve"> Capture from Cement Plant with Advanced Amine Technology," </w:t>
      </w:r>
      <w:r w:rsidRPr="00F63603">
        <w:rPr>
          <w:i/>
        </w:rPr>
        <w:t xml:space="preserve">Energy Procedia, </w:t>
      </w:r>
      <w:r w:rsidRPr="00F63603">
        <w:t xml:space="preserve">vol. 63, pp. 6464-6475, 2014/01/01/ 2014, doi: </w:t>
      </w:r>
      <w:hyperlink r:id="rId160" w:history="1">
        <w:r w:rsidRPr="00F63603">
          <w:rPr>
            <w:rStyle w:val="Hyperlink"/>
          </w:rPr>
          <w:t>https://doi.org/10.1016/j.egypro.2014.11.682</w:t>
        </w:r>
      </w:hyperlink>
      <w:r w:rsidRPr="00F63603">
        <w:t>.</w:t>
      </w:r>
    </w:p>
    <w:p w14:paraId="7D16B546" w14:textId="0888CF3C" w:rsidR="00F63603" w:rsidRPr="00F63603" w:rsidRDefault="00F63603" w:rsidP="00F63603">
      <w:pPr>
        <w:pStyle w:val="EndNoteBibliography"/>
        <w:spacing w:after="0"/>
        <w:ind w:left="720" w:hanging="720"/>
      </w:pPr>
      <w:r w:rsidRPr="00F63603">
        <w:t>[17]</w:t>
      </w:r>
      <w:r w:rsidRPr="00F63603">
        <w:tab/>
        <w:t>F. Vega, F. M. Baena-Moreno, L. M. Gallego Fernández, E. Portillo, B. Navarrete, and Z. Zhang, "Current status of CO</w:t>
      </w:r>
      <w:r w:rsidRPr="00C542CB">
        <w:rPr>
          <w:vertAlign w:val="subscript"/>
        </w:rPr>
        <w:t>2</w:t>
      </w:r>
      <w:r w:rsidRPr="00F63603">
        <w:t xml:space="preserve"> chemical absorption research applied to CCS: Towards full deployment at industrial scale," </w:t>
      </w:r>
      <w:r w:rsidRPr="00F63603">
        <w:rPr>
          <w:i/>
        </w:rPr>
        <w:t xml:space="preserve">Applied Energy, </w:t>
      </w:r>
      <w:r w:rsidRPr="00F63603">
        <w:t xml:space="preserve">vol. 260, p. 114313, 2020/02/15/ 2020, doi: </w:t>
      </w:r>
      <w:hyperlink r:id="rId161" w:history="1">
        <w:r w:rsidRPr="00F63603">
          <w:rPr>
            <w:rStyle w:val="Hyperlink"/>
          </w:rPr>
          <w:t>https://doi.org/10.1016/j.apenergy.2019.114313</w:t>
        </w:r>
      </w:hyperlink>
      <w:r w:rsidRPr="00F63603">
        <w:t>.</w:t>
      </w:r>
    </w:p>
    <w:p w14:paraId="72213C15" w14:textId="77777777" w:rsidR="00F63603" w:rsidRPr="00F63603" w:rsidRDefault="00F63603" w:rsidP="00F63603">
      <w:pPr>
        <w:pStyle w:val="EndNoteBibliography"/>
        <w:spacing w:after="0"/>
        <w:ind w:left="720" w:hanging="720"/>
      </w:pPr>
      <w:r w:rsidRPr="00F63603">
        <w:t>[18]</w:t>
      </w:r>
      <w:r w:rsidRPr="00F63603">
        <w:tab/>
        <w:t>K. Koring</w:t>
      </w:r>
      <w:r w:rsidRPr="00F63603">
        <w:rPr>
          <w:i/>
        </w:rPr>
        <w:t xml:space="preserve"> et al.</w:t>
      </w:r>
      <w:r w:rsidRPr="00F63603">
        <w:t xml:space="preserve">, "Deployment of CCS in the Cement Industry," </w:t>
      </w:r>
      <w:r w:rsidRPr="00F63603">
        <w:rPr>
          <w:i/>
        </w:rPr>
        <w:t xml:space="preserve">IEA Report 2013, </w:t>
      </w:r>
      <w:r w:rsidRPr="00F63603">
        <w:t>vol. 19, 2013.</w:t>
      </w:r>
    </w:p>
    <w:p w14:paraId="729568CA" w14:textId="77B3F1F4" w:rsidR="00F63603" w:rsidRPr="00F63603" w:rsidRDefault="00F63603" w:rsidP="00F63603">
      <w:pPr>
        <w:pStyle w:val="EndNoteBibliography"/>
        <w:spacing w:after="0"/>
        <w:ind w:left="720" w:hanging="720"/>
      </w:pPr>
      <w:r w:rsidRPr="00F63603">
        <w:t>[19]</w:t>
      </w:r>
      <w:r w:rsidRPr="00F63603">
        <w:tab/>
        <w:t>L.M. Bjerge and P. Brevik, "CO</w:t>
      </w:r>
      <w:r w:rsidRPr="00C542CB">
        <w:rPr>
          <w:vertAlign w:val="subscript"/>
        </w:rPr>
        <w:t>2</w:t>
      </w:r>
      <w:r w:rsidRPr="00F63603">
        <w:t xml:space="preserve"> Capture in the Cement Industry, Norcem CO2 Capture Project (Norway)," </w:t>
      </w:r>
      <w:r w:rsidRPr="00F63603">
        <w:rPr>
          <w:i/>
        </w:rPr>
        <w:t xml:space="preserve">Energy Procedia, </w:t>
      </w:r>
      <w:r w:rsidRPr="00F63603">
        <w:t xml:space="preserve">vol. 63, pp. 6455-6463, 2014/01/01/ 2014, doi: </w:t>
      </w:r>
      <w:hyperlink r:id="rId162" w:history="1">
        <w:r w:rsidRPr="00F63603">
          <w:rPr>
            <w:rStyle w:val="Hyperlink"/>
          </w:rPr>
          <w:t>https://doi.org/10.1016/j.egypro.2014.11.680</w:t>
        </w:r>
      </w:hyperlink>
      <w:r w:rsidRPr="00F63603">
        <w:t>.</w:t>
      </w:r>
    </w:p>
    <w:p w14:paraId="2CDA4EA1" w14:textId="77777777" w:rsidR="00F63603" w:rsidRPr="00F63603" w:rsidRDefault="00F63603" w:rsidP="00F63603">
      <w:pPr>
        <w:pStyle w:val="EndNoteBibliography"/>
        <w:spacing w:after="0"/>
        <w:ind w:left="720" w:hanging="720"/>
      </w:pPr>
      <w:r w:rsidRPr="00F63603">
        <w:t>[20]</w:t>
      </w:r>
      <w:r w:rsidRPr="00F63603">
        <w:tab/>
        <w:t>M. Voldsund</w:t>
      </w:r>
      <w:r w:rsidRPr="00F63603">
        <w:rPr>
          <w:i/>
        </w:rPr>
        <w:t xml:space="preserve"> et al.</w:t>
      </w:r>
      <w:r w:rsidRPr="00F63603">
        <w:t>, "Comparison of Technologies for CO</w:t>
      </w:r>
      <w:r w:rsidRPr="00C542CB">
        <w:rPr>
          <w:vertAlign w:val="subscript"/>
        </w:rPr>
        <w:t>2</w:t>
      </w:r>
      <w:r w:rsidRPr="00F63603">
        <w:t xml:space="preserve"> Capture from Cement Production—Part 1: Technical Evaluation," </w:t>
      </w:r>
      <w:r w:rsidRPr="00F63603">
        <w:rPr>
          <w:i/>
        </w:rPr>
        <w:t>Energies</w:t>
      </w:r>
      <w:r w:rsidRPr="00F63603">
        <w:t>, vol. 12, no. 3</w:t>
      </w:r>
      <w:r w:rsidRPr="00F63603">
        <w:rPr>
          <w:i/>
        </w:rPr>
        <w:t xml:space="preserve">, </w:t>
      </w:r>
      <w:r w:rsidRPr="00F63603">
        <w:t>doi: 10.3390/en12030559.</w:t>
      </w:r>
    </w:p>
    <w:p w14:paraId="7AFF436A" w14:textId="650B3E1C" w:rsidR="00F63603" w:rsidRPr="00F63603" w:rsidRDefault="00F63603" w:rsidP="00F63603">
      <w:pPr>
        <w:pStyle w:val="EndNoteBibliography"/>
        <w:spacing w:after="0"/>
        <w:ind w:left="720" w:hanging="720"/>
      </w:pPr>
      <w:r w:rsidRPr="00F63603">
        <w:t>[21]</w:t>
      </w:r>
      <w:r w:rsidRPr="00F63603">
        <w:tab/>
        <w:t>E. D. Lena, M. Spinelli, and M. C. Romano, "CO</w:t>
      </w:r>
      <w:r w:rsidRPr="00C542CB">
        <w:rPr>
          <w:vertAlign w:val="subscript"/>
        </w:rPr>
        <w:t>2</w:t>
      </w:r>
      <w:r w:rsidRPr="00F63603">
        <w:t xml:space="preserve"> capture in cement plants by “Tail-End” Calcium Looping process," </w:t>
      </w:r>
      <w:r w:rsidRPr="00F63603">
        <w:rPr>
          <w:i/>
        </w:rPr>
        <w:t xml:space="preserve">Energy Procedia, </w:t>
      </w:r>
      <w:r w:rsidRPr="00F63603">
        <w:t xml:space="preserve">vol. 148, pp. 186-193, 2018/08/01/ 2018, doi: </w:t>
      </w:r>
      <w:hyperlink r:id="rId163" w:history="1">
        <w:r w:rsidRPr="00F63603">
          <w:rPr>
            <w:rStyle w:val="Hyperlink"/>
          </w:rPr>
          <w:t>https://doi.org/10.1016/j.egypro.2018.08.049</w:t>
        </w:r>
      </w:hyperlink>
      <w:r w:rsidRPr="00F63603">
        <w:t>.</w:t>
      </w:r>
    </w:p>
    <w:p w14:paraId="0575C872" w14:textId="77777777" w:rsidR="00F63603" w:rsidRPr="00F63603" w:rsidRDefault="00F63603" w:rsidP="00F63603">
      <w:pPr>
        <w:pStyle w:val="EndNoteBibliography"/>
        <w:spacing w:after="0"/>
        <w:ind w:left="720" w:hanging="720"/>
      </w:pPr>
      <w:r w:rsidRPr="00F63603">
        <w:t>[22]</w:t>
      </w:r>
      <w:r w:rsidRPr="00F63603">
        <w:tab/>
        <w:t>G. Cinti</w:t>
      </w:r>
      <w:r w:rsidRPr="00F63603">
        <w:rPr>
          <w:i/>
        </w:rPr>
        <w:t xml:space="preserve"> et al.</w:t>
      </w:r>
      <w:r w:rsidRPr="00F63603">
        <w:t>, "Options for Calcium Looping for CO</w:t>
      </w:r>
      <w:r w:rsidRPr="00C542CB">
        <w:rPr>
          <w:vertAlign w:val="subscript"/>
        </w:rPr>
        <w:t>2</w:t>
      </w:r>
      <w:r w:rsidRPr="00F63603">
        <w:t xml:space="preserve"> Capture in the Cement Industry," in </w:t>
      </w:r>
      <w:r w:rsidRPr="00F63603">
        <w:rPr>
          <w:i/>
        </w:rPr>
        <w:t>Proceedings of the 2nd ECRA/CEMCAP Workshop: Carbon Capture Technologies in the Cement Industry, Dusseldorf, Germany</w:t>
      </w:r>
      <w:r w:rsidRPr="00F63603">
        <w:t xml:space="preserve">, 2017, pp. 6-7. </w:t>
      </w:r>
    </w:p>
    <w:p w14:paraId="5659F1EE" w14:textId="77777777" w:rsidR="00F63603" w:rsidRPr="00F63603" w:rsidRDefault="00F63603" w:rsidP="00F63603">
      <w:pPr>
        <w:pStyle w:val="EndNoteBibliography"/>
        <w:spacing w:after="0"/>
        <w:ind w:left="720" w:hanging="720"/>
      </w:pPr>
      <w:r w:rsidRPr="00F63603">
        <w:t>[23]</w:t>
      </w:r>
      <w:r w:rsidRPr="00F63603">
        <w:tab/>
        <w:t xml:space="preserve">C. Dechsiri, "Particle Transport in Fluidized Beds (Experiments and Stochastic Models)," University Medical Centre Groningen, 2004. </w:t>
      </w:r>
    </w:p>
    <w:p w14:paraId="147FDF58" w14:textId="77777777" w:rsidR="00F63603" w:rsidRPr="00F63603" w:rsidRDefault="00F63603" w:rsidP="00F63603">
      <w:pPr>
        <w:pStyle w:val="EndNoteBibliography"/>
        <w:spacing w:after="0"/>
        <w:ind w:left="720" w:hanging="720"/>
      </w:pPr>
      <w:r w:rsidRPr="00F63603">
        <w:t>[24]</w:t>
      </w:r>
      <w:r w:rsidRPr="00F63603">
        <w:tab/>
        <w:t xml:space="preserve">D. Kunii, O. Levenspiel, and H. Brenner, </w:t>
      </w:r>
      <w:r w:rsidRPr="00F63603">
        <w:rPr>
          <w:i/>
        </w:rPr>
        <w:t>Fluidization Engineering</w:t>
      </w:r>
      <w:r w:rsidRPr="00F63603">
        <w:t>. Elsevier Science, 2013.</w:t>
      </w:r>
    </w:p>
    <w:p w14:paraId="2D62C807" w14:textId="77777777" w:rsidR="00F63603" w:rsidRPr="00F63603" w:rsidRDefault="00F63603" w:rsidP="00F63603">
      <w:pPr>
        <w:pStyle w:val="EndNoteBibliography"/>
        <w:spacing w:after="0"/>
        <w:ind w:left="720" w:hanging="720"/>
      </w:pPr>
      <w:r w:rsidRPr="00F63603">
        <w:t>[25]</w:t>
      </w:r>
      <w:r w:rsidRPr="00F63603">
        <w:tab/>
        <w:t xml:space="preserve">N. A. Samani, "Calcination in an electrically heated bubbling fluidized bed applied in calcium looping," Master, Faculty of Technology, Natural sciences and Maritime Sciences, University of South-Eastern Norway, 2020. </w:t>
      </w:r>
    </w:p>
    <w:p w14:paraId="13D4480A" w14:textId="77777777" w:rsidR="00F63603" w:rsidRPr="00F63603" w:rsidRDefault="00F63603" w:rsidP="00F63603">
      <w:pPr>
        <w:pStyle w:val="EndNoteBibliography"/>
        <w:spacing w:after="0"/>
        <w:ind w:left="720" w:hanging="720"/>
      </w:pPr>
      <w:r w:rsidRPr="00F63603">
        <w:t>[26]</w:t>
      </w:r>
      <w:r w:rsidRPr="00F63603">
        <w:tab/>
        <w:t>D. Kunii, "Octave Levenspiel. Fluidization Engineering," ed: Stoneham: Butterworth-Heinemann, 1991.</w:t>
      </w:r>
    </w:p>
    <w:p w14:paraId="0FDEF8FB" w14:textId="5D9A6382" w:rsidR="00F63603" w:rsidRPr="00F63603" w:rsidRDefault="00F63603" w:rsidP="00F63603">
      <w:pPr>
        <w:pStyle w:val="EndNoteBibliography"/>
        <w:spacing w:after="0"/>
        <w:ind w:left="720" w:hanging="720"/>
      </w:pPr>
      <w:r w:rsidRPr="00F63603">
        <w:t>[27]</w:t>
      </w:r>
      <w:r w:rsidRPr="00F63603">
        <w:tab/>
        <w:t xml:space="preserve">D. Geldart, "Types of gas fluidization," </w:t>
      </w:r>
      <w:r w:rsidRPr="00F63603">
        <w:rPr>
          <w:i/>
        </w:rPr>
        <w:t xml:space="preserve">Powder Technology, </w:t>
      </w:r>
      <w:r w:rsidRPr="00F63603">
        <w:t xml:space="preserve">vol. 7, no. 5, pp. 285-292, 1973/05/01/ 1973, doi: </w:t>
      </w:r>
      <w:hyperlink r:id="rId164" w:history="1">
        <w:r w:rsidRPr="00F63603">
          <w:rPr>
            <w:rStyle w:val="Hyperlink"/>
          </w:rPr>
          <w:t>https://doi.org/10.1016/0032-5910(73)80037-3</w:t>
        </w:r>
      </w:hyperlink>
      <w:r w:rsidRPr="00F63603">
        <w:t>.</w:t>
      </w:r>
    </w:p>
    <w:p w14:paraId="12312338" w14:textId="1C6F8F2C" w:rsidR="00F63603" w:rsidRPr="00F63603" w:rsidRDefault="00F63603" w:rsidP="00F63603">
      <w:pPr>
        <w:pStyle w:val="EndNoteBibliography"/>
        <w:spacing w:after="0"/>
        <w:ind w:left="720" w:hanging="720"/>
      </w:pPr>
      <w:r w:rsidRPr="00F63603">
        <w:t>[28]</w:t>
      </w:r>
      <w:r w:rsidRPr="00F63603">
        <w:tab/>
        <w:t xml:space="preserve">K. Kato, T. Takarada, N. Matsuo, T. Suto, and N. Nakagawa, "Residence time distribution of fine particles in a powder-particle fluidized bed," </w:t>
      </w:r>
      <w:r w:rsidRPr="00F63603">
        <w:rPr>
          <w:i/>
        </w:rPr>
        <w:t xml:space="preserve">Kagaku Kogaku </w:t>
      </w:r>
      <w:r w:rsidRPr="00F63603">
        <w:rPr>
          <w:i/>
        </w:rPr>
        <w:lastRenderedPageBreak/>
        <w:t xml:space="preserve">Ronbunshu, </w:t>
      </w:r>
      <w:r w:rsidRPr="00F63603">
        <w:t xml:space="preserve">vol. 17:5, pp. 970-975, Sep 1991. [Online]. Available: </w:t>
      </w:r>
      <w:hyperlink r:id="rId165" w:history="1">
        <w:r w:rsidRPr="00F63603">
          <w:rPr>
            <w:rStyle w:val="Hyperlink"/>
          </w:rPr>
          <w:t>https://www.osti.gov/etdeweb/biblio/5922008</w:t>
        </w:r>
      </w:hyperlink>
      <w:r w:rsidRPr="00F63603">
        <w:t>.</w:t>
      </w:r>
    </w:p>
    <w:p w14:paraId="3F606353" w14:textId="77777777" w:rsidR="00F63603" w:rsidRPr="00F63603" w:rsidRDefault="00F63603" w:rsidP="00F63603">
      <w:pPr>
        <w:pStyle w:val="EndNoteBibliography"/>
        <w:spacing w:after="0"/>
        <w:ind w:left="720" w:hanging="720"/>
      </w:pPr>
      <w:r w:rsidRPr="00F63603">
        <w:t>[29]</w:t>
      </w:r>
      <w:r w:rsidRPr="00F63603">
        <w:tab/>
        <w:t xml:space="preserve">T. Tashimo, T. Suto, J. Murota, and K. Kato, "Calcination of fine limestone particles by a powder-particle fluidized bed," </w:t>
      </w:r>
      <w:r w:rsidRPr="00F63603">
        <w:rPr>
          <w:i/>
        </w:rPr>
        <w:t xml:space="preserve">Journal of chemical engineering of Japan, </w:t>
      </w:r>
      <w:r w:rsidRPr="00F63603">
        <w:t>vol. 32, no. 3, pp. 374-378, 1999.</w:t>
      </w:r>
    </w:p>
    <w:p w14:paraId="5AB03EEB" w14:textId="77777777" w:rsidR="00F63603" w:rsidRPr="00F63603" w:rsidRDefault="00F63603" w:rsidP="00F63603">
      <w:pPr>
        <w:pStyle w:val="EndNoteBibliography"/>
        <w:spacing w:after="0"/>
        <w:ind w:left="720" w:hanging="720"/>
      </w:pPr>
      <w:r w:rsidRPr="00F63603">
        <w:t>[30]</w:t>
      </w:r>
      <w:r w:rsidRPr="00F63603">
        <w:tab/>
        <w:t xml:space="preserve">N. Nakagawa, R. Suzuki, K. Toda, and K. Kato, "Minimum fluidization velocity of binary particle mixtures with adhesive fine powder," </w:t>
      </w:r>
      <w:r w:rsidRPr="00F63603">
        <w:rPr>
          <w:i/>
        </w:rPr>
        <w:t xml:space="preserve">Journal of chemical engineering of Japan, </w:t>
      </w:r>
      <w:r w:rsidRPr="00F63603">
        <w:t>vol. 35, no. 7, pp. 595-603, 2002.</w:t>
      </w:r>
    </w:p>
    <w:p w14:paraId="76516301" w14:textId="77777777" w:rsidR="00F63603" w:rsidRPr="00F63603" w:rsidRDefault="00F63603" w:rsidP="00F63603">
      <w:pPr>
        <w:pStyle w:val="EndNoteBibliography"/>
        <w:spacing w:after="0"/>
        <w:ind w:left="720" w:hanging="720"/>
      </w:pPr>
      <w:r w:rsidRPr="00F63603">
        <w:t>[31]</w:t>
      </w:r>
      <w:r w:rsidRPr="00F63603">
        <w:tab/>
        <w:t xml:space="preserve">J. H. Kim, J. W. Bae, J. Nam, S. D. Kim, J.-H. Choi, and D. H. Lee, "Entrainment of Geldart C particles in fluidized beds with binary particles," </w:t>
      </w:r>
      <w:r w:rsidRPr="00F63603">
        <w:rPr>
          <w:i/>
        </w:rPr>
        <w:t xml:space="preserve">Korean Journal of Chemical Engineering, </w:t>
      </w:r>
      <w:r w:rsidRPr="00F63603">
        <w:t>vol. 31, no. 11, pp. 2094-2100, 2014/11/01 2014, doi: 10.1007/s11814-014-0113-4.</w:t>
      </w:r>
    </w:p>
    <w:p w14:paraId="172F8D02" w14:textId="251CCBE7" w:rsidR="00F63603" w:rsidRPr="00F63603" w:rsidRDefault="00F63603" w:rsidP="00F63603">
      <w:pPr>
        <w:pStyle w:val="EndNoteBibliography"/>
        <w:spacing w:after="0"/>
        <w:ind w:left="720" w:hanging="720"/>
      </w:pPr>
      <w:r w:rsidRPr="00F63603">
        <w:t>[32]</w:t>
      </w:r>
      <w:r w:rsidRPr="00F63603">
        <w:tab/>
        <w:t xml:space="preserve">R. Jacob, B. Moldestad, and L.A. Tokheim, </w:t>
      </w:r>
      <w:r w:rsidRPr="00F63603">
        <w:rPr>
          <w:i/>
        </w:rPr>
        <w:t>Fluidization of Fine Calciner Raw Meal Particles by mixing with coarser Inert Particles – Experiments and CPFD Simulations</w:t>
      </w:r>
      <w:r w:rsidRPr="00F63603">
        <w:t>. 2022, pp. 333-340.</w:t>
      </w:r>
    </w:p>
    <w:p w14:paraId="25ECBC6D" w14:textId="011D17D1" w:rsidR="00F63603" w:rsidRPr="00F63603" w:rsidRDefault="00F63603" w:rsidP="00F63603">
      <w:pPr>
        <w:pStyle w:val="EndNoteBibliography"/>
        <w:spacing w:after="0"/>
        <w:ind w:left="720" w:hanging="720"/>
      </w:pPr>
      <w:r w:rsidRPr="00F63603">
        <w:t>[33]</w:t>
      </w:r>
      <w:r w:rsidRPr="00F63603">
        <w:tab/>
        <w:t xml:space="preserve">R. Jacob and L.A. Tokheim, "CPFD simulation of an electrically heated fluidized bed calciner with binary particles," </w:t>
      </w:r>
      <w:r w:rsidRPr="00F63603">
        <w:rPr>
          <w:i/>
        </w:rPr>
        <w:t xml:space="preserve">Energy Conversion and Management: X, </w:t>
      </w:r>
      <w:r w:rsidRPr="00F63603">
        <w:t xml:space="preserve">vol. 20, p. 100444, 2023/10/01/ 2023, doi: </w:t>
      </w:r>
      <w:hyperlink r:id="rId166" w:history="1">
        <w:r w:rsidRPr="00F63603">
          <w:rPr>
            <w:rStyle w:val="Hyperlink"/>
          </w:rPr>
          <w:t>https://doi.org/10.1016/j.ecmx.2023.100444</w:t>
        </w:r>
      </w:hyperlink>
      <w:r w:rsidRPr="00F63603">
        <w:t>.</w:t>
      </w:r>
    </w:p>
    <w:p w14:paraId="08A4AB5B" w14:textId="77777777" w:rsidR="00F63603" w:rsidRPr="00F63603" w:rsidRDefault="00F63603" w:rsidP="00F63603">
      <w:pPr>
        <w:pStyle w:val="EndNoteBibliography"/>
        <w:spacing w:after="0"/>
        <w:ind w:left="720" w:hanging="720"/>
      </w:pPr>
      <w:r w:rsidRPr="00F63603">
        <w:t>[34]</w:t>
      </w:r>
      <w:r w:rsidRPr="00F63603">
        <w:tab/>
        <w:t>R. Jacob, "CO</w:t>
      </w:r>
      <w:r w:rsidRPr="00F63603">
        <w:rPr>
          <w:vertAlign w:val="subscript"/>
        </w:rPr>
        <w:t>2</w:t>
      </w:r>
      <w:r w:rsidRPr="00F63603">
        <w:t xml:space="preserve"> capture through electrified calcination in cement clinker production," Ph.D dissertation, Faculty of Technology, Natural Sciences and Maritime Studies, University of South-Eastern Norway, Porsgrunn, 2023. </w:t>
      </w:r>
    </w:p>
    <w:p w14:paraId="1683FF20" w14:textId="32ACDB9C" w:rsidR="00F63603" w:rsidRPr="00F63603" w:rsidRDefault="00F63603" w:rsidP="00F63603">
      <w:pPr>
        <w:pStyle w:val="EndNoteBibliography"/>
        <w:spacing w:after="0"/>
        <w:ind w:left="720" w:hanging="720"/>
      </w:pPr>
      <w:r w:rsidRPr="00F63603">
        <w:t>[35]</w:t>
      </w:r>
      <w:r w:rsidRPr="00F63603">
        <w:tab/>
        <w:t xml:space="preserve">M. Reitz, M. Junk, J. Ströhle, and B. Epple, "Design and operation of a 300kWth indirectly heated carbonate looping pilot plant," </w:t>
      </w:r>
      <w:r w:rsidRPr="00F63603">
        <w:rPr>
          <w:i/>
        </w:rPr>
        <w:t xml:space="preserve">International Journal of Greenhouse Gas Control, </w:t>
      </w:r>
      <w:r w:rsidRPr="00F63603">
        <w:t xml:space="preserve">vol. 54, pp. 272-281, 2016/11/01/ 2016, doi: </w:t>
      </w:r>
      <w:hyperlink r:id="rId167" w:history="1">
        <w:r w:rsidRPr="00F63603">
          <w:rPr>
            <w:rStyle w:val="Hyperlink"/>
          </w:rPr>
          <w:t>https://doi.org/10.1016/j.ijggc.2016.09.016</w:t>
        </w:r>
      </w:hyperlink>
      <w:r w:rsidRPr="00F63603">
        <w:t>.</w:t>
      </w:r>
    </w:p>
    <w:p w14:paraId="12170FB1" w14:textId="24C532D5" w:rsidR="00F63603" w:rsidRPr="00F63603" w:rsidRDefault="00F63603" w:rsidP="00F63603">
      <w:pPr>
        <w:pStyle w:val="EndNoteBibliography"/>
        <w:spacing w:after="0"/>
        <w:ind w:left="720" w:hanging="720"/>
      </w:pPr>
      <w:r w:rsidRPr="00F63603">
        <w:t>[36]</w:t>
      </w:r>
      <w:r w:rsidRPr="00F63603">
        <w:tab/>
        <w:t xml:space="preserve">D. M. Snider, "An Incompressible Three-Dimensional Multiphase Particle-in-Cell Model for Dense Particle Flows," </w:t>
      </w:r>
      <w:r w:rsidRPr="00F63603">
        <w:rPr>
          <w:i/>
        </w:rPr>
        <w:t xml:space="preserve">Journal of Computational Physics, </w:t>
      </w:r>
      <w:r w:rsidRPr="00F63603">
        <w:t xml:space="preserve">vol. 170, no. 2, pp. 523-549, 2001/07/01/ 2001, doi: </w:t>
      </w:r>
      <w:hyperlink r:id="rId168" w:history="1">
        <w:r w:rsidRPr="00F63603">
          <w:rPr>
            <w:rStyle w:val="Hyperlink"/>
          </w:rPr>
          <w:t>https://doi.org/10.1006/jcph.2001.6747</w:t>
        </w:r>
      </w:hyperlink>
      <w:r w:rsidRPr="00F63603">
        <w:t>.</w:t>
      </w:r>
    </w:p>
    <w:p w14:paraId="48A3FAD1" w14:textId="5F52ABAC" w:rsidR="00F63603" w:rsidRPr="00F63603" w:rsidRDefault="00F63603" w:rsidP="00F63603">
      <w:pPr>
        <w:pStyle w:val="EndNoteBibliography"/>
        <w:spacing w:after="0"/>
        <w:ind w:left="720" w:hanging="720"/>
      </w:pPr>
      <w:r w:rsidRPr="00F63603">
        <w:t>[37]</w:t>
      </w:r>
      <w:r w:rsidRPr="00F63603">
        <w:tab/>
        <w:t xml:space="preserve">D. M. Snider, S. M. Clark, and P. J. O'Rourke, "Eulerian–Lagrangian method for three-dimensional thermal reacting flow with application to coal gasifiers," </w:t>
      </w:r>
      <w:r w:rsidRPr="00F63603">
        <w:rPr>
          <w:i/>
        </w:rPr>
        <w:t xml:space="preserve">Chemical Engineering Science, </w:t>
      </w:r>
      <w:r w:rsidRPr="00F63603">
        <w:t xml:space="preserve">vol. 66, no. 6, pp. 1285-1295, 2011/03/15/ 2011, doi: </w:t>
      </w:r>
      <w:hyperlink r:id="rId169" w:history="1">
        <w:r w:rsidRPr="00F63603">
          <w:rPr>
            <w:rStyle w:val="Hyperlink"/>
          </w:rPr>
          <w:t>https://doi.org/10.1016/j.ces.2010.12.042</w:t>
        </w:r>
      </w:hyperlink>
      <w:r w:rsidRPr="00F63603">
        <w:t>.</w:t>
      </w:r>
    </w:p>
    <w:p w14:paraId="28B7E50E" w14:textId="77777777" w:rsidR="00F63603" w:rsidRPr="00F63603" w:rsidRDefault="00F63603" w:rsidP="00F63603">
      <w:pPr>
        <w:pStyle w:val="EndNoteBibliography"/>
        <w:spacing w:after="0"/>
        <w:ind w:left="720" w:hanging="720"/>
      </w:pPr>
      <w:r w:rsidRPr="00F63603">
        <w:t>[38]</w:t>
      </w:r>
      <w:r w:rsidRPr="00F63603">
        <w:tab/>
      </w:r>
      <w:r w:rsidRPr="00F63603">
        <w:rPr>
          <w:i/>
        </w:rPr>
        <w:t>Barracuda Virtual Reactor version: 21.1.1 User Manual</w:t>
      </w:r>
      <w:r w:rsidRPr="00F63603">
        <w:t xml:space="preserve">. (2022). </w:t>
      </w:r>
    </w:p>
    <w:p w14:paraId="120DCA20" w14:textId="2D80B15B" w:rsidR="00F63603" w:rsidRPr="00F63603" w:rsidRDefault="00F63603" w:rsidP="00F63603">
      <w:pPr>
        <w:pStyle w:val="EndNoteBibliography"/>
        <w:spacing w:after="0"/>
        <w:ind w:left="720" w:hanging="720"/>
      </w:pPr>
      <w:r w:rsidRPr="00F63603">
        <w:t>[39]</w:t>
      </w:r>
      <w:r w:rsidRPr="00F63603">
        <w:tab/>
        <w:t>H. Mikulčić</w:t>
      </w:r>
      <w:r w:rsidRPr="00F63603">
        <w:rPr>
          <w:i/>
        </w:rPr>
        <w:t xml:space="preserve"> et al.</w:t>
      </w:r>
      <w:r w:rsidRPr="00F63603">
        <w:t xml:space="preserve">, "Numerical modelling of calcination reaction mechanism for cement production," </w:t>
      </w:r>
      <w:r w:rsidRPr="00F63603">
        <w:rPr>
          <w:i/>
        </w:rPr>
        <w:t xml:space="preserve">Chemical Engineering Science, </w:t>
      </w:r>
      <w:r w:rsidRPr="00F63603">
        <w:t xml:space="preserve">vol. 69, no. 1, pp. 607-615, 2012/02/13/ 2012, doi: </w:t>
      </w:r>
      <w:hyperlink r:id="rId170" w:history="1">
        <w:r w:rsidRPr="00F63603">
          <w:rPr>
            <w:rStyle w:val="Hyperlink"/>
          </w:rPr>
          <w:t>https://doi.org/10.1016/j.ces.2011.11.024</w:t>
        </w:r>
      </w:hyperlink>
      <w:r w:rsidRPr="00F63603">
        <w:t>.</w:t>
      </w:r>
    </w:p>
    <w:p w14:paraId="24FD3B1B" w14:textId="77777777" w:rsidR="00F63603" w:rsidRPr="00F63603" w:rsidRDefault="00F63603" w:rsidP="00F63603">
      <w:pPr>
        <w:pStyle w:val="EndNoteBibliography"/>
        <w:spacing w:after="0"/>
        <w:ind w:left="720" w:hanging="720"/>
      </w:pPr>
      <w:r w:rsidRPr="00F63603">
        <w:t>[40]</w:t>
      </w:r>
      <w:r w:rsidRPr="00F63603">
        <w:tab/>
        <w:t xml:space="preserve">R. Borgwardt, "Calcination kinetics and surface area of dispersed limestone particles," </w:t>
      </w:r>
      <w:r w:rsidRPr="00F63603">
        <w:rPr>
          <w:i/>
        </w:rPr>
        <w:t xml:space="preserve">AIChE Journal, </w:t>
      </w:r>
      <w:r w:rsidRPr="00F63603">
        <w:t>vol. 31, no. 1, pp. 103-111, 1985.</w:t>
      </w:r>
    </w:p>
    <w:p w14:paraId="73E335EB" w14:textId="77777777" w:rsidR="00F63603" w:rsidRPr="00F63603" w:rsidRDefault="00F63603" w:rsidP="00F63603">
      <w:pPr>
        <w:pStyle w:val="EndNoteBibliography"/>
        <w:spacing w:after="0"/>
        <w:ind w:left="720" w:hanging="720"/>
      </w:pPr>
      <w:r w:rsidRPr="00F63603">
        <w:t>[41]</w:t>
      </w:r>
      <w:r w:rsidRPr="00F63603">
        <w:tab/>
        <w:t xml:space="preserve">A. Fenghour, W. A. Wakeham, and V. Vesovic, "The viscosity of carbon dioxide," </w:t>
      </w:r>
      <w:r w:rsidRPr="00F63603">
        <w:rPr>
          <w:i/>
        </w:rPr>
        <w:t xml:space="preserve">Journal of physical and chemical reference data, </w:t>
      </w:r>
      <w:r w:rsidRPr="00F63603">
        <w:t>vol. 27, no. 1, pp. 31-44, 1998.</w:t>
      </w:r>
    </w:p>
    <w:p w14:paraId="07DF27E6" w14:textId="77777777" w:rsidR="00F63603" w:rsidRPr="00F63603" w:rsidRDefault="00F63603" w:rsidP="00F63603">
      <w:pPr>
        <w:pStyle w:val="EndNoteBibliography"/>
        <w:ind w:left="720" w:hanging="720"/>
      </w:pPr>
      <w:r w:rsidRPr="00F63603">
        <w:lastRenderedPageBreak/>
        <w:t>[42]</w:t>
      </w:r>
      <w:r w:rsidRPr="00F63603">
        <w:tab/>
        <w:t xml:space="preserve">K. Suksankraisorn, S. Patumsawad, and B. Fungtammasan, "Prediction of minimum fluidisation velocity from correlations: an observation," </w:t>
      </w:r>
      <w:r w:rsidRPr="00F63603">
        <w:rPr>
          <w:i/>
        </w:rPr>
        <w:t xml:space="preserve">Asian J Energy Environ, </w:t>
      </w:r>
      <w:r w:rsidRPr="00F63603">
        <w:t>vol. 2, no. 2, pp. 145-154, 2001.</w:t>
      </w:r>
    </w:p>
    <w:p w14:paraId="4D73BFE1" w14:textId="679630E8" w:rsidR="004608EF" w:rsidRPr="00642402" w:rsidRDefault="00391C57" w:rsidP="00F63603">
      <w:pPr>
        <w:pStyle w:val="StyleEndNoteBibliographyBefore0mmHanging127mmAfte1"/>
        <w:rPr>
          <w:noProof w:val="0"/>
        </w:rPr>
      </w:pPr>
      <w:r w:rsidRPr="00642402">
        <w:rPr>
          <w:noProof w:val="0"/>
        </w:rPr>
        <w:fldChar w:fldCharType="end"/>
      </w:r>
    </w:p>
    <w:p w14:paraId="276AAC9A" w14:textId="77777777" w:rsidR="00215835" w:rsidRDefault="00215835">
      <w:pPr>
        <w:overflowPunct/>
        <w:autoSpaceDE/>
        <w:autoSpaceDN/>
        <w:adjustRightInd/>
        <w:spacing w:before="0" w:after="0"/>
        <w:jc w:val="left"/>
        <w:textAlignment w:val="auto"/>
      </w:pPr>
    </w:p>
    <w:p w14:paraId="0297C3A8" w14:textId="77777777" w:rsidR="00215835" w:rsidRDefault="00215835">
      <w:pPr>
        <w:overflowPunct/>
        <w:autoSpaceDE/>
        <w:autoSpaceDN/>
        <w:adjustRightInd/>
        <w:spacing w:before="0" w:after="0"/>
        <w:jc w:val="left"/>
        <w:textAlignment w:val="auto"/>
      </w:pPr>
    </w:p>
    <w:p w14:paraId="76783557" w14:textId="77777777" w:rsidR="00215835" w:rsidRDefault="00215835">
      <w:pPr>
        <w:overflowPunct/>
        <w:autoSpaceDE/>
        <w:autoSpaceDN/>
        <w:adjustRightInd/>
        <w:spacing w:before="0" w:after="0"/>
        <w:jc w:val="left"/>
        <w:textAlignment w:val="auto"/>
      </w:pPr>
    </w:p>
    <w:p w14:paraId="0A73C542" w14:textId="77777777" w:rsidR="00215835" w:rsidRDefault="00215835">
      <w:pPr>
        <w:overflowPunct/>
        <w:autoSpaceDE/>
        <w:autoSpaceDN/>
        <w:adjustRightInd/>
        <w:spacing w:before="0" w:after="0"/>
        <w:jc w:val="left"/>
        <w:textAlignment w:val="auto"/>
      </w:pPr>
    </w:p>
    <w:p w14:paraId="36EE9F2B" w14:textId="77777777" w:rsidR="00215835" w:rsidRDefault="00215835">
      <w:pPr>
        <w:overflowPunct/>
        <w:autoSpaceDE/>
        <w:autoSpaceDN/>
        <w:adjustRightInd/>
        <w:spacing w:before="0" w:after="0"/>
        <w:jc w:val="left"/>
        <w:textAlignment w:val="auto"/>
      </w:pPr>
    </w:p>
    <w:p w14:paraId="2428F510" w14:textId="77777777" w:rsidR="00215835" w:rsidRDefault="00215835">
      <w:pPr>
        <w:overflowPunct/>
        <w:autoSpaceDE/>
        <w:autoSpaceDN/>
        <w:adjustRightInd/>
        <w:spacing w:before="0" w:after="0"/>
        <w:jc w:val="left"/>
        <w:textAlignment w:val="auto"/>
      </w:pPr>
    </w:p>
    <w:p w14:paraId="3ADF697E" w14:textId="77777777" w:rsidR="00215835" w:rsidRDefault="00215835">
      <w:pPr>
        <w:overflowPunct/>
        <w:autoSpaceDE/>
        <w:autoSpaceDN/>
        <w:adjustRightInd/>
        <w:spacing w:before="0" w:after="0"/>
        <w:jc w:val="left"/>
        <w:textAlignment w:val="auto"/>
      </w:pPr>
    </w:p>
    <w:p w14:paraId="2034181B" w14:textId="77777777" w:rsidR="00215835" w:rsidRDefault="00215835">
      <w:pPr>
        <w:overflowPunct/>
        <w:autoSpaceDE/>
        <w:autoSpaceDN/>
        <w:adjustRightInd/>
        <w:spacing w:before="0" w:after="0"/>
        <w:jc w:val="left"/>
        <w:textAlignment w:val="auto"/>
      </w:pPr>
    </w:p>
    <w:p w14:paraId="5C06100D" w14:textId="77777777" w:rsidR="00215835" w:rsidRDefault="00215835">
      <w:pPr>
        <w:overflowPunct/>
        <w:autoSpaceDE/>
        <w:autoSpaceDN/>
        <w:adjustRightInd/>
        <w:spacing w:before="0" w:after="0"/>
        <w:jc w:val="left"/>
        <w:textAlignment w:val="auto"/>
      </w:pPr>
    </w:p>
    <w:p w14:paraId="7E9ACA71" w14:textId="77777777" w:rsidR="00215835" w:rsidRDefault="00215835">
      <w:pPr>
        <w:overflowPunct/>
        <w:autoSpaceDE/>
        <w:autoSpaceDN/>
        <w:adjustRightInd/>
        <w:spacing w:before="0" w:after="0"/>
        <w:jc w:val="left"/>
        <w:textAlignment w:val="auto"/>
      </w:pPr>
    </w:p>
    <w:p w14:paraId="4E14E1F9" w14:textId="77777777" w:rsidR="00215835" w:rsidRDefault="00215835">
      <w:pPr>
        <w:overflowPunct/>
        <w:autoSpaceDE/>
        <w:autoSpaceDN/>
        <w:adjustRightInd/>
        <w:spacing w:before="0" w:after="0"/>
        <w:jc w:val="left"/>
        <w:textAlignment w:val="auto"/>
      </w:pPr>
    </w:p>
    <w:p w14:paraId="4DA569C1" w14:textId="77777777" w:rsidR="00215835" w:rsidRDefault="00215835">
      <w:pPr>
        <w:overflowPunct/>
        <w:autoSpaceDE/>
        <w:autoSpaceDN/>
        <w:adjustRightInd/>
        <w:spacing w:before="0" w:after="0"/>
        <w:jc w:val="left"/>
        <w:textAlignment w:val="auto"/>
      </w:pPr>
    </w:p>
    <w:p w14:paraId="1661D9DF" w14:textId="77777777" w:rsidR="00215835" w:rsidRDefault="00215835">
      <w:pPr>
        <w:overflowPunct/>
        <w:autoSpaceDE/>
        <w:autoSpaceDN/>
        <w:adjustRightInd/>
        <w:spacing w:before="0" w:after="0"/>
        <w:jc w:val="left"/>
        <w:textAlignment w:val="auto"/>
      </w:pPr>
    </w:p>
    <w:p w14:paraId="6EAD9CFA" w14:textId="77777777" w:rsidR="00215835" w:rsidRDefault="00215835">
      <w:pPr>
        <w:overflowPunct/>
        <w:autoSpaceDE/>
        <w:autoSpaceDN/>
        <w:adjustRightInd/>
        <w:spacing w:before="0" w:after="0"/>
        <w:jc w:val="left"/>
        <w:textAlignment w:val="auto"/>
      </w:pPr>
    </w:p>
    <w:p w14:paraId="2CFF27C9" w14:textId="77777777" w:rsidR="00215835" w:rsidRDefault="00215835">
      <w:pPr>
        <w:overflowPunct/>
        <w:autoSpaceDE/>
        <w:autoSpaceDN/>
        <w:adjustRightInd/>
        <w:spacing w:before="0" w:after="0"/>
        <w:jc w:val="left"/>
        <w:textAlignment w:val="auto"/>
      </w:pPr>
    </w:p>
    <w:p w14:paraId="38A74212" w14:textId="77777777" w:rsidR="00215835" w:rsidRDefault="00215835">
      <w:pPr>
        <w:overflowPunct/>
        <w:autoSpaceDE/>
        <w:autoSpaceDN/>
        <w:adjustRightInd/>
        <w:spacing w:before="0" w:after="0"/>
        <w:jc w:val="left"/>
        <w:textAlignment w:val="auto"/>
      </w:pPr>
    </w:p>
    <w:p w14:paraId="13289DBE" w14:textId="77777777" w:rsidR="00215835" w:rsidRDefault="00215835">
      <w:pPr>
        <w:overflowPunct/>
        <w:autoSpaceDE/>
        <w:autoSpaceDN/>
        <w:adjustRightInd/>
        <w:spacing w:before="0" w:after="0"/>
        <w:jc w:val="left"/>
        <w:textAlignment w:val="auto"/>
      </w:pPr>
    </w:p>
    <w:p w14:paraId="69A2FE74" w14:textId="77777777" w:rsidR="00215835" w:rsidRDefault="00215835">
      <w:pPr>
        <w:overflowPunct/>
        <w:autoSpaceDE/>
        <w:autoSpaceDN/>
        <w:adjustRightInd/>
        <w:spacing w:before="0" w:after="0"/>
        <w:jc w:val="left"/>
        <w:textAlignment w:val="auto"/>
      </w:pPr>
    </w:p>
    <w:p w14:paraId="7C1D77F3" w14:textId="77777777" w:rsidR="00215835" w:rsidRDefault="00215835">
      <w:pPr>
        <w:overflowPunct/>
        <w:autoSpaceDE/>
        <w:autoSpaceDN/>
        <w:adjustRightInd/>
        <w:spacing w:before="0" w:after="0"/>
        <w:jc w:val="left"/>
        <w:textAlignment w:val="auto"/>
      </w:pPr>
    </w:p>
    <w:p w14:paraId="7DF9C0CD" w14:textId="77777777" w:rsidR="00215835" w:rsidRDefault="00215835">
      <w:pPr>
        <w:overflowPunct/>
        <w:autoSpaceDE/>
        <w:autoSpaceDN/>
        <w:adjustRightInd/>
        <w:spacing w:before="0" w:after="0"/>
        <w:jc w:val="left"/>
        <w:textAlignment w:val="auto"/>
      </w:pPr>
    </w:p>
    <w:p w14:paraId="2E76B297" w14:textId="77777777" w:rsidR="00215835" w:rsidRDefault="00215835">
      <w:pPr>
        <w:overflowPunct/>
        <w:autoSpaceDE/>
        <w:autoSpaceDN/>
        <w:adjustRightInd/>
        <w:spacing w:before="0" w:after="0"/>
        <w:jc w:val="left"/>
        <w:textAlignment w:val="auto"/>
      </w:pPr>
    </w:p>
    <w:p w14:paraId="03F12726" w14:textId="77777777" w:rsidR="00215835" w:rsidRDefault="00215835">
      <w:pPr>
        <w:overflowPunct/>
        <w:autoSpaceDE/>
        <w:autoSpaceDN/>
        <w:adjustRightInd/>
        <w:spacing w:before="0" w:after="0"/>
        <w:jc w:val="left"/>
        <w:textAlignment w:val="auto"/>
      </w:pPr>
    </w:p>
    <w:p w14:paraId="1DF0773E" w14:textId="77777777" w:rsidR="00215835" w:rsidRDefault="00215835">
      <w:pPr>
        <w:overflowPunct/>
        <w:autoSpaceDE/>
        <w:autoSpaceDN/>
        <w:adjustRightInd/>
        <w:spacing w:before="0" w:after="0"/>
        <w:jc w:val="left"/>
        <w:textAlignment w:val="auto"/>
      </w:pPr>
    </w:p>
    <w:p w14:paraId="1AD9959F" w14:textId="77777777" w:rsidR="00215835" w:rsidRDefault="00215835">
      <w:pPr>
        <w:overflowPunct/>
        <w:autoSpaceDE/>
        <w:autoSpaceDN/>
        <w:adjustRightInd/>
        <w:spacing w:before="0" w:after="0"/>
        <w:jc w:val="left"/>
        <w:textAlignment w:val="auto"/>
      </w:pPr>
    </w:p>
    <w:p w14:paraId="3406DACF" w14:textId="77777777" w:rsidR="00215835" w:rsidRDefault="00215835">
      <w:pPr>
        <w:overflowPunct/>
        <w:autoSpaceDE/>
        <w:autoSpaceDN/>
        <w:adjustRightInd/>
        <w:spacing w:before="0" w:after="0"/>
        <w:jc w:val="left"/>
        <w:textAlignment w:val="auto"/>
      </w:pPr>
    </w:p>
    <w:p w14:paraId="71AD649D" w14:textId="77777777" w:rsidR="00215835" w:rsidRDefault="00215835">
      <w:pPr>
        <w:overflowPunct/>
        <w:autoSpaceDE/>
        <w:autoSpaceDN/>
        <w:adjustRightInd/>
        <w:spacing w:before="0" w:after="0"/>
        <w:jc w:val="left"/>
        <w:textAlignment w:val="auto"/>
      </w:pPr>
    </w:p>
    <w:p w14:paraId="05766B11" w14:textId="77777777" w:rsidR="00215835" w:rsidRDefault="00215835">
      <w:pPr>
        <w:overflowPunct/>
        <w:autoSpaceDE/>
        <w:autoSpaceDN/>
        <w:adjustRightInd/>
        <w:spacing w:before="0" w:after="0"/>
        <w:jc w:val="left"/>
        <w:textAlignment w:val="auto"/>
      </w:pPr>
    </w:p>
    <w:p w14:paraId="6D713406" w14:textId="77777777" w:rsidR="00215835" w:rsidRDefault="00215835">
      <w:pPr>
        <w:overflowPunct/>
        <w:autoSpaceDE/>
        <w:autoSpaceDN/>
        <w:adjustRightInd/>
        <w:spacing w:before="0" w:after="0"/>
        <w:jc w:val="left"/>
        <w:textAlignment w:val="auto"/>
      </w:pPr>
    </w:p>
    <w:p w14:paraId="7CDA03B5" w14:textId="77777777" w:rsidR="00B36BAC" w:rsidRDefault="00B36BAC">
      <w:pPr>
        <w:overflowPunct/>
        <w:autoSpaceDE/>
        <w:autoSpaceDN/>
        <w:adjustRightInd/>
        <w:spacing w:before="0" w:after="0"/>
        <w:jc w:val="left"/>
        <w:textAlignment w:val="auto"/>
        <w:sectPr w:rsidR="00B36BAC" w:rsidSect="00671C6F">
          <w:headerReference w:type="even" r:id="rId171"/>
          <w:headerReference w:type="default" r:id="rId172"/>
          <w:footerReference w:type="even" r:id="rId173"/>
          <w:footerReference w:type="default" r:id="rId174"/>
          <w:headerReference w:type="first" r:id="rId175"/>
          <w:footerReference w:type="first" r:id="rId176"/>
          <w:footnotePr>
            <w:numRestart w:val="eachPage"/>
          </w:footnotePr>
          <w:pgSz w:w="11906" w:h="16838" w:code="9"/>
          <w:pgMar w:top="1440" w:right="1440" w:bottom="1440" w:left="1440" w:header="680" w:footer="680" w:gutter="0"/>
          <w:cols w:space="720"/>
          <w:formProt w:val="0"/>
          <w:titlePg/>
          <w:docGrid w:linePitch="360"/>
        </w:sectPr>
      </w:pPr>
    </w:p>
    <w:p w14:paraId="3D6580DC" w14:textId="23FAC477" w:rsidR="0033521A" w:rsidRPr="00642402" w:rsidRDefault="000E59A6" w:rsidP="002F26BE">
      <w:pPr>
        <w:pStyle w:val="Heading1"/>
        <w:numPr>
          <w:ilvl w:val="0"/>
          <w:numId w:val="0"/>
        </w:numPr>
      </w:pPr>
      <w:bookmarkStart w:id="179" w:name="_Toc167867850"/>
      <w:r w:rsidRPr="00642402">
        <w:lastRenderedPageBreak/>
        <w:t>Appendix A</w:t>
      </w:r>
      <w:r w:rsidR="00D06290" w:rsidRPr="00642402">
        <w:t>: Task Description</w:t>
      </w:r>
      <w:bookmarkEnd w:id="179"/>
    </w:p>
    <w:p w14:paraId="6F789192" w14:textId="77777777" w:rsidR="00D06290" w:rsidRPr="00642402" w:rsidRDefault="00D06290" w:rsidP="00D06290">
      <w:pPr>
        <w:overflowPunct/>
        <w:adjustRightInd/>
        <w:spacing w:before="0" w:after="0"/>
        <w:jc w:val="left"/>
        <w:textAlignment w:val="auto"/>
        <w:rPr>
          <w:rFonts w:ascii="Calibri" w:hAnsi="Calibri"/>
          <w:szCs w:val="24"/>
          <w:lang w:val="en-GB"/>
        </w:rPr>
      </w:pPr>
    </w:p>
    <w:p w14:paraId="7F75785C" w14:textId="77777777" w:rsidR="00D06290" w:rsidRPr="00642402" w:rsidRDefault="00D06290" w:rsidP="00D06290">
      <w:pPr>
        <w:overflowPunct/>
        <w:adjustRightInd/>
        <w:spacing w:before="0" w:after="0"/>
        <w:jc w:val="left"/>
        <w:textAlignment w:val="auto"/>
        <w:rPr>
          <w:rFonts w:ascii="Calibri" w:hAnsi="Calibri"/>
          <w:b/>
          <w:bCs/>
          <w:szCs w:val="24"/>
          <w:lang w:val="en-GB"/>
        </w:rPr>
      </w:pPr>
      <w:r w:rsidRPr="00642402">
        <w:rPr>
          <w:rFonts w:ascii="Calibri" w:hAnsi="Calibri"/>
          <w:b/>
          <w:bCs/>
          <w:szCs w:val="24"/>
          <w:u w:val="single"/>
          <w:lang w:val="en-GB"/>
        </w:rPr>
        <w:t>Title</w:t>
      </w:r>
      <w:r w:rsidRPr="00642402">
        <w:rPr>
          <w:rFonts w:ascii="Calibri" w:hAnsi="Calibri"/>
          <w:bCs/>
          <w:szCs w:val="24"/>
          <w:lang w:val="en-GB"/>
        </w:rPr>
        <w:t>: Design of electrified calciner for direct capture of CO</w:t>
      </w:r>
      <w:r w:rsidRPr="00642402">
        <w:rPr>
          <w:rFonts w:ascii="Calibri" w:hAnsi="Calibri"/>
          <w:bCs/>
          <w:szCs w:val="24"/>
          <w:vertAlign w:val="subscript"/>
          <w:lang w:val="en-GB"/>
        </w:rPr>
        <w:t>2</w:t>
      </w:r>
      <w:r w:rsidRPr="00642402">
        <w:rPr>
          <w:rFonts w:ascii="Calibri" w:hAnsi="Calibri"/>
          <w:bCs/>
          <w:szCs w:val="24"/>
          <w:lang w:val="en-GB"/>
        </w:rPr>
        <w:t xml:space="preserve"> from cement raw meal</w:t>
      </w:r>
    </w:p>
    <w:p w14:paraId="58975808" w14:textId="77777777" w:rsidR="00D06290" w:rsidRPr="00642402" w:rsidRDefault="00D06290" w:rsidP="00D06290">
      <w:pPr>
        <w:overflowPunct/>
        <w:adjustRightInd/>
        <w:spacing w:before="0" w:after="0"/>
        <w:jc w:val="left"/>
        <w:textAlignment w:val="auto"/>
        <w:rPr>
          <w:rFonts w:ascii="Calibri" w:hAnsi="Calibri"/>
          <w:b/>
          <w:bCs/>
          <w:szCs w:val="24"/>
          <w:u w:val="single"/>
          <w:lang w:val="en-GB"/>
        </w:rPr>
      </w:pPr>
    </w:p>
    <w:p w14:paraId="4119196D" w14:textId="77777777" w:rsidR="00D06290" w:rsidRPr="00642402" w:rsidRDefault="00D06290" w:rsidP="00D06290">
      <w:pPr>
        <w:overflowPunct/>
        <w:adjustRightInd/>
        <w:spacing w:before="0" w:after="0"/>
        <w:jc w:val="left"/>
        <w:textAlignment w:val="auto"/>
        <w:rPr>
          <w:rFonts w:ascii="Calibri" w:hAnsi="Calibri"/>
          <w:szCs w:val="24"/>
        </w:rPr>
      </w:pPr>
      <w:r w:rsidRPr="00642402">
        <w:rPr>
          <w:rFonts w:ascii="Calibri" w:hAnsi="Calibri"/>
          <w:b/>
          <w:bCs/>
          <w:szCs w:val="24"/>
          <w:u w:val="single"/>
        </w:rPr>
        <w:t>USN supervisor</w:t>
      </w:r>
      <w:r w:rsidRPr="00642402">
        <w:rPr>
          <w:rFonts w:ascii="Calibri" w:hAnsi="Calibri"/>
          <w:bCs/>
          <w:szCs w:val="24"/>
        </w:rPr>
        <w:t>:</w:t>
      </w:r>
      <w:r w:rsidRPr="00642402">
        <w:rPr>
          <w:rFonts w:ascii="Calibri" w:hAnsi="Calibri"/>
          <w:szCs w:val="24"/>
        </w:rPr>
        <w:t xml:space="preserve"> Lars-André Tokheim</w:t>
      </w:r>
    </w:p>
    <w:p w14:paraId="7AF1415D" w14:textId="77777777" w:rsidR="00D06290" w:rsidRPr="00642402" w:rsidRDefault="00D06290" w:rsidP="00D06290">
      <w:pPr>
        <w:overflowPunct/>
        <w:adjustRightInd/>
        <w:spacing w:before="0" w:after="0"/>
        <w:jc w:val="left"/>
        <w:textAlignment w:val="auto"/>
        <w:rPr>
          <w:rFonts w:ascii="Calibri" w:hAnsi="Calibri"/>
          <w:b/>
          <w:bCs/>
          <w:szCs w:val="24"/>
          <w:u w:val="single"/>
        </w:rPr>
      </w:pPr>
    </w:p>
    <w:p w14:paraId="146573AA" w14:textId="77777777" w:rsidR="00D06290" w:rsidRPr="00642402" w:rsidRDefault="00D06290" w:rsidP="00D06290">
      <w:pPr>
        <w:overflowPunct/>
        <w:adjustRightInd/>
        <w:spacing w:before="0" w:after="0"/>
        <w:jc w:val="left"/>
        <w:textAlignment w:val="auto"/>
        <w:rPr>
          <w:rFonts w:ascii="Calibri" w:hAnsi="Calibri"/>
          <w:szCs w:val="24"/>
        </w:rPr>
      </w:pPr>
      <w:r w:rsidRPr="00642402">
        <w:rPr>
          <w:rFonts w:ascii="Calibri" w:hAnsi="Calibri"/>
          <w:b/>
          <w:bCs/>
          <w:szCs w:val="24"/>
          <w:u w:val="single"/>
        </w:rPr>
        <w:t>External partner</w:t>
      </w:r>
      <w:r w:rsidRPr="00642402">
        <w:rPr>
          <w:rFonts w:ascii="Calibri" w:hAnsi="Calibri"/>
          <w:bCs/>
          <w:szCs w:val="24"/>
        </w:rPr>
        <w:t>:</w:t>
      </w:r>
      <w:r w:rsidRPr="00642402">
        <w:rPr>
          <w:rFonts w:ascii="Calibri" w:hAnsi="Calibri"/>
          <w:szCs w:val="24"/>
        </w:rPr>
        <w:t xml:space="preserve"> Heidelberg Materials (Christoffer Moen)</w:t>
      </w:r>
    </w:p>
    <w:p w14:paraId="1313035F" w14:textId="77777777" w:rsidR="00D06290" w:rsidRPr="00642402" w:rsidRDefault="00D06290" w:rsidP="00D06290">
      <w:pPr>
        <w:overflowPunct/>
        <w:adjustRightInd/>
        <w:spacing w:before="0" w:after="0"/>
        <w:jc w:val="left"/>
        <w:textAlignment w:val="auto"/>
        <w:rPr>
          <w:rFonts w:ascii="Calibri" w:hAnsi="Calibri"/>
          <w:b/>
          <w:bCs/>
          <w:szCs w:val="24"/>
          <w:u w:val="single"/>
        </w:rPr>
      </w:pPr>
    </w:p>
    <w:p w14:paraId="5B751958" w14:textId="77777777" w:rsidR="00D06290" w:rsidRPr="00642402" w:rsidRDefault="00D06290" w:rsidP="00D06290">
      <w:pPr>
        <w:overflowPunct/>
        <w:adjustRightInd/>
        <w:spacing w:before="0" w:after="0"/>
        <w:jc w:val="left"/>
        <w:textAlignment w:val="auto"/>
        <w:rPr>
          <w:rFonts w:ascii="Calibri" w:hAnsi="Calibri"/>
          <w:bCs/>
          <w:szCs w:val="24"/>
          <w:lang w:val="en-GB"/>
        </w:rPr>
      </w:pPr>
      <w:r w:rsidRPr="00642402">
        <w:rPr>
          <w:rFonts w:ascii="Calibri" w:hAnsi="Calibri"/>
          <w:b/>
          <w:bCs/>
          <w:szCs w:val="24"/>
          <w:u w:val="single"/>
          <w:lang w:val="en-GB"/>
        </w:rPr>
        <w:t>Task background</w:t>
      </w:r>
      <w:r w:rsidRPr="00642402">
        <w:rPr>
          <w:rFonts w:ascii="Calibri" w:hAnsi="Calibri"/>
          <w:bCs/>
          <w:szCs w:val="24"/>
          <w:lang w:val="en-GB"/>
        </w:rPr>
        <w:t xml:space="preserve">:  </w:t>
      </w:r>
      <w:r w:rsidRPr="00642402">
        <w:rPr>
          <w:rFonts w:ascii="Calibri" w:hAnsi="Calibri"/>
          <w:szCs w:val="24"/>
          <w:lang w:val="en-GB"/>
        </w:rPr>
        <w:br/>
      </w:r>
    </w:p>
    <w:p w14:paraId="365A29E6" w14:textId="77777777" w:rsidR="00D06290" w:rsidRPr="00642402" w:rsidRDefault="00D06290" w:rsidP="00D06290">
      <w:pPr>
        <w:overflowPunct/>
        <w:adjustRightInd/>
        <w:spacing w:before="0" w:after="0"/>
        <w:textAlignment w:val="auto"/>
        <w:rPr>
          <w:rFonts w:asciiTheme="majorBidi" w:hAnsiTheme="majorBidi" w:cstheme="majorBidi"/>
          <w:bCs/>
          <w:szCs w:val="24"/>
          <w:lang w:val="en-GB"/>
        </w:rPr>
      </w:pPr>
      <w:r w:rsidRPr="00642402">
        <w:rPr>
          <w:rFonts w:asciiTheme="majorBidi" w:hAnsiTheme="majorBidi" w:cstheme="majorBidi"/>
          <w:bCs/>
          <w:szCs w:val="24"/>
          <w:lang w:val="en-GB"/>
        </w:rPr>
        <w:t xml:space="preserve">USN is one of the partners in the research project </w:t>
      </w:r>
      <w:r w:rsidRPr="00642402">
        <w:rPr>
          <w:rFonts w:asciiTheme="majorBidi" w:hAnsiTheme="majorBidi" w:cstheme="majorBidi"/>
          <w:bCs/>
          <w:i/>
          <w:szCs w:val="24"/>
          <w:lang w:val="en-GB"/>
        </w:rPr>
        <w:t>"Combined calcination and CO</w:t>
      </w:r>
      <w:r w:rsidRPr="00642402">
        <w:rPr>
          <w:rFonts w:asciiTheme="majorBidi" w:hAnsiTheme="majorBidi" w:cstheme="majorBidi"/>
          <w:bCs/>
          <w:i/>
          <w:szCs w:val="24"/>
          <w:vertAlign w:val="subscript"/>
          <w:lang w:val="en-GB"/>
        </w:rPr>
        <w:t>2</w:t>
      </w:r>
      <w:r w:rsidRPr="00642402">
        <w:rPr>
          <w:rFonts w:asciiTheme="majorBidi" w:hAnsiTheme="majorBidi" w:cstheme="majorBidi"/>
          <w:bCs/>
          <w:i/>
          <w:szCs w:val="24"/>
          <w:lang w:val="en-GB"/>
        </w:rPr>
        <w:t xml:space="preserve"> capture in cement clinker production by use of CO</w:t>
      </w:r>
      <w:r w:rsidRPr="00642402">
        <w:rPr>
          <w:rFonts w:asciiTheme="majorBidi" w:hAnsiTheme="majorBidi" w:cstheme="majorBidi"/>
          <w:bCs/>
          <w:i/>
          <w:szCs w:val="24"/>
          <w:vertAlign w:val="subscript"/>
          <w:lang w:val="en-GB"/>
        </w:rPr>
        <w:t>2</w:t>
      </w:r>
      <w:r w:rsidRPr="00642402">
        <w:rPr>
          <w:rFonts w:asciiTheme="majorBidi" w:hAnsiTheme="majorBidi" w:cstheme="majorBidi"/>
          <w:bCs/>
          <w:i/>
          <w:szCs w:val="24"/>
          <w:lang w:val="en-GB"/>
        </w:rPr>
        <w:t>-neutral electrical energy"</w:t>
      </w:r>
      <w:r w:rsidRPr="00642402">
        <w:rPr>
          <w:rFonts w:asciiTheme="majorBidi" w:hAnsiTheme="majorBidi" w:cstheme="majorBidi"/>
          <w:bCs/>
          <w:szCs w:val="24"/>
          <w:lang w:val="en-GB"/>
        </w:rPr>
        <w:t>. The acronym ELSE</w:t>
      </w:r>
      <w:r w:rsidRPr="00642402">
        <w:rPr>
          <w:rFonts w:asciiTheme="majorBidi" w:hAnsiTheme="majorBidi" w:cstheme="majorBidi"/>
          <w:bCs/>
          <w:szCs w:val="24"/>
          <w:vertAlign w:val="superscript"/>
          <w:lang w:val="en-GB"/>
        </w:rPr>
        <w:footnoteReference w:id="5"/>
      </w:r>
      <w:r w:rsidRPr="00642402">
        <w:rPr>
          <w:rFonts w:asciiTheme="majorBidi" w:hAnsiTheme="majorBidi" w:cstheme="majorBidi"/>
          <w:bCs/>
          <w:szCs w:val="24"/>
          <w:lang w:val="en-GB"/>
        </w:rPr>
        <w:t xml:space="preserve">  is used as a short name for the project. Phase 1 of the project was completed in April 2019, and Phase 2 was started in April 2020 and will be completed in January 2024. The current master’s thesis project will be part of a follow-up project, in which the results from ELSE and ELSE 2 will be used in further process development.</w:t>
      </w:r>
    </w:p>
    <w:p w14:paraId="3C0629BB" w14:textId="77777777" w:rsidR="00D06290" w:rsidRPr="00642402" w:rsidRDefault="00D06290" w:rsidP="00D06290">
      <w:pPr>
        <w:overflowPunct/>
        <w:adjustRightInd/>
        <w:spacing w:before="0" w:after="0"/>
        <w:textAlignment w:val="auto"/>
        <w:rPr>
          <w:rFonts w:asciiTheme="majorBidi" w:hAnsiTheme="majorBidi" w:cstheme="majorBidi"/>
          <w:bCs/>
          <w:szCs w:val="24"/>
          <w:lang w:val="en-GB"/>
        </w:rPr>
      </w:pPr>
    </w:p>
    <w:p w14:paraId="537BC838" w14:textId="77777777" w:rsidR="00D06290" w:rsidRPr="00642402" w:rsidRDefault="00D06290" w:rsidP="00D06290">
      <w:pPr>
        <w:overflowPunct/>
        <w:adjustRightInd/>
        <w:spacing w:before="0" w:after="0"/>
        <w:textAlignment w:val="auto"/>
        <w:rPr>
          <w:rFonts w:asciiTheme="majorBidi" w:hAnsiTheme="majorBidi" w:cstheme="majorBidi"/>
          <w:bCs/>
          <w:szCs w:val="24"/>
          <w:lang w:val="en-GB"/>
        </w:rPr>
      </w:pPr>
      <w:r w:rsidRPr="00642402">
        <w:rPr>
          <w:rFonts w:asciiTheme="majorBidi" w:hAnsiTheme="majorBidi" w:cstheme="majorBidi"/>
          <w:bCs/>
          <w:szCs w:val="24"/>
          <w:lang w:val="en-GB"/>
        </w:rPr>
        <w:t>The goal of the project is to utilize electricity (instead of carbon-containing fuels) to decarbonate the raw meal in the cement kiln process while at the same time capturing the CO</w:t>
      </w:r>
      <w:r w:rsidRPr="00642402">
        <w:rPr>
          <w:rFonts w:asciiTheme="majorBidi" w:hAnsiTheme="majorBidi" w:cstheme="majorBidi"/>
          <w:bCs/>
          <w:szCs w:val="24"/>
          <w:vertAlign w:val="subscript"/>
          <w:lang w:val="en-GB"/>
        </w:rPr>
        <w:t>2</w:t>
      </w:r>
      <w:r w:rsidRPr="00642402">
        <w:rPr>
          <w:rFonts w:asciiTheme="majorBidi" w:hAnsiTheme="majorBidi" w:cstheme="majorBidi"/>
          <w:bCs/>
          <w:szCs w:val="24"/>
          <w:lang w:val="en-GB"/>
        </w:rPr>
        <w:t xml:space="preserve"> from decarbonation of the calcium carbonate in the calciner, see Figure 1. Such a concept may be less expensive than a regular post-combustion system applied to CO</w:t>
      </w:r>
      <w:r w:rsidRPr="00642402">
        <w:rPr>
          <w:rFonts w:asciiTheme="majorBidi" w:hAnsiTheme="majorBidi" w:cstheme="majorBidi"/>
          <w:bCs/>
          <w:szCs w:val="24"/>
          <w:vertAlign w:val="subscript"/>
          <w:lang w:val="en-GB"/>
        </w:rPr>
        <w:t>2</w:t>
      </w:r>
      <w:r w:rsidRPr="00642402">
        <w:rPr>
          <w:rFonts w:asciiTheme="majorBidi" w:hAnsiTheme="majorBidi" w:cstheme="majorBidi"/>
          <w:bCs/>
          <w:szCs w:val="24"/>
          <w:lang w:val="en-GB"/>
        </w:rPr>
        <w:t xml:space="preserve"> capture from the cement plant. Moreover, as the fuel generated CO</w:t>
      </w:r>
      <w:r w:rsidRPr="00642402">
        <w:rPr>
          <w:rFonts w:asciiTheme="majorBidi" w:hAnsiTheme="majorBidi" w:cstheme="majorBidi"/>
          <w:bCs/>
          <w:szCs w:val="24"/>
          <w:vertAlign w:val="subscript"/>
          <w:lang w:val="en-GB"/>
        </w:rPr>
        <w:t>2</w:t>
      </w:r>
      <w:r w:rsidRPr="00642402">
        <w:rPr>
          <w:rFonts w:asciiTheme="majorBidi" w:hAnsiTheme="majorBidi" w:cstheme="majorBidi"/>
          <w:bCs/>
          <w:szCs w:val="24"/>
          <w:lang w:val="en-GB"/>
        </w:rPr>
        <w:t xml:space="preserve"> will be eliminated, less CO</w:t>
      </w:r>
      <w:r w:rsidRPr="00642402">
        <w:rPr>
          <w:rFonts w:asciiTheme="majorBidi" w:hAnsiTheme="majorBidi" w:cstheme="majorBidi"/>
          <w:bCs/>
          <w:szCs w:val="24"/>
          <w:vertAlign w:val="subscript"/>
          <w:lang w:val="en-GB"/>
        </w:rPr>
        <w:t>2</w:t>
      </w:r>
      <w:r w:rsidRPr="00642402">
        <w:rPr>
          <w:rFonts w:asciiTheme="majorBidi" w:hAnsiTheme="majorBidi" w:cstheme="majorBidi"/>
          <w:bCs/>
          <w:szCs w:val="24"/>
          <w:lang w:val="en-GB"/>
        </w:rPr>
        <w:t xml:space="preserve"> is produced in the calcination process.</w:t>
      </w:r>
    </w:p>
    <w:p w14:paraId="480CCC81" w14:textId="77777777" w:rsidR="00D06290" w:rsidRPr="00642402" w:rsidRDefault="00D06290" w:rsidP="00D06290">
      <w:pPr>
        <w:overflowPunct/>
        <w:adjustRightInd/>
        <w:spacing w:before="0" w:after="0"/>
        <w:textAlignment w:val="auto"/>
        <w:rPr>
          <w:rFonts w:asciiTheme="majorBidi" w:hAnsiTheme="majorBidi" w:cstheme="majorBidi"/>
          <w:bCs/>
          <w:szCs w:val="24"/>
          <w:lang w:val="en-GB"/>
        </w:rPr>
      </w:pPr>
    </w:p>
    <w:p w14:paraId="40A9414E" w14:textId="77777777" w:rsidR="00D06290" w:rsidRPr="00642402" w:rsidRDefault="00D06290" w:rsidP="00D06290">
      <w:pPr>
        <w:overflowPunct/>
        <w:adjustRightInd/>
        <w:spacing w:before="0" w:after="0"/>
        <w:jc w:val="left"/>
        <w:textAlignment w:val="auto"/>
        <w:rPr>
          <w:rFonts w:ascii="Calibri" w:hAnsi="Calibri"/>
          <w:bCs/>
          <w:szCs w:val="24"/>
          <w:lang w:val="en-GB"/>
        </w:rPr>
      </w:pPr>
      <w:r w:rsidRPr="00642402">
        <w:rPr>
          <w:rFonts w:ascii="Calibri" w:hAnsi="Calibri"/>
          <w:bCs/>
          <w:noProof/>
          <w:szCs w:val="24"/>
          <w:lang w:val="nb-NO" w:eastAsia="nb-NO"/>
        </w:rPr>
        <w:drawing>
          <wp:inline distT="0" distB="0" distL="0" distR="0" wp14:anchorId="71D8F920" wp14:editId="1D0EAFFF">
            <wp:extent cx="3289110" cy="2341285"/>
            <wp:effectExtent l="0" t="0" r="6985" b="1905"/>
            <wp:docPr id="3" name="Bilde 3" descr="Et bilde som inneholder tekst, skjermbilde, diagram, numm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Et bilde som inneholder tekst, skjermbilde, diagram, nummer&#10;&#10;Automatisk generert beskrivelse"/>
                    <pic:cNvPicPr/>
                  </pic:nvPicPr>
                  <pic:blipFill>
                    <a:blip r:embed="rId177">
                      <a:extLst>
                        <a:ext uri="{28A0092B-C50C-407E-A947-70E740481C1C}">
                          <a14:useLocalDpi xmlns:a14="http://schemas.microsoft.com/office/drawing/2010/main" val="0"/>
                        </a:ext>
                      </a:extLst>
                    </a:blip>
                    <a:stretch>
                      <a:fillRect/>
                    </a:stretch>
                  </pic:blipFill>
                  <pic:spPr>
                    <a:xfrm>
                      <a:off x="0" y="0"/>
                      <a:ext cx="3321052" cy="2364022"/>
                    </a:xfrm>
                    <a:prstGeom prst="rect">
                      <a:avLst/>
                    </a:prstGeom>
                  </pic:spPr>
                </pic:pic>
              </a:graphicData>
            </a:graphic>
          </wp:inline>
        </w:drawing>
      </w:r>
    </w:p>
    <w:p w14:paraId="383B2CCC" w14:textId="77777777" w:rsidR="00D06290" w:rsidRPr="00642402" w:rsidRDefault="00D06290" w:rsidP="00D06290">
      <w:pPr>
        <w:overflowPunct/>
        <w:adjustRightInd/>
        <w:spacing w:before="0" w:after="0"/>
        <w:jc w:val="left"/>
        <w:textAlignment w:val="auto"/>
        <w:rPr>
          <w:rFonts w:ascii="Calibri" w:hAnsi="Calibri"/>
          <w:bCs/>
          <w:i/>
          <w:sz w:val="22"/>
          <w:szCs w:val="24"/>
          <w:lang w:val="en-GB"/>
        </w:rPr>
      </w:pPr>
      <w:r w:rsidRPr="00642402">
        <w:rPr>
          <w:rFonts w:ascii="Calibri" w:hAnsi="Calibri"/>
          <w:b/>
          <w:bCs/>
          <w:i/>
          <w:sz w:val="22"/>
          <w:szCs w:val="24"/>
          <w:lang w:val="en-GB"/>
        </w:rPr>
        <w:t>Figure 1:</w:t>
      </w:r>
      <w:r w:rsidRPr="00642402">
        <w:rPr>
          <w:rFonts w:ascii="Calibri" w:hAnsi="Calibri"/>
          <w:bCs/>
          <w:i/>
          <w:sz w:val="22"/>
          <w:szCs w:val="24"/>
          <w:lang w:val="en-GB"/>
        </w:rPr>
        <w:t xml:space="preserve"> A modified cement kiln process applying electrical energy for calcination.</w:t>
      </w:r>
    </w:p>
    <w:p w14:paraId="51325152" w14:textId="77777777" w:rsidR="00D06290" w:rsidRPr="00642402" w:rsidRDefault="00D06290" w:rsidP="00D06290">
      <w:pPr>
        <w:overflowPunct/>
        <w:adjustRightInd/>
        <w:spacing w:before="0" w:after="0"/>
        <w:jc w:val="left"/>
        <w:textAlignment w:val="auto"/>
        <w:rPr>
          <w:rFonts w:ascii="Calibri" w:hAnsi="Calibri"/>
          <w:bCs/>
          <w:szCs w:val="24"/>
          <w:lang w:val="en-GB"/>
        </w:rPr>
      </w:pPr>
    </w:p>
    <w:p w14:paraId="12668E02" w14:textId="77777777" w:rsidR="00D06290" w:rsidRPr="00642402" w:rsidRDefault="00D06290" w:rsidP="00D06290">
      <w:pPr>
        <w:overflowPunct/>
        <w:adjustRightInd/>
        <w:spacing w:before="0" w:after="0"/>
        <w:textAlignment w:val="auto"/>
        <w:rPr>
          <w:rFonts w:asciiTheme="majorBidi" w:hAnsiTheme="majorBidi" w:cstheme="majorBidi"/>
          <w:bCs/>
          <w:szCs w:val="24"/>
          <w:lang w:val="en-GB"/>
        </w:rPr>
      </w:pPr>
      <w:r w:rsidRPr="00642402">
        <w:rPr>
          <w:rFonts w:asciiTheme="majorBidi" w:hAnsiTheme="majorBidi" w:cstheme="majorBidi"/>
          <w:bCs/>
          <w:szCs w:val="24"/>
          <w:lang w:val="en-GB"/>
        </w:rPr>
        <w:t>Different concepts to implement electrification of the calciner have been discussed in the project. One alternative is to use electricity (through resistance heating) to generate heat that is transferred to the calciner, where it is used to calcine the meal (CaCO</w:t>
      </w:r>
      <w:r w:rsidRPr="00642402">
        <w:rPr>
          <w:rFonts w:asciiTheme="majorBidi" w:hAnsiTheme="majorBidi" w:cstheme="majorBidi"/>
          <w:bCs/>
          <w:szCs w:val="24"/>
          <w:vertAlign w:val="subscript"/>
          <w:lang w:val="en-GB"/>
        </w:rPr>
        <w:t>3</w:t>
      </w:r>
      <w:r w:rsidRPr="00642402">
        <w:rPr>
          <w:rFonts w:asciiTheme="majorBidi" w:hAnsiTheme="majorBidi" w:cstheme="majorBidi"/>
          <w:bCs/>
          <w:szCs w:val="24"/>
          <w:lang w:val="en-GB"/>
        </w:rPr>
        <w:sym w:font="Wingdings" w:char="F0E0"/>
      </w:r>
      <w:r w:rsidRPr="00642402">
        <w:rPr>
          <w:rFonts w:asciiTheme="majorBidi" w:hAnsiTheme="majorBidi" w:cstheme="majorBidi"/>
          <w:bCs/>
          <w:szCs w:val="24"/>
          <w:lang w:val="en-GB"/>
        </w:rPr>
        <w:t>CaO+CO</w:t>
      </w:r>
      <w:r w:rsidRPr="00642402">
        <w:rPr>
          <w:rFonts w:asciiTheme="majorBidi" w:hAnsiTheme="majorBidi" w:cstheme="majorBidi"/>
          <w:bCs/>
          <w:szCs w:val="24"/>
          <w:vertAlign w:val="subscript"/>
          <w:lang w:val="en-GB"/>
        </w:rPr>
        <w:t>2</w:t>
      </w:r>
      <w:r w:rsidRPr="00642402">
        <w:rPr>
          <w:rFonts w:asciiTheme="majorBidi" w:hAnsiTheme="majorBidi" w:cstheme="majorBidi"/>
          <w:bCs/>
          <w:szCs w:val="24"/>
          <w:lang w:val="en-GB"/>
        </w:rPr>
        <w:t xml:space="preserve">). Different </w:t>
      </w:r>
      <w:r w:rsidRPr="00642402">
        <w:rPr>
          <w:rFonts w:asciiTheme="majorBidi" w:hAnsiTheme="majorBidi" w:cstheme="majorBidi"/>
          <w:bCs/>
          <w:szCs w:val="24"/>
          <w:lang w:val="en-GB"/>
        </w:rPr>
        <w:lastRenderedPageBreak/>
        <w:t xml:space="preserve">reactor types may be used as a </w:t>
      </w:r>
      <w:proofErr w:type="gramStart"/>
      <w:r w:rsidRPr="00642402">
        <w:rPr>
          <w:rFonts w:asciiTheme="majorBidi" w:hAnsiTheme="majorBidi" w:cstheme="majorBidi"/>
          <w:bCs/>
          <w:szCs w:val="24"/>
          <w:lang w:val="en-GB"/>
        </w:rPr>
        <w:t>calciner, and</w:t>
      </w:r>
      <w:proofErr w:type="gramEnd"/>
      <w:r w:rsidRPr="00642402">
        <w:rPr>
          <w:rFonts w:asciiTheme="majorBidi" w:hAnsiTheme="majorBidi" w:cstheme="majorBidi"/>
          <w:bCs/>
          <w:szCs w:val="24"/>
          <w:lang w:val="en-GB"/>
        </w:rPr>
        <w:t xml:space="preserve"> have been assessed. A fluidized bed with immersed heating elements has been selected as the most promising concept. </w:t>
      </w:r>
    </w:p>
    <w:p w14:paraId="0362A6B1" w14:textId="77777777" w:rsidR="00D06290" w:rsidRPr="00642402" w:rsidRDefault="00D06290" w:rsidP="00D06290">
      <w:pPr>
        <w:overflowPunct/>
        <w:adjustRightInd/>
        <w:spacing w:before="0" w:after="0"/>
        <w:textAlignment w:val="auto"/>
        <w:rPr>
          <w:rFonts w:asciiTheme="majorBidi" w:hAnsiTheme="majorBidi" w:cstheme="majorBidi"/>
          <w:bCs/>
          <w:szCs w:val="24"/>
          <w:lang w:val="en-GB"/>
        </w:rPr>
      </w:pPr>
    </w:p>
    <w:p w14:paraId="7AA17E1C" w14:textId="77777777" w:rsidR="00D06290" w:rsidRPr="00642402" w:rsidRDefault="00D06290" w:rsidP="00D06290">
      <w:pPr>
        <w:overflowPunct/>
        <w:adjustRightInd/>
        <w:spacing w:before="0" w:after="0"/>
        <w:textAlignment w:val="auto"/>
        <w:rPr>
          <w:rFonts w:asciiTheme="majorBidi" w:hAnsiTheme="majorBidi" w:cstheme="majorBidi"/>
          <w:bCs/>
          <w:szCs w:val="24"/>
          <w:lang w:val="en-GB"/>
        </w:rPr>
      </w:pPr>
      <w:r w:rsidRPr="00642402">
        <w:rPr>
          <w:rFonts w:asciiTheme="majorBidi" w:hAnsiTheme="majorBidi" w:cstheme="majorBidi"/>
          <w:bCs/>
          <w:szCs w:val="24"/>
          <w:lang w:val="en-GB"/>
        </w:rPr>
        <w:t xml:space="preserve">As the meal particles are small (median ~20-30 </w:t>
      </w:r>
      <w:proofErr w:type="gramStart"/>
      <w:r w:rsidRPr="00642402">
        <w:rPr>
          <w:rFonts w:asciiTheme="majorBidi" w:hAnsiTheme="majorBidi" w:cstheme="majorBidi"/>
          <w:bCs/>
          <w:szCs w:val="24"/>
          <w:lang w:val="en-GB"/>
        </w:rPr>
        <w:t>µm;</w:t>
      </w:r>
      <w:proofErr w:type="gramEnd"/>
      <w:r w:rsidRPr="00642402">
        <w:rPr>
          <w:rFonts w:asciiTheme="majorBidi" w:hAnsiTheme="majorBidi" w:cstheme="majorBidi"/>
          <w:bCs/>
          <w:szCs w:val="24"/>
          <w:lang w:val="en-GB"/>
        </w:rPr>
        <w:t xml:space="preserve"> i.e. Geldart C particles), they are difficult to fluidize. However, it is possible to improve the fluidization properties by mixing the small particles with coarser particles. In that case, the bed should be designed in such a way that the coarse particles remain in the bed, whereas the fine uncalcined particles are continuously fed close to the bottom of the bed and fine calcined particles are continuously discharged at top of the bed. In the ELSE 2 project, we have developed a reactor concept which will likely </w:t>
      </w:r>
      <w:proofErr w:type="spellStart"/>
      <w:r w:rsidRPr="00642402">
        <w:rPr>
          <w:rFonts w:asciiTheme="majorBidi" w:hAnsiTheme="majorBidi" w:cstheme="majorBidi"/>
          <w:bCs/>
          <w:szCs w:val="24"/>
          <w:lang w:val="en-GB"/>
        </w:rPr>
        <w:t>fulfill</w:t>
      </w:r>
      <w:proofErr w:type="spellEnd"/>
      <w:r w:rsidRPr="00642402">
        <w:rPr>
          <w:rFonts w:asciiTheme="majorBidi" w:hAnsiTheme="majorBidi" w:cstheme="majorBidi"/>
          <w:bCs/>
          <w:szCs w:val="24"/>
          <w:lang w:val="en-GB"/>
        </w:rPr>
        <w:t xml:space="preserve"> the requirements described above. However, as a preparation for lab-scale hot-flow experiments, the gas and particle behaviour in the bed needs to be investigated in more detail.</w:t>
      </w:r>
    </w:p>
    <w:p w14:paraId="206FDFA6" w14:textId="77777777" w:rsidR="00D06290" w:rsidRPr="00642402" w:rsidRDefault="00D06290" w:rsidP="00D06290">
      <w:pPr>
        <w:overflowPunct/>
        <w:adjustRightInd/>
        <w:spacing w:before="0" w:after="0"/>
        <w:textAlignment w:val="auto"/>
        <w:rPr>
          <w:rFonts w:asciiTheme="majorBidi" w:hAnsiTheme="majorBidi" w:cstheme="majorBidi"/>
          <w:bCs/>
          <w:szCs w:val="24"/>
          <w:lang w:val="en-GB"/>
        </w:rPr>
      </w:pPr>
    </w:p>
    <w:p w14:paraId="7EE3B74C" w14:textId="77777777" w:rsidR="00D06290" w:rsidRPr="00642402" w:rsidRDefault="00D06290" w:rsidP="00D06290">
      <w:pPr>
        <w:overflowPunct/>
        <w:adjustRightInd/>
        <w:spacing w:before="0" w:after="0"/>
        <w:textAlignment w:val="auto"/>
        <w:rPr>
          <w:rFonts w:asciiTheme="majorBidi" w:hAnsiTheme="majorBidi" w:cstheme="majorBidi"/>
          <w:szCs w:val="24"/>
          <w:lang w:val="en-GB"/>
        </w:rPr>
      </w:pPr>
      <w:r w:rsidRPr="00642402">
        <w:rPr>
          <w:rFonts w:asciiTheme="majorBidi" w:hAnsiTheme="majorBidi" w:cstheme="majorBidi"/>
          <w:b/>
          <w:bCs/>
          <w:szCs w:val="24"/>
          <w:u w:val="single"/>
          <w:lang w:val="en-GB"/>
        </w:rPr>
        <w:t>Task description</w:t>
      </w:r>
      <w:r w:rsidRPr="00642402">
        <w:rPr>
          <w:rFonts w:asciiTheme="majorBidi" w:hAnsiTheme="majorBidi" w:cstheme="majorBidi"/>
          <w:bCs/>
          <w:szCs w:val="24"/>
          <w:lang w:val="en-GB"/>
        </w:rPr>
        <w:t xml:space="preserve">: </w:t>
      </w:r>
      <w:r w:rsidRPr="00642402">
        <w:rPr>
          <w:rFonts w:asciiTheme="majorBidi" w:hAnsiTheme="majorBidi" w:cstheme="majorBidi"/>
          <w:szCs w:val="24"/>
          <w:lang w:val="en-GB"/>
        </w:rPr>
        <w:t xml:space="preserve"> </w:t>
      </w:r>
    </w:p>
    <w:p w14:paraId="00FBD034" w14:textId="77777777" w:rsidR="00D06290" w:rsidRPr="00642402" w:rsidRDefault="00D06290" w:rsidP="00D06290">
      <w:pPr>
        <w:overflowPunct/>
        <w:adjustRightInd/>
        <w:spacing w:before="0" w:after="0"/>
        <w:textAlignment w:val="auto"/>
        <w:rPr>
          <w:rFonts w:asciiTheme="majorBidi" w:hAnsiTheme="majorBidi" w:cstheme="majorBidi"/>
          <w:szCs w:val="24"/>
          <w:lang w:val="en-GB"/>
        </w:rPr>
      </w:pPr>
      <w:r w:rsidRPr="00642402">
        <w:rPr>
          <w:rFonts w:asciiTheme="majorBidi" w:hAnsiTheme="majorBidi" w:cstheme="majorBidi"/>
          <w:szCs w:val="24"/>
          <w:lang w:val="en-GB"/>
        </w:rPr>
        <w:t xml:space="preserve">The task may include some of the following sub-tasks (subject to change based on discussions between the student, the </w:t>
      </w:r>
      <w:proofErr w:type="gramStart"/>
      <w:r w:rsidRPr="00642402">
        <w:rPr>
          <w:rFonts w:asciiTheme="majorBidi" w:hAnsiTheme="majorBidi" w:cstheme="majorBidi"/>
          <w:szCs w:val="24"/>
          <w:lang w:val="en-GB"/>
        </w:rPr>
        <w:t>supervisor</w:t>
      </w:r>
      <w:proofErr w:type="gramEnd"/>
      <w:r w:rsidRPr="00642402">
        <w:rPr>
          <w:rFonts w:asciiTheme="majorBidi" w:hAnsiTheme="majorBidi" w:cstheme="majorBidi"/>
          <w:szCs w:val="24"/>
          <w:lang w:val="en-GB"/>
        </w:rPr>
        <w:t xml:space="preserve"> and the external partner):</w:t>
      </w:r>
    </w:p>
    <w:p w14:paraId="576F1C74" w14:textId="77777777" w:rsidR="00D06290" w:rsidRPr="00642402" w:rsidRDefault="00D06290" w:rsidP="00D06290">
      <w:pPr>
        <w:overflowPunct/>
        <w:adjustRightInd/>
        <w:spacing w:before="0" w:after="0"/>
        <w:textAlignment w:val="auto"/>
        <w:rPr>
          <w:rFonts w:asciiTheme="majorBidi" w:hAnsiTheme="majorBidi" w:cstheme="majorBidi"/>
          <w:szCs w:val="24"/>
          <w:lang w:val="en-GB"/>
        </w:rPr>
      </w:pPr>
    </w:p>
    <w:p w14:paraId="5CA36582" w14:textId="77777777" w:rsidR="00D06290" w:rsidRPr="00642402" w:rsidRDefault="00D06290" w:rsidP="00D06290">
      <w:pPr>
        <w:numPr>
          <w:ilvl w:val="0"/>
          <w:numId w:val="36"/>
        </w:numPr>
        <w:overflowPunct/>
        <w:adjustRightInd/>
        <w:spacing w:before="0" w:after="0"/>
        <w:contextualSpacing/>
        <w:textAlignment w:val="auto"/>
        <w:rPr>
          <w:rFonts w:asciiTheme="majorBidi" w:hAnsiTheme="majorBidi" w:cstheme="majorBidi"/>
          <w:szCs w:val="24"/>
          <w:lang w:val="en-GB"/>
        </w:rPr>
      </w:pPr>
      <w:r w:rsidRPr="00642402">
        <w:rPr>
          <w:rFonts w:asciiTheme="majorBidi" w:hAnsiTheme="majorBidi" w:cstheme="majorBidi"/>
          <w:szCs w:val="24"/>
          <w:lang w:val="en-GB"/>
        </w:rPr>
        <w:t xml:space="preserve">Describe the concept of electrified calcination in a fluidized </w:t>
      </w:r>
      <w:proofErr w:type="gramStart"/>
      <w:r w:rsidRPr="00642402">
        <w:rPr>
          <w:rFonts w:asciiTheme="majorBidi" w:hAnsiTheme="majorBidi" w:cstheme="majorBidi"/>
          <w:szCs w:val="24"/>
          <w:lang w:val="en-GB"/>
        </w:rPr>
        <w:t>bed</w:t>
      </w:r>
      <w:proofErr w:type="gramEnd"/>
    </w:p>
    <w:p w14:paraId="037A0997" w14:textId="77777777" w:rsidR="00D06290" w:rsidRPr="00642402" w:rsidRDefault="00D06290" w:rsidP="00D06290">
      <w:pPr>
        <w:numPr>
          <w:ilvl w:val="0"/>
          <w:numId w:val="36"/>
        </w:numPr>
        <w:overflowPunct/>
        <w:adjustRightInd/>
        <w:spacing w:before="0" w:after="0"/>
        <w:contextualSpacing/>
        <w:textAlignment w:val="auto"/>
        <w:rPr>
          <w:rFonts w:asciiTheme="majorBidi" w:hAnsiTheme="majorBidi" w:cstheme="majorBidi"/>
          <w:szCs w:val="24"/>
          <w:lang w:val="en-GB"/>
        </w:rPr>
      </w:pPr>
      <w:r w:rsidRPr="00642402">
        <w:rPr>
          <w:rFonts w:asciiTheme="majorBidi" w:hAnsiTheme="majorBidi" w:cstheme="majorBidi"/>
          <w:szCs w:val="24"/>
          <w:lang w:val="en-GB"/>
        </w:rPr>
        <w:t>Make a mass and energy balance of the system and calculate mass flow rates, temperatures, duties, etc.</w:t>
      </w:r>
    </w:p>
    <w:p w14:paraId="7BCEA5C4" w14:textId="77777777" w:rsidR="00D06290" w:rsidRPr="00642402" w:rsidRDefault="00D06290" w:rsidP="00D06290">
      <w:pPr>
        <w:numPr>
          <w:ilvl w:val="0"/>
          <w:numId w:val="36"/>
        </w:numPr>
        <w:overflowPunct/>
        <w:adjustRightInd/>
        <w:spacing w:before="0" w:after="0"/>
        <w:contextualSpacing/>
        <w:textAlignment w:val="auto"/>
        <w:rPr>
          <w:rFonts w:asciiTheme="majorBidi" w:hAnsiTheme="majorBidi" w:cstheme="majorBidi"/>
          <w:szCs w:val="24"/>
          <w:lang w:val="en-GB"/>
        </w:rPr>
      </w:pPr>
      <w:r w:rsidRPr="00642402">
        <w:rPr>
          <w:rFonts w:asciiTheme="majorBidi" w:hAnsiTheme="majorBidi" w:cstheme="majorBidi"/>
          <w:szCs w:val="24"/>
          <w:lang w:val="en-GB"/>
        </w:rPr>
        <w:t xml:space="preserve">Explain operational constraints that must be </w:t>
      </w:r>
      <w:proofErr w:type="gramStart"/>
      <w:r w:rsidRPr="00642402">
        <w:rPr>
          <w:rFonts w:asciiTheme="majorBidi" w:hAnsiTheme="majorBidi" w:cstheme="majorBidi"/>
          <w:szCs w:val="24"/>
          <w:lang w:val="en-GB"/>
        </w:rPr>
        <w:t>taken into account</w:t>
      </w:r>
      <w:proofErr w:type="gramEnd"/>
      <w:r w:rsidRPr="00642402">
        <w:rPr>
          <w:rFonts w:asciiTheme="majorBidi" w:hAnsiTheme="majorBidi" w:cstheme="majorBidi"/>
          <w:szCs w:val="24"/>
          <w:lang w:val="en-GB"/>
        </w:rPr>
        <w:t xml:space="preserve"> when making the detailed design of the fluidized bed (gas velocity, bed thickness, reactor height are relevant examples in this connection)</w:t>
      </w:r>
    </w:p>
    <w:p w14:paraId="41BA4E15" w14:textId="77777777" w:rsidR="00D06290" w:rsidRPr="00642402" w:rsidRDefault="00D06290" w:rsidP="00D06290">
      <w:pPr>
        <w:numPr>
          <w:ilvl w:val="0"/>
          <w:numId w:val="36"/>
        </w:numPr>
        <w:overflowPunct/>
        <w:adjustRightInd/>
        <w:spacing w:before="0" w:after="0"/>
        <w:contextualSpacing/>
        <w:textAlignment w:val="auto"/>
        <w:rPr>
          <w:rFonts w:asciiTheme="majorBidi" w:hAnsiTheme="majorBidi" w:cstheme="majorBidi"/>
          <w:szCs w:val="24"/>
          <w:lang w:val="en-GB"/>
        </w:rPr>
      </w:pPr>
      <w:r w:rsidRPr="00642402">
        <w:rPr>
          <w:rFonts w:asciiTheme="majorBidi" w:hAnsiTheme="majorBidi" w:cstheme="majorBidi"/>
          <w:szCs w:val="24"/>
          <w:lang w:val="en-GB"/>
        </w:rPr>
        <w:t>Suggest a reactor design which is suitable for lab-scale hot-flow experiments (expected power supply range 100-500 kW)</w:t>
      </w:r>
    </w:p>
    <w:p w14:paraId="23525B77" w14:textId="77777777" w:rsidR="00D06290" w:rsidRPr="00642402" w:rsidRDefault="00D06290" w:rsidP="00D06290">
      <w:pPr>
        <w:numPr>
          <w:ilvl w:val="0"/>
          <w:numId w:val="36"/>
        </w:numPr>
        <w:overflowPunct/>
        <w:adjustRightInd/>
        <w:spacing w:before="0" w:after="0"/>
        <w:contextualSpacing/>
        <w:textAlignment w:val="auto"/>
        <w:rPr>
          <w:rFonts w:asciiTheme="majorBidi" w:hAnsiTheme="majorBidi" w:cstheme="majorBidi"/>
          <w:szCs w:val="24"/>
          <w:lang w:val="en-GB"/>
        </w:rPr>
      </w:pPr>
      <w:r w:rsidRPr="00642402">
        <w:rPr>
          <w:rFonts w:asciiTheme="majorBidi" w:hAnsiTheme="majorBidi" w:cstheme="majorBidi"/>
          <w:szCs w:val="24"/>
          <w:lang w:val="en-GB"/>
        </w:rPr>
        <w:t xml:space="preserve">Recommend settings for operation of the electrified calciner, both during startup and during steady state operation </w:t>
      </w:r>
    </w:p>
    <w:p w14:paraId="298BA3EC" w14:textId="77777777" w:rsidR="00D06290" w:rsidRPr="00642402" w:rsidRDefault="00D06290" w:rsidP="00D06290">
      <w:pPr>
        <w:numPr>
          <w:ilvl w:val="0"/>
          <w:numId w:val="36"/>
        </w:numPr>
        <w:overflowPunct/>
        <w:adjustRightInd/>
        <w:spacing w:before="0" w:after="0"/>
        <w:contextualSpacing/>
        <w:textAlignment w:val="auto"/>
        <w:rPr>
          <w:rFonts w:asciiTheme="majorBidi" w:hAnsiTheme="majorBidi" w:cstheme="majorBidi"/>
          <w:szCs w:val="24"/>
          <w:lang w:val="en-GB"/>
        </w:rPr>
      </w:pPr>
      <w:r w:rsidRPr="00642402">
        <w:rPr>
          <w:rFonts w:asciiTheme="majorBidi" w:hAnsiTheme="majorBidi" w:cstheme="majorBidi"/>
          <w:szCs w:val="24"/>
          <w:lang w:val="en-GB"/>
        </w:rPr>
        <w:t>Carry out CFD simulations to support the design (requires CFD competence)</w:t>
      </w:r>
    </w:p>
    <w:p w14:paraId="6D1C5758" w14:textId="77777777" w:rsidR="00D06290" w:rsidRPr="00642402" w:rsidRDefault="00D06290" w:rsidP="00D06290">
      <w:pPr>
        <w:numPr>
          <w:ilvl w:val="0"/>
          <w:numId w:val="36"/>
        </w:numPr>
        <w:overflowPunct/>
        <w:adjustRightInd/>
        <w:spacing w:before="0" w:after="0"/>
        <w:contextualSpacing/>
        <w:textAlignment w:val="auto"/>
        <w:rPr>
          <w:rFonts w:asciiTheme="majorBidi" w:hAnsiTheme="majorBidi" w:cstheme="majorBidi"/>
          <w:szCs w:val="24"/>
          <w:lang w:val="en-GB"/>
        </w:rPr>
      </w:pPr>
      <w:r w:rsidRPr="00642402">
        <w:rPr>
          <w:rFonts w:asciiTheme="majorBidi" w:hAnsiTheme="majorBidi" w:cstheme="majorBidi"/>
          <w:szCs w:val="24"/>
          <w:lang w:val="en-GB"/>
        </w:rPr>
        <w:t xml:space="preserve">Determine the required size of the BFB and other relevant equipment </w:t>
      </w:r>
      <w:proofErr w:type="gramStart"/>
      <w:r w:rsidRPr="00642402">
        <w:rPr>
          <w:rFonts w:asciiTheme="majorBidi" w:hAnsiTheme="majorBidi" w:cstheme="majorBidi"/>
          <w:szCs w:val="24"/>
          <w:lang w:val="en-GB"/>
        </w:rPr>
        <w:t>units</w:t>
      </w:r>
      <w:proofErr w:type="gramEnd"/>
    </w:p>
    <w:p w14:paraId="5432AB2F" w14:textId="77777777" w:rsidR="00D06290" w:rsidRPr="00642402" w:rsidRDefault="00D06290" w:rsidP="00D06290">
      <w:pPr>
        <w:overflowPunct/>
        <w:adjustRightInd/>
        <w:spacing w:before="0" w:after="0"/>
        <w:textAlignment w:val="auto"/>
        <w:rPr>
          <w:rFonts w:asciiTheme="majorBidi" w:hAnsiTheme="majorBidi" w:cstheme="majorBidi"/>
          <w:szCs w:val="24"/>
          <w:lang w:val="en-GB"/>
        </w:rPr>
      </w:pPr>
    </w:p>
    <w:p w14:paraId="36DE1DB1" w14:textId="77777777" w:rsidR="00D06290" w:rsidRPr="00642402" w:rsidRDefault="00D06290" w:rsidP="00D06290">
      <w:pPr>
        <w:overflowPunct/>
        <w:adjustRightInd/>
        <w:spacing w:before="0" w:after="0"/>
        <w:textAlignment w:val="auto"/>
        <w:rPr>
          <w:rFonts w:asciiTheme="majorBidi" w:hAnsiTheme="majorBidi" w:cstheme="majorBidi"/>
          <w:szCs w:val="24"/>
        </w:rPr>
      </w:pPr>
      <w:r w:rsidRPr="00642402">
        <w:rPr>
          <w:rFonts w:asciiTheme="majorBidi" w:hAnsiTheme="majorBidi" w:cstheme="majorBidi"/>
          <w:b/>
          <w:bCs/>
          <w:szCs w:val="24"/>
          <w:u w:val="single"/>
        </w:rPr>
        <w:t>Student category</w:t>
      </w:r>
      <w:r w:rsidRPr="00642402">
        <w:rPr>
          <w:rFonts w:asciiTheme="majorBidi" w:hAnsiTheme="majorBidi" w:cstheme="majorBidi"/>
          <w:bCs/>
          <w:szCs w:val="24"/>
        </w:rPr>
        <w:t xml:space="preserve">: </w:t>
      </w:r>
      <w:r w:rsidRPr="00642402">
        <w:rPr>
          <w:rFonts w:asciiTheme="majorBidi" w:hAnsiTheme="majorBidi" w:cstheme="majorBidi"/>
          <w:szCs w:val="24"/>
        </w:rPr>
        <w:t>PT or EET (CFD competence is an advantage, but not a requirement)</w:t>
      </w:r>
    </w:p>
    <w:p w14:paraId="0225CD32" w14:textId="77777777" w:rsidR="00D06290" w:rsidRPr="00642402" w:rsidRDefault="00D06290" w:rsidP="00D06290">
      <w:pPr>
        <w:overflowPunct/>
        <w:adjustRightInd/>
        <w:spacing w:before="0" w:after="0"/>
        <w:textAlignment w:val="auto"/>
        <w:rPr>
          <w:rFonts w:asciiTheme="majorBidi" w:hAnsiTheme="majorBidi" w:cstheme="majorBidi"/>
          <w:bCs/>
          <w:szCs w:val="24"/>
          <w:u w:val="single"/>
        </w:rPr>
      </w:pPr>
    </w:p>
    <w:p w14:paraId="7F3DABFC" w14:textId="77777777" w:rsidR="00D06290" w:rsidRPr="00642402" w:rsidRDefault="00D06290" w:rsidP="00D06290">
      <w:pPr>
        <w:overflowPunct/>
        <w:adjustRightInd/>
        <w:spacing w:before="0" w:after="0"/>
        <w:textAlignment w:val="auto"/>
        <w:rPr>
          <w:rFonts w:asciiTheme="majorBidi" w:hAnsiTheme="majorBidi" w:cstheme="majorBidi"/>
          <w:szCs w:val="24"/>
          <w:lang w:val="en-GB"/>
        </w:rPr>
      </w:pPr>
      <w:r w:rsidRPr="00642402">
        <w:rPr>
          <w:rFonts w:asciiTheme="majorBidi" w:hAnsiTheme="majorBidi" w:cstheme="majorBidi"/>
          <w:b/>
          <w:bCs/>
          <w:szCs w:val="24"/>
          <w:u w:val="single"/>
          <w:lang w:val="en-GB"/>
        </w:rPr>
        <w:t>Is the task suitable for online students (not present at the campus</w:t>
      </w:r>
      <w:proofErr w:type="gramStart"/>
      <w:r w:rsidRPr="00642402">
        <w:rPr>
          <w:rFonts w:asciiTheme="majorBidi" w:hAnsiTheme="majorBidi" w:cstheme="majorBidi"/>
          <w:b/>
          <w:bCs/>
          <w:szCs w:val="24"/>
          <w:u w:val="single"/>
          <w:lang w:val="en-GB"/>
        </w:rPr>
        <w:t>)?</w:t>
      </w:r>
      <w:r w:rsidRPr="00642402">
        <w:rPr>
          <w:rFonts w:asciiTheme="majorBidi" w:hAnsiTheme="majorBidi" w:cstheme="majorBidi"/>
          <w:bCs/>
          <w:szCs w:val="24"/>
          <w:lang w:val="en-GB"/>
        </w:rPr>
        <w:t>:</w:t>
      </w:r>
      <w:proofErr w:type="gramEnd"/>
      <w:r w:rsidRPr="00642402">
        <w:rPr>
          <w:rFonts w:asciiTheme="majorBidi" w:hAnsiTheme="majorBidi" w:cstheme="majorBidi"/>
          <w:bCs/>
          <w:szCs w:val="24"/>
          <w:lang w:val="en-GB"/>
        </w:rPr>
        <w:t xml:space="preserve"> </w:t>
      </w:r>
      <w:r w:rsidRPr="00642402">
        <w:rPr>
          <w:rFonts w:asciiTheme="majorBidi" w:hAnsiTheme="majorBidi" w:cstheme="majorBidi"/>
          <w:szCs w:val="24"/>
          <w:lang w:val="en-GB"/>
        </w:rPr>
        <w:t>Yes</w:t>
      </w:r>
    </w:p>
    <w:p w14:paraId="7BFBE4EC" w14:textId="77777777" w:rsidR="00D06290" w:rsidRPr="00642402" w:rsidRDefault="00D06290" w:rsidP="00D06290">
      <w:pPr>
        <w:overflowPunct/>
        <w:adjustRightInd/>
        <w:spacing w:before="0" w:after="0"/>
        <w:textAlignment w:val="auto"/>
        <w:rPr>
          <w:rFonts w:asciiTheme="majorBidi" w:hAnsiTheme="majorBidi" w:cstheme="majorBidi"/>
          <w:bCs/>
          <w:szCs w:val="24"/>
          <w:u w:val="single"/>
          <w:lang w:val="en-GB"/>
        </w:rPr>
      </w:pPr>
    </w:p>
    <w:p w14:paraId="098A24C1" w14:textId="77777777" w:rsidR="00D06290" w:rsidRPr="00642402" w:rsidRDefault="00D06290" w:rsidP="00D06290">
      <w:pPr>
        <w:overflowPunct/>
        <w:adjustRightInd/>
        <w:spacing w:before="0" w:after="0"/>
        <w:textAlignment w:val="auto"/>
        <w:rPr>
          <w:rFonts w:asciiTheme="majorBidi" w:hAnsiTheme="majorBidi" w:cstheme="majorBidi"/>
          <w:bCs/>
          <w:szCs w:val="24"/>
          <w:lang w:val="en-GB"/>
        </w:rPr>
      </w:pPr>
      <w:r w:rsidRPr="00642402">
        <w:rPr>
          <w:rFonts w:asciiTheme="majorBidi" w:hAnsiTheme="majorBidi" w:cstheme="majorBidi"/>
          <w:b/>
          <w:bCs/>
          <w:szCs w:val="24"/>
          <w:u w:val="single"/>
          <w:lang w:val="en-GB"/>
        </w:rPr>
        <w:t>Practical arrangements</w:t>
      </w:r>
      <w:r w:rsidRPr="00642402">
        <w:rPr>
          <w:rFonts w:asciiTheme="majorBidi" w:hAnsiTheme="majorBidi" w:cstheme="majorBidi"/>
          <w:bCs/>
          <w:szCs w:val="24"/>
          <w:lang w:val="en-GB"/>
        </w:rPr>
        <w:t>: Regular Teams/Zoom meetings with the external partner.</w:t>
      </w:r>
    </w:p>
    <w:p w14:paraId="13B0ACB3" w14:textId="77777777" w:rsidR="00D06290" w:rsidRPr="00642402" w:rsidRDefault="00D06290" w:rsidP="00D06290">
      <w:pPr>
        <w:overflowPunct/>
        <w:adjustRightInd/>
        <w:spacing w:before="0" w:after="0"/>
        <w:jc w:val="left"/>
        <w:textAlignment w:val="auto"/>
        <w:rPr>
          <w:rFonts w:asciiTheme="majorBidi" w:hAnsiTheme="majorBidi" w:cstheme="majorBidi"/>
          <w:bCs/>
          <w:szCs w:val="24"/>
          <w:lang w:val="en-GB"/>
        </w:rPr>
      </w:pPr>
    </w:p>
    <w:p w14:paraId="7BDE056C" w14:textId="77777777" w:rsidR="00D06290" w:rsidRPr="00642402" w:rsidRDefault="00D06290" w:rsidP="00D06290">
      <w:pPr>
        <w:overflowPunct/>
        <w:adjustRightInd/>
        <w:spacing w:before="0" w:after="0"/>
        <w:jc w:val="left"/>
        <w:textAlignment w:val="auto"/>
        <w:rPr>
          <w:rFonts w:asciiTheme="majorBidi" w:hAnsiTheme="majorBidi" w:cstheme="majorBidi"/>
          <w:b/>
          <w:bCs/>
          <w:szCs w:val="24"/>
          <w:u w:val="single"/>
          <w:lang w:val="en-GB"/>
        </w:rPr>
      </w:pPr>
      <w:r w:rsidRPr="00642402">
        <w:rPr>
          <w:rFonts w:asciiTheme="majorBidi" w:hAnsiTheme="majorBidi" w:cstheme="majorBidi"/>
          <w:b/>
          <w:bCs/>
          <w:szCs w:val="24"/>
          <w:u w:val="single"/>
          <w:lang w:val="en-GB"/>
        </w:rPr>
        <w:t>Supervision:</w:t>
      </w:r>
    </w:p>
    <w:p w14:paraId="0F82FB7F" w14:textId="77777777" w:rsidR="00D06290" w:rsidRPr="00642402" w:rsidRDefault="00D06290" w:rsidP="00D06290">
      <w:pPr>
        <w:overflowPunct/>
        <w:adjustRightInd/>
        <w:spacing w:before="0" w:after="0"/>
        <w:textAlignment w:val="auto"/>
        <w:rPr>
          <w:rFonts w:asciiTheme="majorBidi" w:hAnsiTheme="majorBidi" w:cstheme="majorBidi"/>
          <w:bCs/>
          <w:szCs w:val="24"/>
          <w:lang w:val="en-GB"/>
        </w:rPr>
      </w:pPr>
      <w:proofErr w:type="gramStart"/>
      <w:r w:rsidRPr="00642402">
        <w:rPr>
          <w:rFonts w:asciiTheme="majorBidi" w:hAnsiTheme="majorBidi" w:cstheme="majorBidi"/>
          <w:bCs/>
          <w:szCs w:val="24"/>
          <w:lang w:val="en-GB"/>
        </w:rPr>
        <w:t>As a general rule</w:t>
      </w:r>
      <w:proofErr w:type="gramEnd"/>
      <w:r w:rsidRPr="00642402">
        <w:rPr>
          <w:rFonts w:asciiTheme="majorBidi" w:hAnsiTheme="majorBidi" w:cstheme="majorBidi"/>
          <w:bCs/>
          <w:szCs w:val="24"/>
          <w:lang w:val="en-GB"/>
        </w:rPr>
        <w:t>, the student is entitled to 15-20 hours of supervision. This includes necessary time for the supervisor to prepare for supervision meetings (reading material to be discussed, etc.).</w:t>
      </w:r>
    </w:p>
    <w:p w14:paraId="2EF6E2F9" w14:textId="77777777" w:rsidR="00D06290" w:rsidRPr="00642402" w:rsidRDefault="00D06290" w:rsidP="00D06290">
      <w:pPr>
        <w:overflowPunct/>
        <w:adjustRightInd/>
        <w:spacing w:before="0" w:after="0"/>
        <w:jc w:val="left"/>
        <w:textAlignment w:val="auto"/>
        <w:rPr>
          <w:rFonts w:ascii="Calibri" w:hAnsi="Calibri"/>
          <w:szCs w:val="24"/>
          <w:lang w:val="en-GB"/>
        </w:rPr>
      </w:pPr>
    </w:p>
    <w:p w14:paraId="506E27E6" w14:textId="77777777" w:rsidR="00D06290" w:rsidRPr="00642402" w:rsidRDefault="00D06290" w:rsidP="00D06290">
      <w:pPr>
        <w:overflowPunct/>
        <w:adjustRightInd/>
        <w:spacing w:before="0" w:after="0"/>
        <w:jc w:val="left"/>
        <w:textAlignment w:val="auto"/>
        <w:rPr>
          <w:rFonts w:ascii="Calibri" w:hAnsi="Calibri"/>
          <w:szCs w:val="24"/>
          <w:lang w:val="en-GB"/>
        </w:rPr>
      </w:pPr>
      <w:r w:rsidRPr="00642402">
        <w:rPr>
          <w:rFonts w:ascii="Cambria" w:hAnsi="Cambria"/>
          <w:noProof/>
          <w:szCs w:val="24"/>
          <w:lang w:val="nb-NO" w:eastAsia="nb-NO"/>
        </w:rPr>
        <w:drawing>
          <wp:anchor distT="0" distB="0" distL="114300" distR="114300" simplePos="0" relativeHeight="251691008" behindDoc="0" locked="0" layoutInCell="1" allowOverlap="1" wp14:anchorId="6DE7A2EB" wp14:editId="6A61F579">
            <wp:simplePos x="0" y="0"/>
            <wp:positionH relativeFrom="column">
              <wp:posOffset>3073400</wp:posOffset>
            </wp:positionH>
            <wp:positionV relativeFrom="paragraph">
              <wp:posOffset>46355</wp:posOffset>
            </wp:positionV>
            <wp:extent cx="1442720" cy="399415"/>
            <wp:effectExtent l="0" t="0" r="5080" b="635"/>
            <wp:wrapNone/>
            <wp:docPr id="5" name="Bilde 5" descr="Et bilde som inneholder tekst, utklipp&#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descr="Et bilde som inneholder tekst, utklipp&#10;&#10;Automatisk generert beskrivels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442720" cy="399415"/>
                    </a:xfrm>
                    <a:prstGeom prst="rect">
                      <a:avLst/>
                    </a:prstGeom>
                  </pic:spPr>
                </pic:pic>
              </a:graphicData>
            </a:graphic>
            <wp14:sizeRelH relativeFrom="margin">
              <wp14:pctWidth>0</wp14:pctWidth>
            </wp14:sizeRelH>
            <wp14:sizeRelV relativeFrom="margin">
              <wp14:pctHeight>0</wp14:pctHeight>
            </wp14:sizeRelV>
          </wp:anchor>
        </w:drawing>
      </w:r>
      <w:r w:rsidRPr="00642402">
        <w:rPr>
          <w:rFonts w:ascii="Calibri" w:hAnsi="Calibri"/>
          <w:b/>
          <w:bCs/>
          <w:szCs w:val="24"/>
          <w:u w:val="single"/>
          <w:lang w:val="en-GB"/>
        </w:rPr>
        <w:t>Signatures</w:t>
      </w:r>
      <w:r w:rsidRPr="00642402">
        <w:rPr>
          <w:rFonts w:ascii="Calibri" w:hAnsi="Calibri"/>
          <w:bCs/>
          <w:szCs w:val="24"/>
          <w:lang w:val="en-GB"/>
        </w:rPr>
        <w:t>:</w:t>
      </w:r>
      <w:r w:rsidRPr="00642402">
        <w:rPr>
          <w:rFonts w:ascii="Calibri" w:hAnsi="Calibri"/>
          <w:szCs w:val="24"/>
          <w:lang w:val="en-GB"/>
        </w:rPr>
        <w:t xml:space="preserve"> </w:t>
      </w:r>
    </w:p>
    <w:p w14:paraId="2CFD7A4C" w14:textId="77777777" w:rsidR="00D06290" w:rsidRPr="00642402" w:rsidRDefault="00D06290" w:rsidP="00D06290">
      <w:pPr>
        <w:overflowPunct/>
        <w:adjustRightInd/>
        <w:spacing w:before="0" w:after="0"/>
        <w:jc w:val="left"/>
        <w:textAlignment w:val="auto"/>
        <w:rPr>
          <w:rFonts w:ascii="Calibri" w:hAnsi="Calibri"/>
          <w:szCs w:val="24"/>
          <w:lang w:val="en-GB"/>
        </w:rPr>
      </w:pPr>
      <w:r w:rsidRPr="00642402">
        <w:rPr>
          <w:rFonts w:ascii="Calibri" w:hAnsi="Calibri"/>
          <w:szCs w:val="24"/>
          <w:lang w:val="en-GB"/>
        </w:rPr>
        <w:t xml:space="preserve">Supervisor (date and signature): 19 January 2024, </w:t>
      </w:r>
    </w:p>
    <w:p w14:paraId="134983FD" w14:textId="77777777" w:rsidR="00D06290" w:rsidRPr="00642402" w:rsidRDefault="00D06290" w:rsidP="00D06290">
      <w:pPr>
        <w:overflowPunct/>
        <w:adjustRightInd/>
        <w:spacing w:before="0" w:after="0"/>
        <w:jc w:val="left"/>
        <w:textAlignment w:val="auto"/>
        <w:rPr>
          <w:rFonts w:ascii="Calibri" w:hAnsi="Calibri"/>
          <w:szCs w:val="24"/>
          <w:lang w:val="en-GB"/>
        </w:rPr>
      </w:pPr>
    </w:p>
    <w:p w14:paraId="0659343D" w14:textId="77777777" w:rsidR="00D06290" w:rsidRPr="00642402" w:rsidRDefault="00D06290" w:rsidP="00D06290">
      <w:pPr>
        <w:overflowPunct/>
        <w:adjustRightInd/>
        <w:spacing w:before="0" w:after="0"/>
        <w:jc w:val="left"/>
        <w:textAlignment w:val="auto"/>
        <w:rPr>
          <w:rFonts w:ascii="Calibri" w:hAnsi="Calibri"/>
          <w:szCs w:val="24"/>
          <w:lang w:val="en-GB"/>
        </w:rPr>
      </w:pPr>
      <w:r w:rsidRPr="00642402">
        <w:rPr>
          <w:rFonts w:ascii="Calibri" w:hAnsi="Calibri"/>
          <w:szCs w:val="24"/>
          <w:lang w:val="en-GB"/>
        </w:rPr>
        <w:t>Student (write clearly in all capitalized letters): LADAN SAMAEI</w:t>
      </w:r>
    </w:p>
    <w:p w14:paraId="2735CBE6" w14:textId="77777777" w:rsidR="00D06290" w:rsidRPr="00642402" w:rsidRDefault="00D06290" w:rsidP="00D06290">
      <w:pPr>
        <w:overflowPunct/>
        <w:adjustRightInd/>
        <w:spacing w:before="0" w:after="0"/>
        <w:jc w:val="left"/>
        <w:textAlignment w:val="auto"/>
        <w:rPr>
          <w:rFonts w:ascii="Calibri" w:hAnsi="Calibri"/>
          <w:szCs w:val="24"/>
          <w:lang w:val="en-GB"/>
        </w:rPr>
      </w:pPr>
    </w:p>
    <w:p w14:paraId="703BD3B5" w14:textId="7621DE04" w:rsidR="009C760A" w:rsidRPr="00597BB7" w:rsidRDefault="00D06290" w:rsidP="00215835">
      <w:pPr>
        <w:overflowPunct/>
        <w:adjustRightInd/>
        <w:spacing w:before="0" w:after="0"/>
        <w:jc w:val="left"/>
        <w:textAlignment w:val="auto"/>
        <w:rPr>
          <w:b/>
          <w:bCs/>
        </w:rPr>
      </w:pPr>
      <w:r w:rsidRPr="00642402">
        <w:rPr>
          <w:rFonts w:ascii="Calibri" w:hAnsi="Calibri"/>
          <w:szCs w:val="24"/>
          <w:lang w:val="en-GB"/>
        </w:rPr>
        <w:t xml:space="preserve">Student (date and signature): 19 January 2024, </w:t>
      </w:r>
      <w:r w:rsidRPr="00642402">
        <w:rPr>
          <w:rFonts w:ascii="Lucida Handwriting" w:hAnsi="Lucida Handwriting"/>
          <w:color w:val="1F497D"/>
          <w:szCs w:val="24"/>
          <w:lang w:val="en-GB"/>
        </w:rPr>
        <w:t>Ladan Samae</w:t>
      </w:r>
      <w:r w:rsidR="00215835">
        <w:rPr>
          <w:rFonts w:ascii="Lucida Handwriting" w:hAnsi="Lucida Handwriting"/>
          <w:color w:val="1F497D"/>
          <w:szCs w:val="24"/>
          <w:lang w:val="en-GB"/>
        </w:rPr>
        <w:t>i</w:t>
      </w:r>
    </w:p>
    <w:p w14:paraId="3C360DF7" w14:textId="456F4968" w:rsidR="00CA0369" w:rsidRPr="00597BB7" w:rsidRDefault="00CA0369" w:rsidP="00CA0369">
      <w:pPr>
        <w:spacing w:before="0" w:after="0"/>
        <w:jc w:val="center"/>
        <w:rPr>
          <w:b/>
          <w:bCs/>
          <w:sz w:val="2"/>
          <w:szCs w:val="2"/>
        </w:rPr>
      </w:pPr>
    </w:p>
    <w:p w14:paraId="4B34FA3A" w14:textId="77777777" w:rsidR="009C760A" w:rsidRPr="00597BB7" w:rsidRDefault="009C760A" w:rsidP="00CA0369">
      <w:pPr>
        <w:spacing w:before="0" w:after="0"/>
        <w:jc w:val="center"/>
        <w:rPr>
          <w:b/>
          <w:bCs/>
          <w:sz w:val="2"/>
          <w:szCs w:val="2"/>
        </w:rPr>
      </w:pPr>
    </w:p>
    <w:p w14:paraId="251FF7F7" w14:textId="671F3582" w:rsidR="009C760A" w:rsidRPr="00597BB7" w:rsidRDefault="009C760A" w:rsidP="00CA0369">
      <w:pPr>
        <w:spacing w:before="0" w:after="0"/>
        <w:jc w:val="center"/>
        <w:rPr>
          <w:b/>
          <w:bCs/>
          <w:sz w:val="2"/>
          <w:szCs w:val="2"/>
        </w:rPr>
      </w:pPr>
    </w:p>
    <w:p w14:paraId="0D7E7241" w14:textId="6D758BAB" w:rsidR="009C760A" w:rsidRPr="00597BB7" w:rsidRDefault="009C760A" w:rsidP="00CA0369">
      <w:pPr>
        <w:spacing w:before="0" w:after="0"/>
        <w:jc w:val="center"/>
        <w:rPr>
          <w:b/>
          <w:bCs/>
          <w:sz w:val="2"/>
          <w:szCs w:val="2"/>
        </w:rPr>
      </w:pPr>
    </w:p>
    <w:sectPr w:rsidR="009C760A" w:rsidRPr="00597BB7" w:rsidSect="00671C6F">
      <w:headerReference w:type="first" r:id="rId179"/>
      <w:footnotePr>
        <w:numRestart w:val="eachPage"/>
      </w:footnotePr>
      <w:pgSz w:w="11906" w:h="16838" w:code="9"/>
      <w:pgMar w:top="1440" w:right="1440" w:bottom="1440" w:left="1440" w:header="680" w:footer="680" w:gutter="0"/>
      <w:cols w:space="720"/>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613C58F" w14:textId="77777777" w:rsidR="00780173" w:rsidRPr="00597BB7" w:rsidRDefault="00780173">
      <w:r w:rsidRPr="00597BB7">
        <w:separator/>
      </w:r>
    </w:p>
  </w:endnote>
  <w:endnote w:type="continuationSeparator" w:id="0">
    <w:p w14:paraId="2395EC49" w14:textId="77777777" w:rsidR="00780173" w:rsidRPr="00597BB7" w:rsidRDefault="00780173">
      <w:r w:rsidRPr="00597BB7">
        <w:continuationSeparator/>
      </w:r>
    </w:p>
  </w:endnote>
  <w:endnote w:type="continuationNotice" w:id="1">
    <w:p w14:paraId="2A7479B9" w14:textId="77777777" w:rsidR="00780173" w:rsidRPr="00597BB7" w:rsidRDefault="00780173">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w:altName w:val="Times"/>
    <w:panose1 w:val="02020603050405020304"/>
    <w:charset w:val="00"/>
    <w:family w:val="roman"/>
    <w:pitch w:val="variable"/>
    <w:sig w:usb0="E0002EFF" w:usb1="C000785B" w:usb2="00000009" w:usb3="00000000" w:csb0="000001FF" w:csb1="00000000"/>
  </w:font>
  <w:font w:name="Times New Roman (Cuerpo en alfa">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font>
  <w:font w:name="CharisSIL">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2AA161" w14:textId="77777777" w:rsidR="00321A57" w:rsidRPr="00597BB7" w:rsidRDefault="00321A57" w:rsidP="00321A57">
    <w:pPr>
      <w:pStyle w:val="Footer"/>
      <w:pBdr>
        <w:top w:val="none" w:sz="0" w:space="0" w:color="auto"/>
      </w:pBd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F83099" w14:textId="77777777" w:rsidR="000449DF" w:rsidRPr="00597BB7" w:rsidRDefault="000449DF" w:rsidP="00764E26">
    <w:pPr>
      <w:pStyle w:val="Footer"/>
      <w:pBdr>
        <w:top w:val="none" w:sz="0" w:space="0" w:color="auto"/>
      </w:pBdr>
      <w:jc w:val="right"/>
    </w:pPr>
    <w:r w:rsidRPr="00597BB7">
      <w:rPr>
        <w:rStyle w:val="PageNumber"/>
      </w:rPr>
      <w:fldChar w:fldCharType="begin"/>
    </w:r>
    <w:r w:rsidRPr="00597BB7">
      <w:rPr>
        <w:rStyle w:val="PageNumber"/>
      </w:rPr>
      <w:instrText xml:space="preserve"> PAGE </w:instrText>
    </w:r>
    <w:r w:rsidRPr="00597BB7">
      <w:rPr>
        <w:rStyle w:val="PageNumber"/>
      </w:rPr>
      <w:fldChar w:fldCharType="separate"/>
    </w:r>
    <w:r w:rsidRPr="00597BB7">
      <w:rPr>
        <w:rStyle w:val="PageNumber"/>
      </w:rPr>
      <w:t>11</w:t>
    </w:r>
    <w:r w:rsidRPr="00597BB7">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8C911F" w14:textId="083B151E" w:rsidR="000449DF" w:rsidRPr="00597BB7" w:rsidRDefault="00FC7720" w:rsidP="00FC7720">
    <w:pPr>
      <w:pStyle w:val="Footer"/>
      <w:pBdr>
        <w:top w:val="none" w:sz="0" w:space="0" w:color="auto"/>
      </w:pBdr>
      <w:jc w:val="right"/>
    </w:pPr>
    <w:r w:rsidRPr="00597BB7">
      <w:rPr>
        <w:rStyle w:val="PageNumber"/>
      </w:rPr>
      <w:fldChar w:fldCharType="begin"/>
    </w:r>
    <w:r w:rsidRPr="00597BB7">
      <w:rPr>
        <w:rStyle w:val="PageNumber"/>
      </w:rPr>
      <w:instrText xml:space="preserve"> PAGE </w:instrText>
    </w:r>
    <w:r w:rsidRPr="00597BB7">
      <w:rPr>
        <w:rStyle w:val="PageNumber"/>
      </w:rPr>
      <w:fldChar w:fldCharType="separate"/>
    </w:r>
    <w:r w:rsidRPr="00597BB7">
      <w:rPr>
        <w:rStyle w:val="PageNumber"/>
      </w:rPr>
      <w:t>11</w:t>
    </w:r>
    <w:r w:rsidRPr="00597BB7">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81A205" w14:textId="35D78038" w:rsidR="004D4D2C" w:rsidRPr="00597BB7" w:rsidRDefault="004D4D2C" w:rsidP="005C7C3D">
    <w:pPr>
      <w:pStyle w:val="USN-faculty"/>
      <w:jc w:val="center"/>
      <w:rPr>
        <w:b w:val="0"/>
      </w:rPr>
    </w:pPr>
    <w:r w:rsidRPr="00597BB7">
      <w:rPr>
        <w:b w:val="0"/>
      </w:rPr>
      <w:t>F</w:t>
    </w:r>
    <w:r w:rsidR="00DE6FAB" w:rsidRPr="00597BB7">
      <w:rPr>
        <w:b w:val="0"/>
      </w:rPr>
      <w:t>ac</w:t>
    </w:r>
    <w:r w:rsidRPr="00597BB7">
      <w:rPr>
        <w:b w:val="0"/>
      </w:rPr>
      <w:t>ult</w:t>
    </w:r>
    <w:r w:rsidR="00DE6FAB" w:rsidRPr="00597BB7">
      <w:rPr>
        <w:b w:val="0"/>
      </w:rPr>
      <w:t>y</w:t>
    </w:r>
    <w:r w:rsidRPr="00597BB7">
      <w:rPr>
        <w:b w:val="0"/>
      </w:rPr>
      <w:t xml:space="preserve"> </w:t>
    </w:r>
    <w:r w:rsidR="00DE6FAB" w:rsidRPr="00597BB7">
      <w:rPr>
        <w:b w:val="0"/>
      </w:rPr>
      <w:t>o</w:t>
    </w:r>
    <w:r w:rsidRPr="00597BB7">
      <w:rPr>
        <w:b w:val="0"/>
      </w:rPr>
      <w:t>f</w:t>
    </w:r>
    <w:r w:rsidR="00DE6FAB" w:rsidRPr="00597BB7">
      <w:rPr>
        <w:b w:val="0"/>
      </w:rPr>
      <w:t xml:space="preserve"> Tech</w:t>
    </w:r>
    <w:r w:rsidRPr="00597BB7">
      <w:rPr>
        <w:b w:val="0"/>
      </w:rPr>
      <w:t>nolog</w:t>
    </w:r>
    <w:r w:rsidR="00DE6FAB" w:rsidRPr="00597BB7">
      <w:rPr>
        <w:b w:val="0"/>
      </w:rPr>
      <w:t>y</w:t>
    </w:r>
    <w:r w:rsidRPr="00597BB7">
      <w:rPr>
        <w:b w:val="0"/>
      </w:rPr>
      <w:t xml:space="preserve">, </w:t>
    </w:r>
    <w:r w:rsidR="00DE6FAB" w:rsidRPr="00597BB7">
      <w:rPr>
        <w:b w:val="0"/>
      </w:rPr>
      <w:t>N</w:t>
    </w:r>
    <w:r w:rsidRPr="00597BB7">
      <w:rPr>
        <w:b w:val="0"/>
      </w:rPr>
      <w:t>atur</w:t>
    </w:r>
    <w:r w:rsidR="00DE6FAB" w:rsidRPr="00597BB7">
      <w:rPr>
        <w:b w:val="0"/>
      </w:rPr>
      <w:t xml:space="preserve">al </w:t>
    </w:r>
    <w:r w:rsidR="00E61917" w:rsidRPr="00597BB7">
      <w:rPr>
        <w:b w:val="0"/>
      </w:rPr>
      <w:t>S</w:t>
    </w:r>
    <w:r w:rsidR="00DE6FAB" w:rsidRPr="00597BB7">
      <w:rPr>
        <w:b w:val="0"/>
      </w:rPr>
      <w:t>ciences</w:t>
    </w:r>
    <w:r w:rsidRPr="00597BB7">
      <w:rPr>
        <w:b w:val="0"/>
      </w:rPr>
      <w:t xml:space="preserve"> </w:t>
    </w:r>
    <w:r w:rsidR="00DE6FAB" w:rsidRPr="00597BB7">
      <w:rPr>
        <w:b w:val="0"/>
      </w:rPr>
      <w:t>and M</w:t>
    </w:r>
    <w:r w:rsidRPr="00597BB7">
      <w:rPr>
        <w:b w:val="0"/>
      </w:rPr>
      <w:t xml:space="preserve">aritime </w:t>
    </w:r>
    <w:r w:rsidR="00DE6FAB" w:rsidRPr="00597BB7">
      <w:rPr>
        <w:b w:val="0"/>
      </w:rPr>
      <w:t>Sciences</w:t>
    </w:r>
  </w:p>
  <w:p w14:paraId="23316F29" w14:textId="77777777" w:rsidR="00AC0CDE" w:rsidRPr="00597BB7" w:rsidRDefault="004D4D2C" w:rsidP="008948EF">
    <w:pPr>
      <w:pStyle w:val="USN-campus"/>
      <w:jc w:val="center"/>
    </w:pPr>
    <w:r w:rsidRPr="00597BB7">
      <w:t>Campus Porsgrunn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CDAB00" w14:textId="16708CEE" w:rsidR="00511BF8" w:rsidRPr="00597BB7" w:rsidRDefault="00511BF8" w:rsidP="00170B49">
    <w:pPr>
      <w:pStyle w:val="Footer"/>
      <w:pBdr>
        <w:top w:val="none" w:sz="0" w:space="0" w:color="auto"/>
      </w:pBd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02FACE" w14:textId="0FAD5F83" w:rsidR="00AC0CDE" w:rsidRPr="00597BB7" w:rsidRDefault="00AC0CDE" w:rsidP="00BC0C5E">
    <w:pPr>
      <w:pStyle w:val="Footer"/>
      <w:pBdr>
        <w:top w:val="none" w:sz="0" w:space="0" w:color="auto"/>
      </w:pBd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4055DF" w14:textId="0A3920C9" w:rsidR="00511BF8" w:rsidRPr="00597BB7" w:rsidRDefault="00511BF8" w:rsidP="00511BF8">
    <w:pPr>
      <w:jc w:val="center"/>
      <w:rPr>
        <w:i/>
      </w:rPr>
    </w:pPr>
    <w:r w:rsidRPr="00597BB7">
      <w:rPr>
        <w:i/>
      </w:rPr>
      <w:t>The University of South-Eastern Norway takes no responsibility for the results and conclusions in this student report.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2DCDB4" w14:textId="77777777" w:rsidR="00526DF9" w:rsidRPr="00597BB7" w:rsidRDefault="00526DF9" w:rsidP="00764E26">
    <w:pPr>
      <w:pStyle w:val="Footer"/>
      <w:pBdr>
        <w:top w:val="none" w:sz="0" w:space="0" w:color="auto"/>
      </w:pBdr>
      <w:jc w:val="right"/>
    </w:pPr>
    <w:r w:rsidRPr="00597BB7">
      <w:rPr>
        <w:rStyle w:val="PageNumber"/>
      </w:rPr>
      <w:fldChar w:fldCharType="begin"/>
    </w:r>
    <w:r w:rsidRPr="00597BB7">
      <w:rPr>
        <w:rStyle w:val="PageNumber"/>
      </w:rPr>
      <w:instrText xml:space="preserve"> PAGE </w:instrText>
    </w:r>
    <w:r w:rsidRPr="00597BB7">
      <w:rPr>
        <w:rStyle w:val="PageNumber"/>
      </w:rPr>
      <w:fldChar w:fldCharType="separate"/>
    </w:r>
    <w:r w:rsidRPr="00597BB7">
      <w:rPr>
        <w:rStyle w:val="PageNumber"/>
      </w:rPr>
      <w:t>11</w:t>
    </w:r>
    <w:r w:rsidRPr="00597BB7">
      <w:rPr>
        <w:rStyle w:val="PageNumber"/>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E0286C" w14:textId="79212C85" w:rsidR="00B0591E" w:rsidRPr="00597BB7" w:rsidRDefault="00B0591E" w:rsidP="00511BF8">
    <w:pPr>
      <w:jc w:val="center"/>
      <w:rPr>
        <w:i/>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A7C83C" w14:textId="77777777" w:rsidR="00526DF9" w:rsidRPr="00597BB7" w:rsidRDefault="00526DF9" w:rsidP="00764E26">
    <w:pPr>
      <w:pStyle w:val="Footer"/>
      <w:pBdr>
        <w:top w:val="none" w:sz="0" w:space="0" w:color="auto"/>
      </w:pBdr>
      <w:jc w:val="right"/>
    </w:pPr>
    <w:r w:rsidRPr="00597BB7">
      <w:rPr>
        <w:rStyle w:val="PageNumber"/>
      </w:rPr>
      <w:fldChar w:fldCharType="begin"/>
    </w:r>
    <w:r w:rsidRPr="00597BB7">
      <w:rPr>
        <w:rStyle w:val="PageNumber"/>
      </w:rPr>
      <w:instrText xml:space="preserve"> PAGE </w:instrText>
    </w:r>
    <w:r w:rsidRPr="00597BB7">
      <w:rPr>
        <w:rStyle w:val="PageNumber"/>
      </w:rPr>
      <w:fldChar w:fldCharType="separate"/>
    </w:r>
    <w:r w:rsidRPr="00597BB7">
      <w:rPr>
        <w:rStyle w:val="PageNumber"/>
      </w:rPr>
      <w:t>11</w:t>
    </w:r>
    <w:r w:rsidRPr="00597BB7">
      <w:rPr>
        <w:rStyle w:val="PageNumbe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BF6CEF" w14:textId="3A4B8BBC" w:rsidR="000449DF" w:rsidRPr="00597BB7" w:rsidRDefault="00F56FB3" w:rsidP="00F56FB3">
    <w:pPr>
      <w:pStyle w:val="Footer"/>
      <w:pBdr>
        <w:top w:val="none" w:sz="0" w:space="0" w:color="auto"/>
      </w:pBdr>
      <w:bidi/>
      <w:jc w:val="right"/>
    </w:pPr>
    <w:r w:rsidRPr="00597BB7">
      <w:rPr>
        <w:rStyle w:val="PageNumber"/>
      </w:rPr>
      <w:fldChar w:fldCharType="begin"/>
    </w:r>
    <w:r w:rsidRPr="00597BB7">
      <w:rPr>
        <w:rStyle w:val="PageNumber"/>
      </w:rPr>
      <w:instrText xml:space="preserve"> PAGE </w:instrText>
    </w:r>
    <w:r w:rsidRPr="00597BB7">
      <w:rPr>
        <w:rStyle w:val="PageNumber"/>
      </w:rPr>
      <w:fldChar w:fldCharType="separate"/>
    </w:r>
    <w:r w:rsidRPr="00597BB7">
      <w:rPr>
        <w:rStyle w:val="PageNumber"/>
      </w:rPr>
      <w:t>11</w:t>
    </w:r>
    <w:r w:rsidRPr="00597BB7">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066558D" w14:textId="77777777" w:rsidR="00780173" w:rsidRPr="00597BB7" w:rsidRDefault="00780173">
      <w:r w:rsidRPr="00597BB7">
        <w:separator/>
      </w:r>
    </w:p>
  </w:footnote>
  <w:footnote w:type="continuationSeparator" w:id="0">
    <w:p w14:paraId="19A39060" w14:textId="77777777" w:rsidR="00780173" w:rsidRPr="00597BB7" w:rsidRDefault="00780173">
      <w:r w:rsidRPr="00597BB7">
        <w:continuationSeparator/>
      </w:r>
    </w:p>
  </w:footnote>
  <w:footnote w:type="continuationNotice" w:id="1">
    <w:p w14:paraId="4BB7EA74" w14:textId="77777777" w:rsidR="00780173" w:rsidRPr="00597BB7" w:rsidRDefault="00780173">
      <w:pPr>
        <w:spacing w:before="0" w:after="0"/>
      </w:pPr>
    </w:p>
  </w:footnote>
  <w:footnote w:id="2">
    <w:p w14:paraId="6AC5EBEB" w14:textId="02BDB034" w:rsidR="001C3B26" w:rsidRDefault="001C3B26">
      <w:pPr>
        <w:pStyle w:val="FootnoteText"/>
      </w:pPr>
      <w:r>
        <w:rPr>
          <w:rStyle w:val="FootnoteReference"/>
        </w:rPr>
        <w:footnoteRef/>
      </w:r>
      <w:r>
        <w:t xml:space="preserve"> The effect of different types of injection points is investigated in the results and discussion chapter.</w:t>
      </w:r>
    </w:p>
  </w:footnote>
  <w:footnote w:id="3">
    <w:p w14:paraId="504C573C" w14:textId="731D4A05" w:rsidR="00B006BC" w:rsidRPr="00B006BC" w:rsidRDefault="00B006BC" w:rsidP="00B006BC">
      <w:pPr>
        <w:pStyle w:val="FootnoteText"/>
      </w:pPr>
      <w:r>
        <w:rPr>
          <w:rStyle w:val="FootnoteReference"/>
        </w:rPr>
        <w:footnoteRef/>
      </w:r>
      <w:r>
        <w:t xml:space="preserve"> </w:t>
      </w:r>
      <w:r w:rsidRPr="00B006BC">
        <w:t xml:space="preserve">The Courant-Friedrichs-Lewy (CFL) number is a dimensionless measurement </w:t>
      </w:r>
      <w:r>
        <w:t>that shows</w:t>
      </w:r>
      <w:r w:rsidRPr="00B006BC">
        <w:t xml:space="preserve"> how far a fluid travels in a </w:t>
      </w:r>
      <w:r>
        <w:t>specific</w:t>
      </w:r>
      <w:r w:rsidRPr="00B006BC">
        <w:t xml:space="preserve"> time step.</w:t>
      </w:r>
      <w:r>
        <w:t xml:space="preserve"> </w:t>
      </w:r>
      <m:oMath>
        <m:f>
          <m:fPr>
            <m:ctrlPr>
              <w:rPr>
                <w:rFonts w:ascii="Cambria Math" w:hAnsi="Cambria Math"/>
                <w:i/>
              </w:rPr>
            </m:ctrlPr>
          </m:fPr>
          <m:num>
            <m:r>
              <w:rPr>
                <w:rFonts w:ascii="Cambria Math" w:hAnsi="Cambria Math"/>
              </w:rPr>
              <m:t>u∆t</m:t>
            </m:r>
          </m:num>
          <m:den>
            <m:r>
              <w:rPr>
                <w:rFonts w:ascii="Cambria Math" w:hAnsi="Cambria Math"/>
              </w:rPr>
              <m:t>∆x</m:t>
            </m:r>
          </m:den>
        </m:f>
      </m:oMath>
      <w:r w:rsidRPr="00B006BC">
        <w:t xml:space="preserve"> </w:t>
      </w:r>
      <w:r w:rsidR="008E0C14">
        <w:t xml:space="preserve">defines the CFL number, where </w:t>
      </w:r>
      <m:oMath>
        <m:r>
          <w:rPr>
            <w:rFonts w:ascii="Cambria Math" w:hAnsi="Cambria Math"/>
          </w:rPr>
          <m:t>∆x</m:t>
        </m:r>
      </m:oMath>
      <w:r w:rsidR="008E0C14">
        <w:t xml:space="preserve"> is the cell dimension and </w:t>
      </w:r>
      <m:oMath>
        <m:r>
          <w:rPr>
            <w:rFonts w:ascii="Cambria Math" w:hAnsi="Cambria Math"/>
          </w:rPr>
          <m:t>∆t</m:t>
        </m:r>
      </m:oMath>
      <w:r w:rsidR="008E0C14">
        <w:t xml:space="preserve"> is the time step. CFL is calculated for each direction.</w:t>
      </w:r>
    </w:p>
    <w:p w14:paraId="6F04D223" w14:textId="1BBB6E11" w:rsidR="00B006BC" w:rsidRDefault="00B006BC">
      <w:pPr>
        <w:pStyle w:val="FootnoteText"/>
      </w:pPr>
    </w:p>
  </w:footnote>
  <w:footnote w:id="4">
    <w:p w14:paraId="6B22F5AF" w14:textId="362DB9E2" w:rsidR="0020502A" w:rsidRDefault="0020502A">
      <w:pPr>
        <w:pStyle w:val="FootnoteText"/>
      </w:pPr>
      <w:r>
        <w:rPr>
          <w:rStyle w:val="FootnoteReference"/>
        </w:rPr>
        <w:footnoteRef/>
      </w:r>
      <w:r>
        <w:t xml:space="preserve"> More details can be found in the mass balance calculation in</w:t>
      </w:r>
      <w:r w:rsidR="00D56A62">
        <w:t xml:space="preserve"> chapter 3. </w:t>
      </w:r>
    </w:p>
  </w:footnote>
  <w:footnote w:id="5">
    <w:p w14:paraId="4B131692" w14:textId="77777777" w:rsidR="00D06290" w:rsidRPr="00D06290" w:rsidRDefault="00D06290" w:rsidP="00D06290">
      <w:pPr>
        <w:pStyle w:val="FootnoteText"/>
        <w:rPr>
          <w:rFonts w:ascii="Calibri" w:hAnsi="Calibri" w:cs="Calibri"/>
        </w:rPr>
      </w:pPr>
      <w:r w:rsidRPr="00D06290">
        <w:rPr>
          <w:rStyle w:val="FootnoteReference"/>
          <w:rFonts w:ascii="Calibri" w:hAnsi="Calibri" w:cs="Calibri"/>
        </w:rPr>
        <w:footnoteRef/>
      </w:r>
      <w:r w:rsidRPr="00D06290">
        <w:rPr>
          <w:rFonts w:ascii="Calibri" w:hAnsi="Calibri" w:cs="Calibri"/>
        </w:rPr>
        <w:t xml:space="preserve"> ELSE is short for ‘</w:t>
      </w:r>
      <w:r w:rsidRPr="00D06290">
        <w:rPr>
          <w:rFonts w:ascii="Calibri" w:hAnsi="Calibri" w:cs="Calibri"/>
          <w:u w:val="single"/>
        </w:rPr>
        <w:t>EL</w:t>
      </w:r>
      <w:r w:rsidRPr="00D06290">
        <w:rPr>
          <w:rFonts w:ascii="Calibri" w:hAnsi="Calibri" w:cs="Calibri"/>
        </w:rPr>
        <w:t xml:space="preserve">ektrifisert </w:t>
      </w:r>
      <w:r w:rsidRPr="00D06290">
        <w:rPr>
          <w:rFonts w:ascii="Calibri" w:hAnsi="Calibri" w:cs="Calibri"/>
          <w:u w:val="single"/>
        </w:rPr>
        <w:t>SE</w:t>
      </w:r>
      <w:r w:rsidRPr="00D06290">
        <w:rPr>
          <w:rFonts w:ascii="Calibri" w:hAnsi="Calibri" w:cs="Calibri"/>
        </w:rPr>
        <w:t>mentproduksjon’ (Norwegian) meaning ‘electrified cement production’.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231B0C" w14:textId="77777777" w:rsidR="007636EA" w:rsidRPr="00597BB7" w:rsidRDefault="007636EA" w:rsidP="00321A57">
    <w:pPr>
      <w:pStyle w:val="Header"/>
      <w:pBdr>
        <w:bottom w:val="none" w:sz="0" w:space="0" w:color="auto"/>
      </w:pBd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AAA24B" w14:textId="77777777" w:rsidR="00696993" w:rsidRDefault="00696993" w:rsidP="00696993">
    <w:pPr>
      <w:pStyle w:val="Header"/>
      <w:pBdr>
        <w:bottom w:val="none" w:sz="0" w:space="0" w:color="auto"/>
      </w:pBdr>
    </w:pPr>
  </w:p>
  <w:p w14:paraId="534E27BA" w14:textId="7D9F9F2E" w:rsidR="00FF66AC" w:rsidRPr="00597BB7" w:rsidRDefault="00FF66AC" w:rsidP="00696993">
    <w:pPr>
      <w:pStyle w:val="Header"/>
      <w:pBdr>
        <w:bottom w:val="none" w:sz="0" w:space="0" w:color="auto"/>
      </w:pBdr>
    </w:pPr>
    <w:r w:rsidRPr="00597BB7">
      <w:tab/>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C4F438" w14:textId="15E70D7B" w:rsidR="005F5D0E" w:rsidRPr="00597BB7" w:rsidRDefault="005F5D0E" w:rsidP="00673414">
    <w:pPr>
      <w:tabs>
        <w:tab w:val="right" w:pos="8931"/>
      </w:tabs>
      <w:bidi/>
      <w:rPr>
        <w:rFonts w:asciiTheme="minorBidi" w:hAnsiTheme="minorBidi" w:cstheme="minorBidi"/>
        <w:i/>
        <w:iCs/>
        <w:sz w:val="20"/>
      </w:rPr>
    </w:pPr>
    <w:r w:rsidRPr="00597BB7">
      <w:rPr>
        <w:rFonts w:asciiTheme="minorBidi" w:hAnsiTheme="minorBidi" w:cstheme="minorBidi"/>
        <w:i/>
        <w:iCs/>
        <w:sz w:val="20"/>
      </w:rPr>
      <w:tab/>
    </w:r>
    <w:r w:rsidRPr="00597BB7">
      <w:rPr>
        <w:rFonts w:asciiTheme="minorBidi" w:hAnsiTheme="minorBidi" w:cstheme="minorBidi"/>
        <w:i/>
        <w:iCs/>
        <w:sz w:val="20"/>
      </w:rPr>
      <w:fldChar w:fldCharType="begin"/>
    </w:r>
    <w:r w:rsidRPr="00597BB7">
      <w:rPr>
        <w:rFonts w:asciiTheme="minorBidi" w:hAnsiTheme="minorBidi" w:cstheme="minorBidi"/>
        <w:i/>
        <w:iCs/>
        <w:sz w:val="20"/>
      </w:rPr>
      <w:instrText xml:space="preserve"> STYLEREF  "Heading 1" \n  \* MERGEFORMAT </w:instrText>
    </w:r>
    <w:r w:rsidRPr="00597BB7">
      <w:rPr>
        <w:rFonts w:asciiTheme="minorBidi" w:hAnsiTheme="minorBidi" w:cstheme="minorBidi"/>
        <w:i/>
        <w:iCs/>
        <w:sz w:val="20"/>
      </w:rPr>
      <w:fldChar w:fldCharType="separate"/>
    </w:r>
    <w:r w:rsidR="007A6100">
      <w:rPr>
        <w:rFonts w:asciiTheme="minorBidi" w:hAnsiTheme="minorBidi" w:cstheme="minorBidi"/>
        <w:i/>
        <w:iCs/>
        <w:noProof/>
        <w:sz w:val="20"/>
        <w:cs/>
      </w:rPr>
      <w:t>‎</w:t>
    </w:r>
    <w:r w:rsidR="007A6100">
      <w:rPr>
        <w:rFonts w:asciiTheme="minorBidi" w:hAnsiTheme="minorBidi" w:cstheme="minorBidi"/>
        <w:i/>
        <w:iCs/>
        <w:noProof/>
        <w:sz w:val="20"/>
      </w:rPr>
      <w:t>1</w:t>
    </w:r>
    <w:r w:rsidRPr="00597BB7">
      <w:rPr>
        <w:rFonts w:asciiTheme="minorBidi" w:hAnsiTheme="minorBidi" w:cstheme="minorBidi"/>
        <w:i/>
        <w:iCs/>
        <w:sz w:val="20"/>
      </w:rPr>
      <w:fldChar w:fldCharType="end"/>
    </w:r>
    <w:r w:rsidRPr="00597BB7">
      <w:rPr>
        <w:rFonts w:asciiTheme="minorBidi" w:hAnsiTheme="minorBidi" w:cstheme="minorBidi"/>
        <w:i/>
        <w:iCs/>
        <w:sz w:val="20"/>
      </w:rPr>
      <w:t xml:space="preserve"> </w:t>
    </w:r>
    <w:r w:rsidRPr="00597BB7">
      <w:rPr>
        <w:rFonts w:asciiTheme="minorBidi" w:hAnsiTheme="minorBidi" w:cstheme="minorBidi"/>
        <w:i/>
        <w:iCs/>
        <w:sz w:val="20"/>
      </w:rPr>
      <w:fldChar w:fldCharType="begin"/>
    </w:r>
    <w:r w:rsidRPr="00597BB7">
      <w:rPr>
        <w:rFonts w:asciiTheme="minorBidi" w:hAnsiTheme="minorBidi" w:cstheme="minorBidi"/>
        <w:i/>
        <w:iCs/>
        <w:sz w:val="20"/>
      </w:rPr>
      <w:instrText xml:space="preserve"> STYLEREF  "Heading 1"  \* MERGEFORMAT </w:instrText>
    </w:r>
    <w:r w:rsidRPr="00597BB7">
      <w:rPr>
        <w:rFonts w:asciiTheme="minorBidi" w:hAnsiTheme="minorBidi" w:cstheme="minorBidi"/>
        <w:i/>
        <w:iCs/>
        <w:sz w:val="20"/>
      </w:rPr>
      <w:fldChar w:fldCharType="separate"/>
    </w:r>
    <w:r w:rsidR="007A6100">
      <w:rPr>
        <w:rFonts w:asciiTheme="minorBidi" w:hAnsiTheme="minorBidi" w:cstheme="minorBidi"/>
        <w:i/>
        <w:iCs/>
        <w:noProof/>
        <w:sz w:val="20"/>
      </w:rPr>
      <w:t>Introduction</w:t>
    </w:r>
    <w:r w:rsidRPr="00597BB7">
      <w:rPr>
        <w:rFonts w:asciiTheme="minorBidi" w:hAnsiTheme="minorBidi" w:cstheme="minorBidi"/>
        <w:i/>
        <w:iCs/>
        <w:sz w:val="20"/>
      </w:rPr>
      <w:fldChar w:fldCharType="end"/>
    </w:r>
  </w:p>
  <w:p w14:paraId="1E3678CD" w14:textId="77777777" w:rsidR="00B034A0" w:rsidRPr="00597BB7" w:rsidRDefault="00B034A0" w:rsidP="00B034A0">
    <w:pPr>
      <w:tabs>
        <w:tab w:val="right" w:pos="8931"/>
      </w:tabs>
      <w:bidi/>
      <w:spacing w:before="0" w:after="0"/>
      <w:rPr>
        <w:rFonts w:asciiTheme="minorBidi" w:hAnsiTheme="minorBidi" w:cstheme="minorBidi"/>
        <w:i/>
        <w:iCs/>
        <w:sz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0E15C5" w14:textId="70B3B998" w:rsidR="005F5D0E" w:rsidRPr="00597BB7" w:rsidRDefault="005F5D0E" w:rsidP="003830B3">
    <w:pPr>
      <w:tabs>
        <w:tab w:val="left" w:pos="4068"/>
        <w:tab w:val="right" w:pos="8931"/>
      </w:tabs>
      <w:rPr>
        <w:rFonts w:asciiTheme="minorBidi" w:hAnsiTheme="minorBidi" w:cstheme="minorBidi"/>
        <w:i/>
        <w:iCs/>
        <w:sz w:val="20"/>
      </w:rPr>
    </w:pPr>
    <w:r w:rsidRPr="00597BB7">
      <w:rPr>
        <w:rFonts w:asciiTheme="minorBidi" w:hAnsiTheme="minorBidi" w:cstheme="minorBidi"/>
        <w:i/>
        <w:iCs/>
        <w:sz w:val="20"/>
      </w:rPr>
      <w:tab/>
    </w:r>
    <w:r w:rsidR="003830B3" w:rsidRPr="00597BB7">
      <w:rPr>
        <w:rFonts w:asciiTheme="minorBidi" w:hAnsiTheme="minorBidi" w:cstheme="minorBidi"/>
        <w:i/>
        <w:iCs/>
        <w:sz w:val="20"/>
      </w:rPr>
      <w:tab/>
    </w:r>
    <w:r w:rsidRPr="00597BB7">
      <w:rPr>
        <w:rFonts w:asciiTheme="minorBidi" w:hAnsiTheme="minorBidi" w:cstheme="minorBidi"/>
        <w:i/>
        <w:iCs/>
        <w:sz w:val="20"/>
      </w:rPr>
      <w:fldChar w:fldCharType="begin"/>
    </w:r>
    <w:r w:rsidRPr="00597BB7">
      <w:rPr>
        <w:rFonts w:asciiTheme="minorBidi" w:hAnsiTheme="minorBidi" w:cstheme="minorBidi"/>
        <w:i/>
        <w:iCs/>
        <w:sz w:val="20"/>
      </w:rPr>
      <w:instrText xml:space="preserve"> STYLEREF  "Heading 1" \n  \* MERGEFORMAT </w:instrText>
    </w:r>
    <w:r w:rsidRPr="00597BB7">
      <w:rPr>
        <w:rFonts w:asciiTheme="minorBidi" w:hAnsiTheme="minorBidi" w:cstheme="minorBidi"/>
        <w:i/>
        <w:iCs/>
        <w:sz w:val="20"/>
      </w:rPr>
      <w:fldChar w:fldCharType="separate"/>
    </w:r>
    <w:r w:rsidR="008F7ECC">
      <w:rPr>
        <w:rFonts w:asciiTheme="minorBidi" w:hAnsiTheme="minorBidi" w:cstheme="minorBidi"/>
        <w:i/>
        <w:iCs/>
        <w:noProof/>
        <w:sz w:val="20"/>
        <w:cs/>
      </w:rPr>
      <w:t>‎</w:t>
    </w:r>
    <w:r w:rsidR="008F7ECC">
      <w:rPr>
        <w:rFonts w:asciiTheme="minorBidi" w:hAnsiTheme="minorBidi" w:cstheme="minorBidi"/>
        <w:i/>
        <w:iCs/>
        <w:noProof/>
        <w:sz w:val="20"/>
      </w:rPr>
      <w:t>5</w:t>
    </w:r>
    <w:r w:rsidRPr="00597BB7">
      <w:rPr>
        <w:rFonts w:asciiTheme="minorBidi" w:hAnsiTheme="minorBidi" w:cstheme="minorBidi"/>
        <w:i/>
        <w:iCs/>
        <w:sz w:val="20"/>
      </w:rPr>
      <w:fldChar w:fldCharType="end"/>
    </w:r>
    <w:r w:rsidRPr="00597BB7">
      <w:rPr>
        <w:rFonts w:asciiTheme="minorBidi" w:hAnsiTheme="minorBidi" w:cstheme="minorBidi"/>
        <w:i/>
        <w:iCs/>
        <w:sz w:val="20"/>
      </w:rPr>
      <w:t xml:space="preserve"> </w:t>
    </w:r>
    <w:r w:rsidRPr="00597BB7">
      <w:rPr>
        <w:rFonts w:asciiTheme="minorBidi" w:hAnsiTheme="minorBidi" w:cstheme="minorBidi"/>
        <w:i/>
        <w:iCs/>
        <w:sz w:val="20"/>
      </w:rPr>
      <w:fldChar w:fldCharType="begin"/>
    </w:r>
    <w:r w:rsidRPr="00597BB7">
      <w:rPr>
        <w:rFonts w:asciiTheme="minorBidi" w:hAnsiTheme="minorBidi" w:cstheme="minorBidi"/>
        <w:i/>
        <w:iCs/>
        <w:sz w:val="20"/>
      </w:rPr>
      <w:instrText xml:space="preserve"> STYLEREF  "Heading 1"  \* MERGEFORMAT </w:instrText>
    </w:r>
    <w:r w:rsidRPr="00597BB7">
      <w:rPr>
        <w:rFonts w:asciiTheme="minorBidi" w:hAnsiTheme="minorBidi" w:cstheme="minorBidi"/>
        <w:i/>
        <w:iCs/>
        <w:sz w:val="20"/>
      </w:rPr>
      <w:fldChar w:fldCharType="separate"/>
    </w:r>
    <w:r w:rsidR="008F7ECC">
      <w:rPr>
        <w:rFonts w:asciiTheme="minorBidi" w:hAnsiTheme="minorBidi" w:cstheme="minorBidi"/>
        <w:i/>
        <w:iCs/>
        <w:noProof/>
        <w:sz w:val="20"/>
      </w:rPr>
      <w:t>Result and discussion</w:t>
    </w:r>
    <w:r w:rsidRPr="00597BB7">
      <w:rPr>
        <w:rFonts w:asciiTheme="minorBidi" w:hAnsiTheme="minorBidi" w:cstheme="minorBidi"/>
        <w:i/>
        <w:iCs/>
        <w:sz w:val="20"/>
      </w:rPr>
      <w:fldChar w:fldCharType="end"/>
    </w:r>
  </w:p>
  <w:p w14:paraId="40C1062E" w14:textId="77777777" w:rsidR="00B034A0" w:rsidRPr="00597BB7" w:rsidRDefault="00B034A0" w:rsidP="00B034A0">
    <w:pPr>
      <w:tabs>
        <w:tab w:val="right" w:pos="8931"/>
      </w:tabs>
      <w:spacing w:before="0" w:after="0"/>
      <w:rPr>
        <w:rFonts w:asciiTheme="minorBidi" w:hAnsiTheme="minorBidi" w:cstheme="minorBidi"/>
        <w:i/>
        <w:iCs/>
        <w:sz w:val="2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8C90B0" w14:textId="1653E783" w:rsidR="00B86F87" w:rsidRPr="00597BB7" w:rsidRDefault="00B86F87" w:rsidP="00B86F87"/>
  <w:p w14:paraId="19977CBE" w14:textId="77777777" w:rsidR="00B86F87" w:rsidRPr="00597BB7" w:rsidRDefault="00B86F87" w:rsidP="00B86F87"/>
  <w:p w14:paraId="63993F77" w14:textId="283F7EA0" w:rsidR="00B86F87" w:rsidRPr="00597BB7" w:rsidRDefault="00B86F87" w:rsidP="00F56FB3">
    <w:pPr>
      <w:pStyle w:val="Header"/>
      <w:pBdr>
        <w:bottom w:val="none" w:sz="0" w:space="0" w:color="auto"/>
      </w:pBdr>
      <w:tabs>
        <w:tab w:val="clear" w:pos="4678"/>
        <w:tab w:val="clear" w:pos="9356"/>
        <w:tab w:val="left" w:pos="3932"/>
        <w:tab w:val="right" w:pos="8931"/>
      </w:tabs>
      <w:bidi/>
      <w:rPr>
        <w:i/>
        <w:iCs/>
      </w:rPr>
    </w:pPr>
    <w:r w:rsidRPr="00597BB7">
      <w:rPr>
        <w:i/>
        <w:iCs/>
      </w:rPr>
      <w:tab/>
    </w:r>
    <w:r w:rsidRPr="00597BB7">
      <w:rPr>
        <w:i/>
        <w:iCs/>
      </w:rPr>
      <w:tab/>
    </w:r>
    <w:r w:rsidRPr="00597BB7">
      <w:rPr>
        <w:i/>
        <w:iCs/>
      </w:rPr>
      <w:fldChar w:fldCharType="begin"/>
    </w:r>
    <w:r w:rsidRPr="00597BB7">
      <w:rPr>
        <w:i/>
        <w:iCs/>
      </w:rPr>
      <w:instrText xml:space="preserve"> STYLEREF  "Unummerert overskrift"  \* MERGEFORMAT </w:instrText>
    </w:r>
    <w:r w:rsidRPr="00597BB7">
      <w:rPr>
        <w:i/>
        <w:iCs/>
      </w:rPr>
      <w:fldChar w:fldCharType="separate"/>
    </w:r>
    <w:r w:rsidR="007A6100">
      <w:rPr>
        <w:i/>
        <w:iCs/>
        <w:noProof/>
      </w:rPr>
      <w:t>Nomenclature</w:t>
    </w:r>
    <w:r w:rsidRPr="00597BB7">
      <w:rPr>
        <w:i/>
        <w:iCs/>
      </w:rPr>
      <w:fldChar w:fldCharType="end"/>
    </w:r>
  </w:p>
  <w:p w14:paraId="24E2A0E1" w14:textId="77777777" w:rsidR="00B034A0" w:rsidRPr="00597BB7" w:rsidRDefault="00B034A0" w:rsidP="00B034A0">
    <w:pPr>
      <w:bidi/>
      <w:spacing w:before="0" w:after="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D60A91" w14:textId="0D204DB5" w:rsidR="00E1319D" w:rsidRPr="00597BB7" w:rsidRDefault="00E1319D" w:rsidP="00E1319D">
    <w:pPr>
      <w:rPr>
        <w:i/>
        <w:iCs/>
      </w:rPr>
    </w:pPr>
  </w:p>
  <w:p w14:paraId="5A6022F5" w14:textId="77777777" w:rsidR="00E1319D" w:rsidRPr="00597BB7" w:rsidRDefault="00E1319D" w:rsidP="00E1319D">
    <w:pPr>
      <w:rPr>
        <w:i/>
        <w:iCs/>
      </w:rPr>
    </w:pPr>
  </w:p>
  <w:p w14:paraId="3529F961" w14:textId="00DE1933" w:rsidR="00AC0CDE" w:rsidRPr="00597BB7" w:rsidRDefault="00D51443" w:rsidP="00D51443">
    <w:pPr>
      <w:pStyle w:val="Header"/>
      <w:pBdr>
        <w:bottom w:val="none" w:sz="0" w:space="0" w:color="auto"/>
      </w:pBdr>
      <w:tabs>
        <w:tab w:val="clear" w:pos="4678"/>
        <w:tab w:val="clear" w:pos="9356"/>
        <w:tab w:val="left" w:pos="3932"/>
        <w:tab w:val="right" w:pos="8931"/>
      </w:tabs>
      <w:rPr>
        <w:i/>
        <w:iCs/>
      </w:rPr>
    </w:pPr>
    <w:r w:rsidRPr="00597BB7">
      <w:rPr>
        <w:i/>
        <w:iCs/>
      </w:rPr>
      <w:tab/>
    </w:r>
    <w:r w:rsidRPr="00597BB7">
      <w:rPr>
        <w:i/>
        <w:iCs/>
      </w:rPr>
      <w:tab/>
    </w:r>
  </w:p>
  <w:p w14:paraId="431F81DC" w14:textId="77777777" w:rsidR="00B034A0" w:rsidRPr="00597BB7" w:rsidRDefault="00B034A0" w:rsidP="00B034A0">
    <w:pPr>
      <w:spacing w:before="0" w:after="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30AE5B" w14:textId="77777777" w:rsidR="00B86F87" w:rsidRPr="00597BB7" w:rsidRDefault="00B86F87" w:rsidP="00B86F87"/>
  <w:p w14:paraId="639D954D" w14:textId="77777777" w:rsidR="00B86F87" w:rsidRPr="00597BB7" w:rsidRDefault="00B86F87" w:rsidP="00B86F87"/>
  <w:p w14:paraId="2F758650" w14:textId="1EDB641A" w:rsidR="00B86F87" w:rsidRPr="00597BB7" w:rsidRDefault="00B86F87" w:rsidP="00B86F87">
    <w:pPr>
      <w:pStyle w:val="Header"/>
      <w:pBdr>
        <w:bottom w:val="none" w:sz="0" w:space="0" w:color="auto"/>
      </w:pBdr>
      <w:tabs>
        <w:tab w:val="clear" w:pos="4678"/>
        <w:tab w:val="clear" w:pos="9356"/>
        <w:tab w:val="left" w:pos="3932"/>
        <w:tab w:val="right" w:pos="8931"/>
      </w:tabs>
      <w:rPr>
        <w:sz w:val="24"/>
      </w:rPr>
    </w:pPr>
    <w:r w:rsidRPr="00597BB7">
      <w:rPr>
        <w:sz w:val="24"/>
      </w:rPr>
      <w:tab/>
    </w:r>
    <w:r w:rsidRPr="00597BB7">
      <w:rPr>
        <w:sz w:val="24"/>
      </w:rPr>
      <w:tab/>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BDFD3A" w14:textId="77777777" w:rsidR="00B36BAC" w:rsidRPr="00597BB7" w:rsidRDefault="00B36BAC" w:rsidP="00B86F87"/>
  <w:p w14:paraId="01A86620" w14:textId="77777777" w:rsidR="00B36BAC" w:rsidRPr="00597BB7" w:rsidRDefault="00B36BAC" w:rsidP="00B86F87"/>
  <w:p w14:paraId="34629B1D" w14:textId="77777777" w:rsidR="00B36BAC" w:rsidRPr="00597BB7" w:rsidRDefault="00B36BAC" w:rsidP="00B86F87">
    <w:pPr>
      <w:pStyle w:val="Header"/>
      <w:pBdr>
        <w:bottom w:val="none" w:sz="0" w:space="0" w:color="auto"/>
      </w:pBdr>
      <w:tabs>
        <w:tab w:val="clear" w:pos="4678"/>
        <w:tab w:val="clear" w:pos="9356"/>
        <w:tab w:val="left" w:pos="3932"/>
        <w:tab w:val="right" w:pos="8931"/>
      </w:tabs>
      <w:rPr>
        <w:sz w:val="24"/>
      </w:rPr>
    </w:pPr>
    <w:r w:rsidRPr="00597BB7">
      <w:rPr>
        <w:sz w:val="24"/>
      </w:rPr>
      <w:tab/>
    </w:r>
    <w:r w:rsidRPr="00597BB7">
      <w:rPr>
        <w:sz w:val="24"/>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1"/>
      <w:gridCol w:w="4085"/>
    </w:tblGrid>
    <w:tr w:rsidR="00332463" w:rsidRPr="00597BB7" w14:paraId="7C352E2D" w14:textId="77777777" w:rsidTr="00022143">
      <w:tc>
        <w:tcPr>
          <w:tcW w:w="4508" w:type="dxa"/>
        </w:tcPr>
        <w:p w14:paraId="6320A27F" w14:textId="77777777" w:rsidR="00022143" w:rsidRPr="00597BB7" w:rsidRDefault="00332463" w:rsidP="00764E26">
          <w:pPr>
            <w:pStyle w:val="USN-campus"/>
          </w:pPr>
          <w:r w:rsidRPr="00597BB7">
            <w:rPr>
              <w:b/>
              <w:noProof/>
              <w:lang w:eastAsia="nb-NO"/>
            </w:rPr>
            <w:drawing>
              <wp:inline distT="0" distB="0" distL="0" distR="0" wp14:anchorId="4F545928" wp14:editId="71ED26A0">
                <wp:extent cx="3000375" cy="514144"/>
                <wp:effectExtent l="0" t="0" r="0" b="635"/>
                <wp:docPr id="523603293" name="Picture 523603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SN_logo_en.emf"/>
                        <pic:cNvPicPr/>
                      </pic:nvPicPr>
                      <pic:blipFill>
                        <a:blip r:embed="rId1">
                          <a:extLst>
                            <a:ext uri="{28A0092B-C50C-407E-A947-70E740481C1C}">
                              <a14:useLocalDpi xmlns:a14="http://schemas.microsoft.com/office/drawing/2010/main" val="0"/>
                            </a:ext>
                          </a:extLst>
                        </a:blip>
                        <a:stretch>
                          <a:fillRect/>
                        </a:stretch>
                      </pic:blipFill>
                      <pic:spPr>
                        <a:xfrm>
                          <a:off x="0" y="0"/>
                          <a:ext cx="3084724" cy="528598"/>
                        </a:xfrm>
                        <a:prstGeom prst="rect">
                          <a:avLst/>
                        </a:prstGeom>
                      </pic:spPr>
                    </pic:pic>
                  </a:graphicData>
                </a:graphic>
              </wp:inline>
            </w:drawing>
          </w:r>
        </w:p>
      </w:tc>
      <w:tc>
        <w:tcPr>
          <w:tcW w:w="4508" w:type="dxa"/>
          <w:vAlign w:val="center"/>
        </w:tcPr>
        <w:p w14:paraId="7606C15E" w14:textId="77777777" w:rsidR="00022143" w:rsidRPr="00597BB7" w:rsidRDefault="00022143" w:rsidP="00022143">
          <w:pPr>
            <w:pStyle w:val="USN-campus"/>
          </w:pPr>
          <w:r w:rsidRPr="00597BB7">
            <w:t xml:space="preserve">www.usn.no </w:t>
          </w:r>
        </w:p>
      </w:tc>
    </w:tr>
  </w:tbl>
  <w:p w14:paraId="1F397E71" w14:textId="77777777" w:rsidR="004F6DCA" w:rsidRPr="00597BB7" w:rsidRDefault="004F6DCA" w:rsidP="00AC7E94"/>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01746C" w14:textId="77777777" w:rsidR="006C1A2C" w:rsidRPr="00597BB7" w:rsidRDefault="006C1A2C" w:rsidP="00BC0C5E">
    <w:pPr>
      <w:pStyle w:val="Header"/>
      <w:pBdr>
        <w:bottom w:val="none" w:sz="0" w:space="0" w:color="auto"/>
      </w:pBd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4BB927" w14:textId="77777777" w:rsidR="008948EF" w:rsidRPr="00597BB7" w:rsidRDefault="008948EF" w:rsidP="00BC0C5E">
    <w:pPr>
      <w:pStyle w:val="Header"/>
      <w:pBdr>
        <w:bottom w:val="none" w:sz="0" w:space="0" w:color="auto"/>
      </w:pBd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3918"/>
    </w:tblGrid>
    <w:tr w:rsidR="007636EA" w:rsidRPr="00597BB7" w14:paraId="11318F6A" w14:textId="77777777">
      <w:tc>
        <w:tcPr>
          <w:tcW w:w="5098" w:type="dxa"/>
          <w:vAlign w:val="center"/>
        </w:tcPr>
        <w:p w14:paraId="240A8035" w14:textId="0BB63D71" w:rsidR="007636EA" w:rsidRPr="00597BB7" w:rsidRDefault="007636EA" w:rsidP="007636EA">
          <w:pPr>
            <w:pStyle w:val="USN-campus"/>
          </w:pPr>
          <w:r w:rsidRPr="00597BB7">
            <w:rPr>
              <w:b/>
              <w:noProof/>
              <w:lang w:eastAsia="nb-NO"/>
            </w:rPr>
            <w:drawing>
              <wp:inline distT="0" distB="0" distL="0" distR="0" wp14:anchorId="7D765774" wp14:editId="4005EECF">
                <wp:extent cx="3038475" cy="520673"/>
                <wp:effectExtent l="0" t="0" r="0" b="0"/>
                <wp:docPr id="543467362" name="Picture 543467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SN_logo_en.emf"/>
                        <pic:cNvPicPr/>
                      </pic:nvPicPr>
                      <pic:blipFill>
                        <a:blip r:embed="rId1">
                          <a:extLst>
                            <a:ext uri="{28A0092B-C50C-407E-A947-70E740481C1C}">
                              <a14:useLocalDpi xmlns:a14="http://schemas.microsoft.com/office/drawing/2010/main" val="0"/>
                            </a:ext>
                          </a:extLst>
                        </a:blip>
                        <a:stretch>
                          <a:fillRect/>
                        </a:stretch>
                      </pic:blipFill>
                      <pic:spPr>
                        <a:xfrm>
                          <a:off x="0" y="0"/>
                          <a:ext cx="3145054" cy="538936"/>
                        </a:xfrm>
                        <a:prstGeom prst="rect">
                          <a:avLst/>
                        </a:prstGeom>
                      </pic:spPr>
                    </pic:pic>
                  </a:graphicData>
                </a:graphic>
              </wp:inline>
            </w:drawing>
          </w:r>
        </w:p>
      </w:tc>
      <w:tc>
        <w:tcPr>
          <w:tcW w:w="3918" w:type="dxa"/>
          <w:vAlign w:val="center"/>
        </w:tcPr>
        <w:p w14:paraId="41E53510" w14:textId="77777777" w:rsidR="007636EA" w:rsidRPr="00597BB7" w:rsidRDefault="007636EA" w:rsidP="007636EA">
          <w:pPr>
            <w:pStyle w:val="USN-campus"/>
          </w:pPr>
          <w:r w:rsidRPr="00597BB7">
            <w:t xml:space="preserve">www.usn.no </w:t>
          </w:r>
        </w:p>
      </w:tc>
    </w:tr>
  </w:tbl>
  <w:p w14:paraId="35579EDD" w14:textId="77777777" w:rsidR="007636EA" w:rsidRPr="00597BB7" w:rsidRDefault="007636EA" w:rsidP="007636EA">
    <w:pPr>
      <w:keepNext/>
      <w:spacing w:line="240" w:lineRule="atLeast"/>
      <w:jc w:val="right"/>
      <w:rPr>
        <w:rFonts w:ascii="Tahoma" w:hAnsi="Tahoma" w:cs="Tahoma"/>
        <w:b/>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94E9B0" w14:textId="333DD9B2" w:rsidR="007929B3" w:rsidRPr="00597BB7" w:rsidRDefault="007929B3" w:rsidP="00EA0BBC">
    <w:pPr>
      <w:pStyle w:val="Header"/>
      <w:pBdr>
        <w:bottom w:val="none" w:sz="0" w:space="0" w:color="auto"/>
      </w:pBdr>
    </w:pPr>
    <w:r w:rsidRPr="00597BB7">
      <w:tab/>
    </w:r>
    <w:r w:rsidRPr="00597BB7">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C15764" w14:textId="0F3B97A1" w:rsidR="00315353" w:rsidRPr="00597BB7" w:rsidRDefault="00315353" w:rsidP="004C1976">
    <w:pPr>
      <w:pStyle w:val="Header"/>
      <w:pBdr>
        <w:bottom w:val="none" w:sz="0" w:space="0" w:color="auto"/>
      </w:pBdr>
    </w:pPr>
    <w:r w:rsidRPr="00597BB7">
      <w:tab/>
    </w:r>
    <w:r w:rsidRPr="00597BB7">
      <w:tab/>
    </w:r>
    <w:fldSimple w:instr="STYLEREF  &quot;Unummerert overskrift&quot;  \* MERGEFORMAT">
      <w:r w:rsidR="008F7ECC">
        <w:rPr>
          <w:noProof/>
        </w:rPr>
        <w:t>Contents</w:t>
      </w:r>
    </w:fldSimple>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E686A1" w14:textId="58A96D61" w:rsidR="00673414" w:rsidRPr="00597BB7" w:rsidRDefault="00673414" w:rsidP="00673414">
    <w:pPr>
      <w:tabs>
        <w:tab w:val="right" w:pos="8931"/>
      </w:tabs>
      <w:bidi/>
      <w:rPr>
        <w:rFonts w:asciiTheme="minorBidi" w:hAnsiTheme="minorBidi" w:cstheme="minorBidi"/>
        <w:i/>
        <w:iCs/>
        <w:sz w:val="20"/>
      </w:rPr>
    </w:pPr>
    <w:r w:rsidRPr="00597BB7">
      <w:rPr>
        <w:rFonts w:asciiTheme="minorBidi" w:hAnsiTheme="minorBidi" w:cstheme="minorBidi"/>
        <w:i/>
        <w:iCs/>
        <w:sz w:val="20"/>
      </w:rPr>
      <w:tab/>
    </w:r>
    <w:r w:rsidRPr="00597BB7">
      <w:rPr>
        <w:rFonts w:asciiTheme="minorBidi" w:hAnsiTheme="minorBidi" w:cstheme="minorBidi"/>
        <w:i/>
        <w:iCs/>
        <w:sz w:val="20"/>
      </w:rPr>
      <w:fldChar w:fldCharType="begin"/>
    </w:r>
    <w:r w:rsidRPr="00597BB7">
      <w:rPr>
        <w:rFonts w:asciiTheme="minorBidi" w:hAnsiTheme="minorBidi" w:cstheme="minorBidi"/>
        <w:i/>
        <w:iCs/>
        <w:sz w:val="20"/>
      </w:rPr>
      <w:instrText xml:space="preserve"> STYLEREF  "Heading 1" \n  \* MERGEFORMAT </w:instrText>
    </w:r>
    <w:r w:rsidRPr="00597BB7">
      <w:rPr>
        <w:rFonts w:asciiTheme="minorBidi" w:hAnsiTheme="minorBidi" w:cstheme="minorBidi"/>
        <w:i/>
        <w:iCs/>
        <w:sz w:val="20"/>
      </w:rPr>
      <w:fldChar w:fldCharType="separate"/>
    </w:r>
    <w:r w:rsidR="007A6100">
      <w:rPr>
        <w:rFonts w:asciiTheme="minorBidi" w:hAnsiTheme="minorBidi" w:cstheme="minorBidi"/>
        <w:i/>
        <w:iCs/>
        <w:noProof/>
        <w:sz w:val="20"/>
        <w:cs/>
      </w:rPr>
      <w:t>‎</w:t>
    </w:r>
    <w:r w:rsidR="007A6100">
      <w:rPr>
        <w:rFonts w:asciiTheme="minorBidi" w:hAnsiTheme="minorBidi" w:cstheme="minorBidi"/>
        <w:i/>
        <w:iCs/>
        <w:noProof/>
        <w:sz w:val="20"/>
      </w:rPr>
      <w:t>1</w:t>
    </w:r>
    <w:r w:rsidRPr="00597BB7">
      <w:rPr>
        <w:rFonts w:asciiTheme="minorBidi" w:hAnsiTheme="minorBidi" w:cstheme="minorBidi"/>
        <w:i/>
        <w:iCs/>
        <w:sz w:val="20"/>
      </w:rPr>
      <w:fldChar w:fldCharType="end"/>
    </w:r>
    <w:r w:rsidRPr="00597BB7">
      <w:rPr>
        <w:rFonts w:asciiTheme="minorBidi" w:hAnsiTheme="minorBidi" w:cstheme="minorBidi"/>
        <w:i/>
        <w:iCs/>
        <w:sz w:val="20"/>
      </w:rPr>
      <w:t xml:space="preserve"> </w:t>
    </w:r>
    <w:r w:rsidRPr="00597BB7">
      <w:rPr>
        <w:rFonts w:asciiTheme="minorBidi" w:hAnsiTheme="minorBidi" w:cstheme="minorBidi"/>
        <w:i/>
        <w:iCs/>
        <w:sz w:val="20"/>
      </w:rPr>
      <w:fldChar w:fldCharType="begin"/>
    </w:r>
    <w:r w:rsidRPr="00597BB7">
      <w:rPr>
        <w:rFonts w:asciiTheme="minorBidi" w:hAnsiTheme="minorBidi" w:cstheme="minorBidi"/>
        <w:i/>
        <w:iCs/>
        <w:sz w:val="20"/>
      </w:rPr>
      <w:instrText xml:space="preserve"> STYLEREF  "Heading 1"  \* MERGEFORMAT </w:instrText>
    </w:r>
    <w:r w:rsidRPr="00597BB7">
      <w:rPr>
        <w:rFonts w:asciiTheme="minorBidi" w:hAnsiTheme="minorBidi" w:cstheme="minorBidi"/>
        <w:i/>
        <w:iCs/>
        <w:sz w:val="20"/>
      </w:rPr>
      <w:fldChar w:fldCharType="separate"/>
    </w:r>
    <w:r w:rsidR="007A6100">
      <w:rPr>
        <w:rFonts w:asciiTheme="minorBidi" w:hAnsiTheme="minorBidi" w:cstheme="minorBidi"/>
        <w:i/>
        <w:iCs/>
        <w:noProof/>
        <w:sz w:val="20"/>
      </w:rPr>
      <w:t>Introduction</w:t>
    </w:r>
    <w:r w:rsidRPr="00597BB7">
      <w:rPr>
        <w:rFonts w:asciiTheme="minorBidi" w:hAnsiTheme="minorBidi" w:cstheme="minorBidi"/>
        <w:i/>
        <w:iCs/>
        <w:sz w:val="20"/>
      </w:rPr>
      <w:fldChar w:fldCharType="end"/>
    </w:r>
  </w:p>
  <w:p w14:paraId="7E8E266B" w14:textId="77777777" w:rsidR="00603828" w:rsidRPr="00597BB7" w:rsidRDefault="00603828" w:rsidP="00603828">
    <w:pPr>
      <w:tabs>
        <w:tab w:val="right" w:pos="8931"/>
      </w:tabs>
      <w:bidi/>
      <w:spacing w:before="0" w:after="0"/>
      <w:rPr>
        <w:rFonts w:asciiTheme="minorBidi" w:hAnsiTheme="minorBidi" w:cstheme="minorBidi"/>
        <w:i/>
        <w:iCs/>
        <w:sz w:val="2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011FD5" w14:textId="7C60BDCA" w:rsidR="00743E83" w:rsidRPr="00597BB7" w:rsidRDefault="00743E83" w:rsidP="00743E83">
    <w:pPr>
      <w:tabs>
        <w:tab w:val="right" w:pos="8931"/>
      </w:tabs>
      <w:rPr>
        <w:rFonts w:asciiTheme="minorBidi" w:hAnsiTheme="minorBidi" w:cstheme="minorBidi"/>
        <w:i/>
        <w:iCs/>
        <w:sz w:val="20"/>
      </w:rPr>
    </w:pPr>
    <w:r w:rsidRPr="00597BB7">
      <w:rPr>
        <w:rFonts w:asciiTheme="minorBidi" w:hAnsiTheme="minorBidi" w:cstheme="minorBidi"/>
        <w:i/>
        <w:iCs/>
        <w:sz w:val="20"/>
      </w:rPr>
      <w:tab/>
    </w:r>
    <w:r w:rsidR="00FE5564" w:rsidRPr="00597BB7">
      <w:rPr>
        <w:rFonts w:asciiTheme="minorBidi" w:hAnsiTheme="minorBidi" w:cstheme="minorBidi"/>
        <w:i/>
        <w:iCs/>
        <w:sz w:val="20"/>
      </w:rPr>
      <w:fldChar w:fldCharType="begin"/>
    </w:r>
    <w:r w:rsidR="00FE5564" w:rsidRPr="00597BB7">
      <w:rPr>
        <w:rFonts w:asciiTheme="minorBidi" w:hAnsiTheme="minorBidi" w:cstheme="minorBidi"/>
        <w:i/>
        <w:iCs/>
        <w:sz w:val="20"/>
      </w:rPr>
      <w:instrText xml:space="preserve"> STYLEREF  "Heading </w:instrText>
    </w:r>
    <w:r w:rsidR="005F5D0E" w:rsidRPr="00597BB7">
      <w:rPr>
        <w:rFonts w:asciiTheme="minorBidi" w:hAnsiTheme="minorBidi" w:cstheme="minorBidi"/>
        <w:i/>
        <w:iCs/>
        <w:sz w:val="20"/>
      </w:rPr>
      <w:instrText>2</w:instrText>
    </w:r>
    <w:r w:rsidR="00FE5564" w:rsidRPr="00597BB7">
      <w:rPr>
        <w:rFonts w:asciiTheme="minorBidi" w:hAnsiTheme="minorBidi" w:cstheme="minorBidi"/>
        <w:i/>
        <w:iCs/>
        <w:sz w:val="20"/>
      </w:rPr>
      <w:instrText xml:space="preserve">" \n  \* MERGEFORMAT </w:instrText>
    </w:r>
    <w:r w:rsidR="00FE5564" w:rsidRPr="00597BB7">
      <w:rPr>
        <w:rFonts w:asciiTheme="minorBidi" w:hAnsiTheme="minorBidi" w:cstheme="minorBidi"/>
        <w:i/>
        <w:iCs/>
        <w:sz w:val="20"/>
      </w:rPr>
      <w:fldChar w:fldCharType="separate"/>
    </w:r>
    <w:r w:rsidR="008F7ECC">
      <w:rPr>
        <w:rFonts w:asciiTheme="minorBidi" w:hAnsiTheme="minorBidi" w:cstheme="minorBidi"/>
        <w:i/>
        <w:iCs/>
        <w:noProof/>
        <w:sz w:val="20"/>
        <w:cs/>
      </w:rPr>
      <w:t>‎</w:t>
    </w:r>
    <w:r w:rsidR="008F7ECC">
      <w:rPr>
        <w:rFonts w:asciiTheme="minorBidi" w:hAnsiTheme="minorBidi" w:cstheme="minorBidi"/>
        <w:i/>
        <w:iCs/>
        <w:noProof/>
        <w:sz w:val="20"/>
      </w:rPr>
      <w:t>1.2</w:t>
    </w:r>
    <w:r w:rsidR="00FE5564" w:rsidRPr="00597BB7">
      <w:rPr>
        <w:rFonts w:asciiTheme="minorBidi" w:hAnsiTheme="minorBidi" w:cstheme="minorBidi"/>
        <w:i/>
        <w:iCs/>
        <w:sz w:val="20"/>
      </w:rPr>
      <w:fldChar w:fldCharType="end"/>
    </w:r>
    <w:r w:rsidR="00FE5564" w:rsidRPr="00597BB7">
      <w:rPr>
        <w:rFonts w:asciiTheme="minorBidi" w:hAnsiTheme="minorBidi" w:cstheme="minorBidi"/>
        <w:i/>
        <w:iCs/>
        <w:sz w:val="20"/>
      </w:rPr>
      <w:t xml:space="preserve"> </w:t>
    </w:r>
    <w:r w:rsidR="00FE5564" w:rsidRPr="00597BB7">
      <w:rPr>
        <w:rFonts w:asciiTheme="minorBidi" w:hAnsiTheme="minorBidi" w:cstheme="minorBidi"/>
        <w:i/>
        <w:iCs/>
        <w:sz w:val="20"/>
      </w:rPr>
      <w:fldChar w:fldCharType="begin"/>
    </w:r>
    <w:r w:rsidR="00FE5564" w:rsidRPr="00597BB7">
      <w:rPr>
        <w:rFonts w:asciiTheme="minorBidi" w:hAnsiTheme="minorBidi" w:cstheme="minorBidi"/>
        <w:i/>
        <w:iCs/>
        <w:sz w:val="20"/>
      </w:rPr>
      <w:instrText xml:space="preserve"> STYLEREF  "Heading </w:instrText>
    </w:r>
    <w:r w:rsidR="005F5D0E" w:rsidRPr="00597BB7">
      <w:rPr>
        <w:rFonts w:asciiTheme="minorBidi" w:hAnsiTheme="minorBidi" w:cstheme="minorBidi"/>
        <w:i/>
        <w:iCs/>
        <w:sz w:val="20"/>
      </w:rPr>
      <w:instrText>2</w:instrText>
    </w:r>
    <w:r w:rsidR="00FE5564" w:rsidRPr="00597BB7">
      <w:rPr>
        <w:rFonts w:asciiTheme="minorBidi" w:hAnsiTheme="minorBidi" w:cstheme="minorBidi"/>
        <w:i/>
        <w:iCs/>
        <w:sz w:val="20"/>
      </w:rPr>
      <w:instrText xml:space="preserve">"  \* MERGEFORMAT </w:instrText>
    </w:r>
    <w:r w:rsidR="00FE5564" w:rsidRPr="00597BB7">
      <w:rPr>
        <w:rFonts w:asciiTheme="minorBidi" w:hAnsiTheme="minorBidi" w:cstheme="minorBidi"/>
        <w:i/>
        <w:iCs/>
        <w:sz w:val="20"/>
      </w:rPr>
      <w:fldChar w:fldCharType="separate"/>
    </w:r>
    <w:r w:rsidR="008F7ECC">
      <w:rPr>
        <w:rFonts w:asciiTheme="minorBidi" w:hAnsiTheme="minorBidi" w:cstheme="minorBidi"/>
        <w:i/>
        <w:iCs/>
        <w:noProof/>
        <w:sz w:val="20"/>
      </w:rPr>
      <w:t>Report outline</w:t>
    </w:r>
    <w:r w:rsidR="00FE5564" w:rsidRPr="00597BB7">
      <w:rPr>
        <w:rFonts w:asciiTheme="minorBidi" w:hAnsiTheme="minorBidi" w:cstheme="minorBidi"/>
        <w:i/>
        <w:iCs/>
        <w:sz w:val="20"/>
      </w:rPr>
      <w:fldChar w:fldCharType="end"/>
    </w:r>
  </w:p>
  <w:p w14:paraId="51CBFCEC" w14:textId="77777777" w:rsidR="00B034A0" w:rsidRPr="00597BB7" w:rsidRDefault="00B034A0" w:rsidP="00B034A0">
    <w:pPr>
      <w:tabs>
        <w:tab w:val="right" w:pos="8931"/>
      </w:tabs>
      <w:spacing w:before="0" w:after="0"/>
      <w:rPr>
        <w:rFonts w:asciiTheme="minorBidi" w:hAnsiTheme="minorBidi" w:cstheme="minorBidi"/>
        <w:i/>
        <w:iCs/>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EB1989"/>
    <w:multiLevelType w:val="hybridMultilevel"/>
    <w:tmpl w:val="F18C0C6E"/>
    <w:lvl w:ilvl="0" w:tplc="312CB9AE">
      <w:start w:val="1"/>
      <w:numFmt w:val="lowerLetter"/>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2119D4"/>
    <w:multiLevelType w:val="hybridMultilevel"/>
    <w:tmpl w:val="FB9E796A"/>
    <w:lvl w:ilvl="0" w:tplc="FFFFFFFF">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257223"/>
    <w:multiLevelType w:val="hybridMultilevel"/>
    <w:tmpl w:val="3714817A"/>
    <w:lvl w:ilvl="0" w:tplc="04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6552DF6"/>
    <w:multiLevelType w:val="hybridMultilevel"/>
    <w:tmpl w:val="38E2A9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224B84"/>
    <w:multiLevelType w:val="multilevel"/>
    <w:tmpl w:val="37EE3682"/>
    <w:styleLink w:val="CurrentList1"/>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96640E4"/>
    <w:multiLevelType w:val="hybridMultilevel"/>
    <w:tmpl w:val="7A047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CB4D3D"/>
    <w:multiLevelType w:val="multilevel"/>
    <w:tmpl w:val="D388B9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0525364"/>
    <w:multiLevelType w:val="multilevel"/>
    <w:tmpl w:val="C8866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0A53992"/>
    <w:multiLevelType w:val="hybridMultilevel"/>
    <w:tmpl w:val="8534B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2742DCD"/>
    <w:multiLevelType w:val="hybridMultilevel"/>
    <w:tmpl w:val="88BAE60C"/>
    <w:lvl w:ilvl="0" w:tplc="54443E1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40A657F"/>
    <w:multiLevelType w:val="hybridMultilevel"/>
    <w:tmpl w:val="2CD8AAFA"/>
    <w:lvl w:ilvl="0" w:tplc="3C10C6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5941465"/>
    <w:multiLevelType w:val="hybridMultilevel"/>
    <w:tmpl w:val="EABCB0D8"/>
    <w:lvl w:ilvl="0" w:tplc="A99C79F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6235F78"/>
    <w:multiLevelType w:val="hybridMultilevel"/>
    <w:tmpl w:val="75440FC0"/>
    <w:lvl w:ilvl="0" w:tplc="2E72202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F3911D7"/>
    <w:multiLevelType w:val="hybridMultilevel"/>
    <w:tmpl w:val="B50C026A"/>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FC219B7"/>
    <w:multiLevelType w:val="hybridMultilevel"/>
    <w:tmpl w:val="97B0CDAA"/>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B0227B62">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2C928D0"/>
    <w:multiLevelType w:val="multilevel"/>
    <w:tmpl w:val="C786E2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5E578E9"/>
    <w:multiLevelType w:val="hybridMultilevel"/>
    <w:tmpl w:val="3FDA057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94E3FA1"/>
    <w:multiLevelType w:val="hybridMultilevel"/>
    <w:tmpl w:val="F1B2F6B8"/>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2B96459D"/>
    <w:multiLevelType w:val="hybridMultilevel"/>
    <w:tmpl w:val="BD027D22"/>
    <w:lvl w:ilvl="0" w:tplc="34CE10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C8E0CA5"/>
    <w:multiLevelType w:val="multilevel"/>
    <w:tmpl w:val="A0D46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CF61CE0"/>
    <w:multiLevelType w:val="multilevel"/>
    <w:tmpl w:val="007AA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DD45E91"/>
    <w:multiLevelType w:val="hybridMultilevel"/>
    <w:tmpl w:val="432095B0"/>
    <w:lvl w:ilvl="0" w:tplc="A26EDB14">
      <w:start w:val="1"/>
      <w:numFmt w:val="lowerLetter"/>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24D5EEA"/>
    <w:multiLevelType w:val="hybridMultilevel"/>
    <w:tmpl w:val="F94C77D0"/>
    <w:lvl w:ilvl="0" w:tplc="34CE10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538668B"/>
    <w:multiLevelType w:val="hybridMultilevel"/>
    <w:tmpl w:val="A3A0DE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64F2D54"/>
    <w:multiLevelType w:val="hybridMultilevel"/>
    <w:tmpl w:val="8AF0BDBC"/>
    <w:lvl w:ilvl="0" w:tplc="FFFFFFFF">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B9B79BF"/>
    <w:multiLevelType w:val="hybridMultilevel"/>
    <w:tmpl w:val="15D860C0"/>
    <w:lvl w:ilvl="0" w:tplc="FFFFFFFF">
      <w:start w:val="1"/>
      <w:numFmt w:val="lowerLetter"/>
      <w:lvlText w:val="(%1)"/>
      <w:lvlJc w:val="left"/>
      <w:pPr>
        <w:ind w:left="720" w:hanging="360"/>
      </w:pPr>
      <w:rPr>
        <w:rFonts w:ascii="Times New Roman" w:eastAsia="Times New Roman" w:hAnsi="Times New Roman" w:cs="Times New Roman"/>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3BC22EB2"/>
    <w:multiLevelType w:val="multilevel"/>
    <w:tmpl w:val="5D365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4BF09B9"/>
    <w:multiLevelType w:val="hybridMultilevel"/>
    <w:tmpl w:val="7CA647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60B61E4"/>
    <w:multiLevelType w:val="hybridMultilevel"/>
    <w:tmpl w:val="0A084A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77B0CEE"/>
    <w:multiLevelType w:val="hybridMultilevel"/>
    <w:tmpl w:val="3FDA057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4AEF01B2"/>
    <w:multiLevelType w:val="hybridMultilevel"/>
    <w:tmpl w:val="3FDA057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4CCA1CE2"/>
    <w:multiLevelType w:val="hybridMultilevel"/>
    <w:tmpl w:val="7BA0112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4D811EBD"/>
    <w:multiLevelType w:val="hybridMultilevel"/>
    <w:tmpl w:val="696A74C2"/>
    <w:lvl w:ilvl="0" w:tplc="4EC659F4">
      <w:start w:val="1"/>
      <w:numFmt w:val="lowerLetter"/>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8016835"/>
    <w:multiLevelType w:val="multilevel"/>
    <w:tmpl w:val="80A4AEAC"/>
    <w:lvl w:ilvl="0">
      <w:start w:val="1"/>
      <w:numFmt w:val="decimal"/>
      <w:pStyle w:val="Heading1"/>
      <w:lvlText w:val="%1"/>
      <w:lvlJc w:val="left"/>
      <w:pPr>
        <w:tabs>
          <w:tab w:val="num" w:pos="432"/>
        </w:tabs>
        <w:ind w:left="432" w:hanging="432"/>
      </w:pPr>
      <w:rPr>
        <w:rFonts w:cs="Cambria Math"/>
      </w:rPr>
    </w:lvl>
    <w:lvl w:ilvl="1">
      <w:start w:val="1"/>
      <w:numFmt w:val="decimal"/>
      <w:pStyle w:val="Heading2"/>
      <w:lvlText w:val="%1.%2"/>
      <w:lvlJc w:val="left"/>
      <w:pPr>
        <w:tabs>
          <w:tab w:val="num" w:pos="576"/>
        </w:tabs>
        <w:ind w:left="576" w:hanging="576"/>
      </w:pPr>
      <w:rPr>
        <w:rFonts w:cs="Cambria Math"/>
      </w:rPr>
    </w:lvl>
    <w:lvl w:ilvl="2">
      <w:start w:val="1"/>
      <w:numFmt w:val="decimal"/>
      <w:pStyle w:val="Heading3"/>
      <w:lvlText w:val="%1.%2.%3"/>
      <w:lvlJc w:val="left"/>
      <w:pPr>
        <w:tabs>
          <w:tab w:val="num" w:pos="720"/>
        </w:tabs>
        <w:ind w:left="720" w:hanging="720"/>
      </w:pPr>
      <w:rPr>
        <w:rFonts w:cs="Cambria Math"/>
      </w:rPr>
    </w:lvl>
    <w:lvl w:ilvl="3">
      <w:start w:val="1"/>
      <w:numFmt w:val="decimal"/>
      <w:pStyle w:val="Heading4"/>
      <w:lvlText w:val="%1.%2.%3.%4"/>
      <w:lvlJc w:val="left"/>
      <w:pPr>
        <w:tabs>
          <w:tab w:val="num" w:pos="864"/>
        </w:tabs>
        <w:ind w:left="864" w:hanging="864"/>
      </w:pPr>
      <w:rPr>
        <w:rFonts w:cs="Cambria Math"/>
      </w:rPr>
    </w:lvl>
    <w:lvl w:ilvl="4">
      <w:start w:val="1"/>
      <w:numFmt w:val="decimal"/>
      <w:pStyle w:val="Heading5"/>
      <w:lvlText w:val="%1.%2.%3.%4.%5"/>
      <w:lvlJc w:val="left"/>
      <w:pPr>
        <w:tabs>
          <w:tab w:val="num" w:pos="1008"/>
        </w:tabs>
        <w:ind w:left="1008" w:hanging="1008"/>
      </w:pPr>
      <w:rPr>
        <w:rFonts w:cs="Cambria Math"/>
      </w:rPr>
    </w:lvl>
    <w:lvl w:ilvl="5">
      <w:start w:val="1"/>
      <w:numFmt w:val="decimal"/>
      <w:pStyle w:val="Heading6"/>
      <w:lvlText w:val="%1.%2.%3.%4.%5.%6"/>
      <w:lvlJc w:val="left"/>
      <w:pPr>
        <w:tabs>
          <w:tab w:val="num" w:pos="1152"/>
        </w:tabs>
        <w:ind w:left="1152" w:hanging="1152"/>
      </w:pPr>
      <w:rPr>
        <w:rFonts w:cs="Cambria Math"/>
      </w:rPr>
    </w:lvl>
    <w:lvl w:ilvl="6">
      <w:start w:val="1"/>
      <w:numFmt w:val="decimal"/>
      <w:pStyle w:val="Heading7"/>
      <w:lvlText w:val="%1.%2.%3.%4.%5.%6.%7"/>
      <w:lvlJc w:val="left"/>
      <w:pPr>
        <w:tabs>
          <w:tab w:val="num" w:pos="1296"/>
        </w:tabs>
        <w:ind w:left="1296" w:hanging="1296"/>
      </w:pPr>
      <w:rPr>
        <w:rFonts w:cs="Cambria Math"/>
      </w:rPr>
    </w:lvl>
    <w:lvl w:ilvl="7">
      <w:start w:val="1"/>
      <w:numFmt w:val="decimal"/>
      <w:pStyle w:val="Heading8"/>
      <w:lvlText w:val="%1.%2.%3.%4.%5.%6.%7.%8"/>
      <w:lvlJc w:val="left"/>
      <w:pPr>
        <w:tabs>
          <w:tab w:val="num" w:pos="1440"/>
        </w:tabs>
        <w:ind w:left="1440" w:hanging="1440"/>
      </w:pPr>
      <w:rPr>
        <w:rFonts w:cs="Cambria Math"/>
      </w:rPr>
    </w:lvl>
    <w:lvl w:ilvl="8">
      <w:start w:val="1"/>
      <w:numFmt w:val="decimal"/>
      <w:pStyle w:val="Heading9"/>
      <w:lvlText w:val="%1.%2.%3.%4.%5.%6.%7.%8.%9"/>
      <w:lvlJc w:val="left"/>
      <w:pPr>
        <w:tabs>
          <w:tab w:val="num" w:pos="1584"/>
        </w:tabs>
        <w:ind w:left="1584" w:hanging="1584"/>
      </w:pPr>
      <w:rPr>
        <w:rFonts w:cs="Cambria Math"/>
      </w:rPr>
    </w:lvl>
  </w:abstractNum>
  <w:abstractNum w:abstractNumId="34" w15:restartNumberingAfterBreak="0">
    <w:nsid w:val="584173F1"/>
    <w:multiLevelType w:val="hybridMultilevel"/>
    <w:tmpl w:val="7AB6F4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8C95BD9"/>
    <w:multiLevelType w:val="hybridMultilevel"/>
    <w:tmpl w:val="B50C026A"/>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5A930467"/>
    <w:multiLevelType w:val="hybridMultilevel"/>
    <w:tmpl w:val="4BB6E6AA"/>
    <w:lvl w:ilvl="0" w:tplc="B71EACAA">
      <w:start w:val="1"/>
      <w:numFmt w:val="lowerLetter"/>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CB71040"/>
    <w:multiLevelType w:val="hybridMultilevel"/>
    <w:tmpl w:val="B50C026A"/>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5DD462FB"/>
    <w:multiLevelType w:val="hybridMultilevel"/>
    <w:tmpl w:val="3FDA057C"/>
    <w:lvl w:ilvl="0" w:tplc="D29892A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5245C8D"/>
    <w:multiLevelType w:val="hybridMultilevel"/>
    <w:tmpl w:val="B50C026A"/>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6FAF5625"/>
    <w:multiLevelType w:val="hybridMultilevel"/>
    <w:tmpl w:val="3B627800"/>
    <w:lvl w:ilvl="0" w:tplc="87FAF48C">
      <w:start w:val="1"/>
      <w:numFmt w:val="decimalZero"/>
      <w:pStyle w:val="listingnummerert"/>
      <w:lvlText w:val="%1"/>
      <w:lvlJc w:val="left"/>
      <w:pPr>
        <w:tabs>
          <w:tab w:val="num" w:pos="1571"/>
        </w:tabs>
        <w:ind w:left="1571" w:hanging="360"/>
      </w:pPr>
      <w:rPr>
        <w:rFonts w:cs="Cambria Math" w:hint="default"/>
      </w:rPr>
    </w:lvl>
    <w:lvl w:ilvl="1" w:tplc="04140019" w:tentative="1">
      <w:start w:val="1"/>
      <w:numFmt w:val="lowerLetter"/>
      <w:lvlText w:val="%2."/>
      <w:lvlJc w:val="left"/>
      <w:pPr>
        <w:tabs>
          <w:tab w:val="num" w:pos="1440"/>
        </w:tabs>
        <w:ind w:left="1440" w:hanging="360"/>
      </w:pPr>
      <w:rPr>
        <w:rFonts w:cs="Cambria Math"/>
      </w:rPr>
    </w:lvl>
    <w:lvl w:ilvl="2" w:tplc="0414001B" w:tentative="1">
      <w:start w:val="1"/>
      <w:numFmt w:val="lowerRoman"/>
      <w:lvlText w:val="%3."/>
      <w:lvlJc w:val="right"/>
      <w:pPr>
        <w:tabs>
          <w:tab w:val="num" w:pos="2160"/>
        </w:tabs>
        <w:ind w:left="2160" w:hanging="180"/>
      </w:pPr>
      <w:rPr>
        <w:rFonts w:cs="Cambria Math"/>
      </w:rPr>
    </w:lvl>
    <w:lvl w:ilvl="3" w:tplc="0414000F" w:tentative="1">
      <w:start w:val="1"/>
      <w:numFmt w:val="decimal"/>
      <w:lvlText w:val="%4."/>
      <w:lvlJc w:val="left"/>
      <w:pPr>
        <w:tabs>
          <w:tab w:val="num" w:pos="2880"/>
        </w:tabs>
        <w:ind w:left="2880" w:hanging="360"/>
      </w:pPr>
      <w:rPr>
        <w:rFonts w:cs="Cambria Math"/>
      </w:rPr>
    </w:lvl>
    <w:lvl w:ilvl="4" w:tplc="04140019" w:tentative="1">
      <w:start w:val="1"/>
      <w:numFmt w:val="lowerLetter"/>
      <w:lvlText w:val="%5."/>
      <w:lvlJc w:val="left"/>
      <w:pPr>
        <w:tabs>
          <w:tab w:val="num" w:pos="3600"/>
        </w:tabs>
        <w:ind w:left="3600" w:hanging="360"/>
      </w:pPr>
      <w:rPr>
        <w:rFonts w:cs="Cambria Math"/>
      </w:rPr>
    </w:lvl>
    <w:lvl w:ilvl="5" w:tplc="0414001B" w:tentative="1">
      <w:start w:val="1"/>
      <w:numFmt w:val="lowerRoman"/>
      <w:lvlText w:val="%6."/>
      <w:lvlJc w:val="right"/>
      <w:pPr>
        <w:tabs>
          <w:tab w:val="num" w:pos="4320"/>
        </w:tabs>
        <w:ind w:left="4320" w:hanging="180"/>
      </w:pPr>
      <w:rPr>
        <w:rFonts w:cs="Cambria Math"/>
      </w:rPr>
    </w:lvl>
    <w:lvl w:ilvl="6" w:tplc="0414000F" w:tentative="1">
      <w:start w:val="1"/>
      <w:numFmt w:val="decimal"/>
      <w:lvlText w:val="%7."/>
      <w:lvlJc w:val="left"/>
      <w:pPr>
        <w:tabs>
          <w:tab w:val="num" w:pos="5040"/>
        </w:tabs>
        <w:ind w:left="5040" w:hanging="360"/>
      </w:pPr>
      <w:rPr>
        <w:rFonts w:cs="Cambria Math"/>
      </w:rPr>
    </w:lvl>
    <w:lvl w:ilvl="7" w:tplc="04140019" w:tentative="1">
      <w:start w:val="1"/>
      <w:numFmt w:val="lowerLetter"/>
      <w:lvlText w:val="%8."/>
      <w:lvlJc w:val="left"/>
      <w:pPr>
        <w:tabs>
          <w:tab w:val="num" w:pos="5760"/>
        </w:tabs>
        <w:ind w:left="5760" w:hanging="360"/>
      </w:pPr>
      <w:rPr>
        <w:rFonts w:cs="Cambria Math"/>
      </w:rPr>
    </w:lvl>
    <w:lvl w:ilvl="8" w:tplc="0414001B" w:tentative="1">
      <w:start w:val="1"/>
      <w:numFmt w:val="lowerRoman"/>
      <w:lvlText w:val="%9."/>
      <w:lvlJc w:val="right"/>
      <w:pPr>
        <w:tabs>
          <w:tab w:val="num" w:pos="6480"/>
        </w:tabs>
        <w:ind w:left="6480" w:hanging="180"/>
      </w:pPr>
      <w:rPr>
        <w:rFonts w:cs="Cambria Math"/>
      </w:rPr>
    </w:lvl>
  </w:abstractNum>
  <w:num w:numId="1" w16cid:durableId="1386638599">
    <w:abstractNumId w:val="33"/>
  </w:num>
  <w:num w:numId="2" w16cid:durableId="1352881013">
    <w:abstractNumId w:val="40"/>
  </w:num>
  <w:num w:numId="3" w16cid:durableId="1376079435">
    <w:abstractNumId w:val="34"/>
  </w:num>
  <w:num w:numId="4" w16cid:durableId="1834686725">
    <w:abstractNumId w:val="5"/>
  </w:num>
  <w:num w:numId="5" w16cid:durableId="441651439">
    <w:abstractNumId w:val="27"/>
  </w:num>
  <w:num w:numId="6" w16cid:durableId="1313683612">
    <w:abstractNumId w:val="3"/>
  </w:num>
  <w:num w:numId="7" w16cid:durableId="182985210">
    <w:abstractNumId w:val="23"/>
  </w:num>
  <w:num w:numId="8" w16cid:durableId="1506943386">
    <w:abstractNumId w:val="28"/>
  </w:num>
  <w:num w:numId="9" w16cid:durableId="101731740">
    <w:abstractNumId w:val="2"/>
  </w:num>
  <w:num w:numId="10" w16cid:durableId="790125754">
    <w:abstractNumId w:val="31"/>
  </w:num>
  <w:num w:numId="11" w16cid:durableId="96685032">
    <w:abstractNumId w:val="15"/>
  </w:num>
  <w:num w:numId="12" w16cid:durableId="1388919531">
    <w:abstractNumId w:val="19"/>
  </w:num>
  <w:num w:numId="13" w16cid:durableId="1442722201">
    <w:abstractNumId w:val="20"/>
  </w:num>
  <w:num w:numId="14" w16cid:durableId="262540295">
    <w:abstractNumId w:val="22"/>
  </w:num>
  <w:num w:numId="15" w16cid:durableId="1598097899">
    <w:abstractNumId w:val="18"/>
  </w:num>
  <w:num w:numId="16" w16cid:durableId="992954629">
    <w:abstractNumId w:val="12"/>
  </w:num>
  <w:num w:numId="17" w16cid:durableId="2106027581">
    <w:abstractNumId w:val="38"/>
  </w:num>
  <w:num w:numId="18" w16cid:durableId="1043871334">
    <w:abstractNumId w:val="29"/>
  </w:num>
  <w:num w:numId="19" w16cid:durableId="1060979562">
    <w:abstractNumId w:val="30"/>
  </w:num>
  <w:num w:numId="20" w16cid:durableId="1316566834">
    <w:abstractNumId w:val="16"/>
  </w:num>
  <w:num w:numId="21" w16cid:durableId="1655792696">
    <w:abstractNumId w:val="1"/>
  </w:num>
  <w:num w:numId="22" w16cid:durableId="1496528147">
    <w:abstractNumId w:val="24"/>
  </w:num>
  <w:num w:numId="23" w16cid:durableId="424151155">
    <w:abstractNumId w:val="11"/>
  </w:num>
  <w:num w:numId="24" w16cid:durableId="1078092430">
    <w:abstractNumId w:val="10"/>
  </w:num>
  <w:num w:numId="25" w16cid:durableId="688222790">
    <w:abstractNumId w:val="9"/>
  </w:num>
  <w:num w:numId="26" w16cid:durableId="1570261154">
    <w:abstractNumId w:val="4"/>
  </w:num>
  <w:num w:numId="27" w16cid:durableId="1935673144">
    <w:abstractNumId w:val="32"/>
  </w:num>
  <w:num w:numId="28" w16cid:durableId="165483079">
    <w:abstractNumId w:val="21"/>
  </w:num>
  <w:num w:numId="29" w16cid:durableId="238906202">
    <w:abstractNumId w:val="0"/>
  </w:num>
  <w:num w:numId="30" w16cid:durableId="1617254621">
    <w:abstractNumId w:val="36"/>
  </w:num>
  <w:num w:numId="31" w16cid:durableId="1328434573">
    <w:abstractNumId w:val="39"/>
  </w:num>
  <w:num w:numId="32" w16cid:durableId="544754012">
    <w:abstractNumId w:val="37"/>
  </w:num>
  <w:num w:numId="33" w16cid:durableId="1820531941">
    <w:abstractNumId w:val="35"/>
  </w:num>
  <w:num w:numId="34" w16cid:durableId="1647464700">
    <w:abstractNumId w:val="25"/>
  </w:num>
  <w:num w:numId="35" w16cid:durableId="197548794">
    <w:abstractNumId w:val="13"/>
  </w:num>
  <w:num w:numId="36" w16cid:durableId="1398018629">
    <w:abstractNumId w:val="8"/>
  </w:num>
  <w:num w:numId="37" w16cid:durableId="1220825693">
    <w:abstractNumId w:val="17"/>
  </w:num>
  <w:num w:numId="38" w16cid:durableId="1775251449">
    <w:abstractNumId w:val="14"/>
  </w:num>
  <w:num w:numId="39" w16cid:durableId="2133285166">
    <w:abstractNumId w:val="6"/>
  </w:num>
  <w:num w:numId="40" w16cid:durableId="1315329171">
    <w:abstractNumId w:val="7"/>
  </w:num>
  <w:num w:numId="41" w16cid:durableId="1682470209">
    <w:abstractNumId w:val="2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2"/>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9"/>
  <w:hyphenationZone w:val="425"/>
  <w:characterSpacingControl w:val="doNotCompress"/>
  <w:hdrShapeDefaults>
    <o:shapedefaults v:ext="edit" spidmax="2050"/>
  </w:hdrShapeDefaults>
  <w:footnotePr>
    <w:numRestart w:val="eachPage"/>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IEE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r00p2w5jvefzhefeptpr95h59pdr29sxx2a&quot;&gt;Thesis-Ladan&lt;record-ids&gt;&lt;item&gt;1&lt;/item&gt;&lt;item&gt;2&lt;/item&gt;&lt;item&gt;3&lt;/item&gt;&lt;item&gt;4&lt;/item&gt;&lt;item&gt;5&lt;/item&gt;&lt;item&gt;6&lt;/item&gt;&lt;item&gt;7&lt;/item&gt;&lt;item&gt;9&lt;/item&gt;&lt;item&gt;10&lt;/item&gt;&lt;item&gt;11&lt;/item&gt;&lt;item&gt;12&lt;/item&gt;&lt;item&gt;13&lt;/item&gt;&lt;item&gt;14&lt;/item&gt;&lt;item&gt;15&lt;/item&gt;&lt;item&gt;16&lt;/item&gt;&lt;item&gt;17&lt;/item&gt;&lt;item&gt;19&lt;/item&gt;&lt;item&gt;20&lt;/item&gt;&lt;item&gt;21&lt;/item&gt;&lt;item&gt;23&lt;/item&gt;&lt;item&gt;24&lt;/item&gt;&lt;item&gt;25&lt;/item&gt;&lt;item&gt;26&lt;/item&gt;&lt;item&gt;27&lt;/item&gt;&lt;item&gt;28&lt;/item&gt;&lt;item&gt;29&lt;/item&gt;&lt;item&gt;31&lt;/item&gt;&lt;item&gt;32&lt;/item&gt;&lt;item&gt;33&lt;/item&gt;&lt;item&gt;34&lt;/item&gt;&lt;item&gt;35&lt;/item&gt;&lt;item&gt;36&lt;/item&gt;&lt;item&gt;37&lt;/item&gt;&lt;item&gt;38&lt;/item&gt;&lt;item&gt;39&lt;/item&gt;&lt;item&gt;40&lt;/item&gt;&lt;item&gt;42&lt;/item&gt;&lt;item&gt;43&lt;/item&gt;&lt;item&gt;44&lt;/item&gt;&lt;item&gt;45&lt;/item&gt;&lt;item&gt;46&lt;/item&gt;&lt;/record-ids&gt;&lt;/item&gt;&lt;/Libraries&gt;"/>
  </w:docVars>
  <w:rsids>
    <w:rsidRoot w:val="00FE5564"/>
    <w:rsid w:val="00000C0E"/>
    <w:rsid w:val="00000C30"/>
    <w:rsid w:val="00000EE4"/>
    <w:rsid w:val="0000215C"/>
    <w:rsid w:val="0000278C"/>
    <w:rsid w:val="00003083"/>
    <w:rsid w:val="00003335"/>
    <w:rsid w:val="00003707"/>
    <w:rsid w:val="00003A19"/>
    <w:rsid w:val="00003A3A"/>
    <w:rsid w:val="00003B58"/>
    <w:rsid w:val="00003D36"/>
    <w:rsid w:val="00003E48"/>
    <w:rsid w:val="000042A1"/>
    <w:rsid w:val="000047BC"/>
    <w:rsid w:val="000047D3"/>
    <w:rsid w:val="0000480F"/>
    <w:rsid w:val="0000526C"/>
    <w:rsid w:val="00005276"/>
    <w:rsid w:val="00005C81"/>
    <w:rsid w:val="00005E99"/>
    <w:rsid w:val="000060B2"/>
    <w:rsid w:val="0000610E"/>
    <w:rsid w:val="000066E4"/>
    <w:rsid w:val="00006CD8"/>
    <w:rsid w:val="00006CDB"/>
    <w:rsid w:val="00007066"/>
    <w:rsid w:val="00007648"/>
    <w:rsid w:val="000103B6"/>
    <w:rsid w:val="0001061F"/>
    <w:rsid w:val="00010A2B"/>
    <w:rsid w:val="00010B89"/>
    <w:rsid w:val="00010E5A"/>
    <w:rsid w:val="00010E82"/>
    <w:rsid w:val="00011794"/>
    <w:rsid w:val="00011CD3"/>
    <w:rsid w:val="00012607"/>
    <w:rsid w:val="0001271B"/>
    <w:rsid w:val="00012863"/>
    <w:rsid w:val="00012F6C"/>
    <w:rsid w:val="00013776"/>
    <w:rsid w:val="000138A0"/>
    <w:rsid w:val="00013A54"/>
    <w:rsid w:val="00013F14"/>
    <w:rsid w:val="00013F64"/>
    <w:rsid w:val="000142EE"/>
    <w:rsid w:val="0001485D"/>
    <w:rsid w:val="00014B3F"/>
    <w:rsid w:val="00014F42"/>
    <w:rsid w:val="00015419"/>
    <w:rsid w:val="000155F6"/>
    <w:rsid w:val="000157CF"/>
    <w:rsid w:val="000157D4"/>
    <w:rsid w:val="00015A59"/>
    <w:rsid w:val="00015BDA"/>
    <w:rsid w:val="00015C48"/>
    <w:rsid w:val="000163E1"/>
    <w:rsid w:val="00016BB6"/>
    <w:rsid w:val="00017578"/>
    <w:rsid w:val="000175C3"/>
    <w:rsid w:val="00017622"/>
    <w:rsid w:val="000178E8"/>
    <w:rsid w:val="00017CAF"/>
    <w:rsid w:val="000201A9"/>
    <w:rsid w:val="00020267"/>
    <w:rsid w:val="00020AD6"/>
    <w:rsid w:val="000215DC"/>
    <w:rsid w:val="00022143"/>
    <w:rsid w:val="0002217D"/>
    <w:rsid w:val="00022247"/>
    <w:rsid w:val="00022321"/>
    <w:rsid w:val="0002322B"/>
    <w:rsid w:val="00023285"/>
    <w:rsid w:val="00023F93"/>
    <w:rsid w:val="00024978"/>
    <w:rsid w:val="00024AF6"/>
    <w:rsid w:val="00024D96"/>
    <w:rsid w:val="00024F78"/>
    <w:rsid w:val="00025C9F"/>
    <w:rsid w:val="0002679B"/>
    <w:rsid w:val="00026CDD"/>
    <w:rsid w:val="000272F8"/>
    <w:rsid w:val="00027C5B"/>
    <w:rsid w:val="00030020"/>
    <w:rsid w:val="000300D7"/>
    <w:rsid w:val="00030E9B"/>
    <w:rsid w:val="00031090"/>
    <w:rsid w:val="000313C3"/>
    <w:rsid w:val="0003193A"/>
    <w:rsid w:val="00031EC3"/>
    <w:rsid w:val="00032136"/>
    <w:rsid w:val="0003254A"/>
    <w:rsid w:val="0003279E"/>
    <w:rsid w:val="00032936"/>
    <w:rsid w:val="00032F08"/>
    <w:rsid w:val="0003303F"/>
    <w:rsid w:val="000330EE"/>
    <w:rsid w:val="0003351C"/>
    <w:rsid w:val="00033C68"/>
    <w:rsid w:val="000341D7"/>
    <w:rsid w:val="000342BD"/>
    <w:rsid w:val="000355D1"/>
    <w:rsid w:val="00035F7B"/>
    <w:rsid w:val="000361E7"/>
    <w:rsid w:val="00036696"/>
    <w:rsid w:val="000367BA"/>
    <w:rsid w:val="00036A7C"/>
    <w:rsid w:val="00036C58"/>
    <w:rsid w:val="000371A6"/>
    <w:rsid w:val="00037219"/>
    <w:rsid w:val="000378F8"/>
    <w:rsid w:val="00037F57"/>
    <w:rsid w:val="000400F0"/>
    <w:rsid w:val="000401DA"/>
    <w:rsid w:val="0004021E"/>
    <w:rsid w:val="00040975"/>
    <w:rsid w:val="00040A03"/>
    <w:rsid w:val="0004124D"/>
    <w:rsid w:val="00041396"/>
    <w:rsid w:val="00041AB9"/>
    <w:rsid w:val="0004222B"/>
    <w:rsid w:val="00042396"/>
    <w:rsid w:val="000423A8"/>
    <w:rsid w:val="000423D8"/>
    <w:rsid w:val="0004286A"/>
    <w:rsid w:val="000428F6"/>
    <w:rsid w:val="00042F4C"/>
    <w:rsid w:val="0004305F"/>
    <w:rsid w:val="000430B5"/>
    <w:rsid w:val="0004354A"/>
    <w:rsid w:val="00043C59"/>
    <w:rsid w:val="00043CB2"/>
    <w:rsid w:val="00044313"/>
    <w:rsid w:val="00044802"/>
    <w:rsid w:val="00044819"/>
    <w:rsid w:val="000448A7"/>
    <w:rsid w:val="000449DF"/>
    <w:rsid w:val="00044DBE"/>
    <w:rsid w:val="00045777"/>
    <w:rsid w:val="00045822"/>
    <w:rsid w:val="00045FCC"/>
    <w:rsid w:val="0004670F"/>
    <w:rsid w:val="00046775"/>
    <w:rsid w:val="000468FE"/>
    <w:rsid w:val="00046AA3"/>
    <w:rsid w:val="0004778E"/>
    <w:rsid w:val="000478CF"/>
    <w:rsid w:val="00047F90"/>
    <w:rsid w:val="0004BB50"/>
    <w:rsid w:val="00050269"/>
    <w:rsid w:val="00050419"/>
    <w:rsid w:val="00050948"/>
    <w:rsid w:val="00051050"/>
    <w:rsid w:val="00051B10"/>
    <w:rsid w:val="00051DB2"/>
    <w:rsid w:val="0005226E"/>
    <w:rsid w:val="000528AE"/>
    <w:rsid w:val="00052914"/>
    <w:rsid w:val="0005306B"/>
    <w:rsid w:val="00053086"/>
    <w:rsid w:val="000531D2"/>
    <w:rsid w:val="000532F4"/>
    <w:rsid w:val="000535AB"/>
    <w:rsid w:val="00053BBF"/>
    <w:rsid w:val="00053E05"/>
    <w:rsid w:val="00053FEA"/>
    <w:rsid w:val="00054C66"/>
    <w:rsid w:val="000550FE"/>
    <w:rsid w:val="00055E6E"/>
    <w:rsid w:val="00055E82"/>
    <w:rsid w:val="00056623"/>
    <w:rsid w:val="000567C3"/>
    <w:rsid w:val="000567F5"/>
    <w:rsid w:val="000568B3"/>
    <w:rsid w:val="00056AA5"/>
    <w:rsid w:val="00056AB1"/>
    <w:rsid w:val="00056C6E"/>
    <w:rsid w:val="000574C6"/>
    <w:rsid w:val="000575E4"/>
    <w:rsid w:val="00057E7A"/>
    <w:rsid w:val="0006020E"/>
    <w:rsid w:val="000606CC"/>
    <w:rsid w:val="00060C4E"/>
    <w:rsid w:val="00061E5D"/>
    <w:rsid w:val="00062223"/>
    <w:rsid w:val="00062441"/>
    <w:rsid w:val="0006277B"/>
    <w:rsid w:val="00062820"/>
    <w:rsid w:val="00062A52"/>
    <w:rsid w:val="00062ACA"/>
    <w:rsid w:val="000633A0"/>
    <w:rsid w:val="00063DF5"/>
    <w:rsid w:val="00064406"/>
    <w:rsid w:val="000649AF"/>
    <w:rsid w:val="00064D70"/>
    <w:rsid w:val="0006507E"/>
    <w:rsid w:val="0006508D"/>
    <w:rsid w:val="0006551C"/>
    <w:rsid w:val="0006593B"/>
    <w:rsid w:val="00066120"/>
    <w:rsid w:val="000663BE"/>
    <w:rsid w:val="00066704"/>
    <w:rsid w:val="00066F7D"/>
    <w:rsid w:val="00070FBF"/>
    <w:rsid w:val="000711E3"/>
    <w:rsid w:val="0007121D"/>
    <w:rsid w:val="0007131D"/>
    <w:rsid w:val="0007163E"/>
    <w:rsid w:val="00072532"/>
    <w:rsid w:val="00072579"/>
    <w:rsid w:val="00072D83"/>
    <w:rsid w:val="00073851"/>
    <w:rsid w:val="0007390B"/>
    <w:rsid w:val="00073B16"/>
    <w:rsid w:val="00073CAB"/>
    <w:rsid w:val="000744FC"/>
    <w:rsid w:val="000746BC"/>
    <w:rsid w:val="00074993"/>
    <w:rsid w:val="00074D78"/>
    <w:rsid w:val="00074D8A"/>
    <w:rsid w:val="00074DF7"/>
    <w:rsid w:val="00074ECA"/>
    <w:rsid w:val="0007503B"/>
    <w:rsid w:val="0007503D"/>
    <w:rsid w:val="0007521A"/>
    <w:rsid w:val="00075773"/>
    <w:rsid w:val="00075783"/>
    <w:rsid w:val="00075F4C"/>
    <w:rsid w:val="00076272"/>
    <w:rsid w:val="000762BB"/>
    <w:rsid w:val="0007656A"/>
    <w:rsid w:val="00076FB7"/>
    <w:rsid w:val="0007719B"/>
    <w:rsid w:val="00077452"/>
    <w:rsid w:val="0007770C"/>
    <w:rsid w:val="0007798B"/>
    <w:rsid w:val="00077A48"/>
    <w:rsid w:val="00077EB7"/>
    <w:rsid w:val="0008008E"/>
    <w:rsid w:val="000805D0"/>
    <w:rsid w:val="00080CD5"/>
    <w:rsid w:val="00081188"/>
    <w:rsid w:val="000811EA"/>
    <w:rsid w:val="000813DB"/>
    <w:rsid w:val="000818BF"/>
    <w:rsid w:val="000818F7"/>
    <w:rsid w:val="00081FD8"/>
    <w:rsid w:val="00082019"/>
    <w:rsid w:val="0008255F"/>
    <w:rsid w:val="000829E5"/>
    <w:rsid w:val="00082DBA"/>
    <w:rsid w:val="00082EAC"/>
    <w:rsid w:val="00083035"/>
    <w:rsid w:val="00083089"/>
    <w:rsid w:val="00083591"/>
    <w:rsid w:val="000847E5"/>
    <w:rsid w:val="00084FBE"/>
    <w:rsid w:val="000850F4"/>
    <w:rsid w:val="0008531A"/>
    <w:rsid w:val="00085515"/>
    <w:rsid w:val="00085B86"/>
    <w:rsid w:val="00085D60"/>
    <w:rsid w:val="00086413"/>
    <w:rsid w:val="0008658D"/>
    <w:rsid w:val="000868F4"/>
    <w:rsid w:val="00086F27"/>
    <w:rsid w:val="00087062"/>
    <w:rsid w:val="00087491"/>
    <w:rsid w:val="000875FA"/>
    <w:rsid w:val="00087735"/>
    <w:rsid w:val="00087967"/>
    <w:rsid w:val="0009084B"/>
    <w:rsid w:val="000910D7"/>
    <w:rsid w:val="00091562"/>
    <w:rsid w:val="00091608"/>
    <w:rsid w:val="00091630"/>
    <w:rsid w:val="00091A0E"/>
    <w:rsid w:val="00091AE4"/>
    <w:rsid w:val="00091E3D"/>
    <w:rsid w:val="00092451"/>
    <w:rsid w:val="00092523"/>
    <w:rsid w:val="00092E9C"/>
    <w:rsid w:val="00093022"/>
    <w:rsid w:val="00093B22"/>
    <w:rsid w:val="00093D61"/>
    <w:rsid w:val="00094543"/>
    <w:rsid w:val="000946D3"/>
    <w:rsid w:val="00094B02"/>
    <w:rsid w:val="00094B77"/>
    <w:rsid w:val="0009565C"/>
    <w:rsid w:val="000976C4"/>
    <w:rsid w:val="00097757"/>
    <w:rsid w:val="00097761"/>
    <w:rsid w:val="000978A2"/>
    <w:rsid w:val="000A025F"/>
    <w:rsid w:val="000A0287"/>
    <w:rsid w:val="000A07FF"/>
    <w:rsid w:val="000A0A19"/>
    <w:rsid w:val="000A0E52"/>
    <w:rsid w:val="000A1169"/>
    <w:rsid w:val="000A1363"/>
    <w:rsid w:val="000A15C6"/>
    <w:rsid w:val="000A18A7"/>
    <w:rsid w:val="000A18C9"/>
    <w:rsid w:val="000A1B3F"/>
    <w:rsid w:val="000A1FCD"/>
    <w:rsid w:val="000A27C4"/>
    <w:rsid w:val="000A2B88"/>
    <w:rsid w:val="000A30E0"/>
    <w:rsid w:val="000A40D6"/>
    <w:rsid w:val="000A428F"/>
    <w:rsid w:val="000A4753"/>
    <w:rsid w:val="000A4B39"/>
    <w:rsid w:val="000A4BEC"/>
    <w:rsid w:val="000A4D80"/>
    <w:rsid w:val="000A50AC"/>
    <w:rsid w:val="000A5431"/>
    <w:rsid w:val="000A58CE"/>
    <w:rsid w:val="000A5D8E"/>
    <w:rsid w:val="000A5F13"/>
    <w:rsid w:val="000A5F6F"/>
    <w:rsid w:val="000A6CEE"/>
    <w:rsid w:val="000A7200"/>
    <w:rsid w:val="000A7367"/>
    <w:rsid w:val="000A79CC"/>
    <w:rsid w:val="000B08DE"/>
    <w:rsid w:val="000B1477"/>
    <w:rsid w:val="000B1BF1"/>
    <w:rsid w:val="000B212C"/>
    <w:rsid w:val="000B222B"/>
    <w:rsid w:val="000B2623"/>
    <w:rsid w:val="000B2A22"/>
    <w:rsid w:val="000B2D19"/>
    <w:rsid w:val="000B346B"/>
    <w:rsid w:val="000B356E"/>
    <w:rsid w:val="000B35E9"/>
    <w:rsid w:val="000B3A11"/>
    <w:rsid w:val="000B42CA"/>
    <w:rsid w:val="000B49F5"/>
    <w:rsid w:val="000B4E3D"/>
    <w:rsid w:val="000B526D"/>
    <w:rsid w:val="000B56FC"/>
    <w:rsid w:val="000B5773"/>
    <w:rsid w:val="000B5991"/>
    <w:rsid w:val="000B6022"/>
    <w:rsid w:val="000B65A1"/>
    <w:rsid w:val="000B65F1"/>
    <w:rsid w:val="000B6CA4"/>
    <w:rsid w:val="000B6DF6"/>
    <w:rsid w:val="000B6E37"/>
    <w:rsid w:val="000B6FE6"/>
    <w:rsid w:val="000B7B39"/>
    <w:rsid w:val="000B7C92"/>
    <w:rsid w:val="000B7FE7"/>
    <w:rsid w:val="000C02E8"/>
    <w:rsid w:val="000C04D0"/>
    <w:rsid w:val="000C0B72"/>
    <w:rsid w:val="000C0C9C"/>
    <w:rsid w:val="000C11BA"/>
    <w:rsid w:val="000C172A"/>
    <w:rsid w:val="000C2A1D"/>
    <w:rsid w:val="000C2B7C"/>
    <w:rsid w:val="000C2D1F"/>
    <w:rsid w:val="000C30AE"/>
    <w:rsid w:val="000C33E8"/>
    <w:rsid w:val="000C3421"/>
    <w:rsid w:val="000C4734"/>
    <w:rsid w:val="000C4853"/>
    <w:rsid w:val="000C4CEA"/>
    <w:rsid w:val="000C5340"/>
    <w:rsid w:val="000C575C"/>
    <w:rsid w:val="000C5D36"/>
    <w:rsid w:val="000C668F"/>
    <w:rsid w:val="000C6CC1"/>
    <w:rsid w:val="000C6DA2"/>
    <w:rsid w:val="000C6FB6"/>
    <w:rsid w:val="000C73A3"/>
    <w:rsid w:val="000C75A7"/>
    <w:rsid w:val="000C76DB"/>
    <w:rsid w:val="000C79E3"/>
    <w:rsid w:val="000C7DD0"/>
    <w:rsid w:val="000D0294"/>
    <w:rsid w:val="000D02B1"/>
    <w:rsid w:val="000D0B6A"/>
    <w:rsid w:val="000D1169"/>
    <w:rsid w:val="000D1E2C"/>
    <w:rsid w:val="000D22B4"/>
    <w:rsid w:val="000D246F"/>
    <w:rsid w:val="000D2C4E"/>
    <w:rsid w:val="000D322B"/>
    <w:rsid w:val="000D3CBD"/>
    <w:rsid w:val="000D3EBF"/>
    <w:rsid w:val="000D43D4"/>
    <w:rsid w:val="000D45F7"/>
    <w:rsid w:val="000D48C2"/>
    <w:rsid w:val="000D4976"/>
    <w:rsid w:val="000D49BC"/>
    <w:rsid w:val="000D4A4C"/>
    <w:rsid w:val="000D4A7A"/>
    <w:rsid w:val="000D4CD6"/>
    <w:rsid w:val="000D4F7C"/>
    <w:rsid w:val="000D53AB"/>
    <w:rsid w:val="000D541B"/>
    <w:rsid w:val="000D5682"/>
    <w:rsid w:val="000D5795"/>
    <w:rsid w:val="000D57BF"/>
    <w:rsid w:val="000D62BD"/>
    <w:rsid w:val="000D6466"/>
    <w:rsid w:val="000D69D6"/>
    <w:rsid w:val="000D6AED"/>
    <w:rsid w:val="000D6BE7"/>
    <w:rsid w:val="000D6DA9"/>
    <w:rsid w:val="000D72CB"/>
    <w:rsid w:val="000D7407"/>
    <w:rsid w:val="000D7659"/>
    <w:rsid w:val="000D7846"/>
    <w:rsid w:val="000D787D"/>
    <w:rsid w:val="000D7B6F"/>
    <w:rsid w:val="000D7F5A"/>
    <w:rsid w:val="000E01B0"/>
    <w:rsid w:val="000E0B0F"/>
    <w:rsid w:val="000E100B"/>
    <w:rsid w:val="000E12DF"/>
    <w:rsid w:val="000E13BF"/>
    <w:rsid w:val="000E169E"/>
    <w:rsid w:val="000E16CD"/>
    <w:rsid w:val="000E1728"/>
    <w:rsid w:val="000E17BF"/>
    <w:rsid w:val="000E1E39"/>
    <w:rsid w:val="000E20CA"/>
    <w:rsid w:val="000E2132"/>
    <w:rsid w:val="000E21E1"/>
    <w:rsid w:val="000E226B"/>
    <w:rsid w:val="000E23D4"/>
    <w:rsid w:val="000E24A8"/>
    <w:rsid w:val="000E286D"/>
    <w:rsid w:val="000E2DEA"/>
    <w:rsid w:val="000E3302"/>
    <w:rsid w:val="000E39C7"/>
    <w:rsid w:val="000E3FFE"/>
    <w:rsid w:val="000E43CA"/>
    <w:rsid w:val="000E4EF5"/>
    <w:rsid w:val="000E53D6"/>
    <w:rsid w:val="000E59A6"/>
    <w:rsid w:val="000E5AE6"/>
    <w:rsid w:val="000E5CB4"/>
    <w:rsid w:val="000E5DD0"/>
    <w:rsid w:val="000E612C"/>
    <w:rsid w:val="000E666C"/>
    <w:rsid w:val="000E66F0"/>
    <w:rsid w:val="000E6FB3"/>
    <w:rsid w:val="000E752D"/>
    <w:rsid w:val="000E771A"/>
    <w:rsid w:val="000E77FD"/>
    <w:rsid w:val="000E7851"/>
    <w:rsid w:val="000E7DF8"/>
    <w:rsid w:val="000E7E9B"/>
    <w:rsid w:val="000F0451"/>
    <w:rsid w:val="000F0C9C"/>
    <w:rsid w:val="000F1309"/>
    <w:rsid w:val="000F143F"/>
    <w:rsid w:val="000F1A0F"/>
    <w:rsid w:val="000F1D2F"/>
    <w:rsid w:val="000F2061"/>
    <w:rsid w:val="000F26DE"/>
    <w:rsid w:val="000F2CCD"/>
    <w:rsid w:val="000F320C"/>
    <w:rsid w:val="000F3330"/>
    <w:rsid w:val="000F38E3"/>
    <w:rsid w:val="000F3BED"/>
    <w:rsid w:val="000F44E7"/>
    <w:rsid w:val="000F4699"/>
    <w:rsid w:val="000F4C45"/>
    <w:rsid w:val="000F4C4E"/>
    <w:rsid w:val="000F4D90"/>
    <w:rsid w:val="000F4F75"/>
    <w:rsid w:val="000F5228"/>
    <w:rsid w:val="000F528C"/>
    <w:rsid w:val="000F55F9"/>
    <w:rsid w:val="000F5A60"/>
    <w:rsid w:val="000F5B47"/>
    <w:rsid w:val="000F5C1A"/>
    <w:rsid w:val="000F5DBE"/>
    <w:rsid w:val="000F601A"/>
    <w:rsid w:val="000F6110"/>
    <w:rsid w:val="000F6666"/>
    <w:rsid w:val="000F6A6D"/>
    <w:rsid w:val="000F6AE4"/>
    <w:rsid w:val="000F745B"/>
    <w:rsid w:val="00100A98"/>
    <w:rsid w:val="00100D87"/>
    <w:rsid w:val="00101078"/>
    <w:rsid w:val="0010116D"/>
    <w:rsid w:val="001014A3"/>
    <w:rsid w:val="001017FD"/>
    <w:rsid w:val="001026D6"/>
    <w:rsid w:val="001028A6"/>
    <w:rsid w:val="00102A37"/>
    <w:rsid w:val="00102D7B"/>
    <w:rsid w:val="00102E28"/>
    <w:rsid w:val="00102EEC"/>
    <w:rsid w:val="001030C0"/>
    <w:rsid w:val="0010323F"/>
    <w:rsid w:val="00103283"/>
    <w:rsid w:val="001034DE"/>
    <w:rsid w:val="00103948"/>
    <w:rsid w:val="0010405F"/>
    <w:rsid w:val="0010432E"/>
    <w:rsid w:val="00104B94"/>
    <w:rsid w:val="00104F77"/>
    <w:rsid w:val="0010548B"/>
    <w:rsid w:val="00105837"/>
    <w:rsid w:val="00105A4E"/>
    <w:rsid w:val="00105DE1"/>
    <w:rsid w:val="00106064"/>
    <w:rsid w:val="001060EB"/>
    <w:rsid w:val="0010646B"/>
    <w:rsid w:val="00106E68"/>
    <w:rsid w:val="0010709E"/>
    <w:rsid w:val="00107488"/>
    <w:rsid w:val="00107577"/>
    <w:rsid w:val="00107A1B"/>
    <w:rsid w:val="00107BBD"/>
    <w:rsid w:val="00107E25"/>
    <w:rsid w:val="00107F2C"/>
    <w:rsid w:val="001108EC"/>
    <w:rsid w:val="00110B34"/>
    <w:rsid w:val="00110F2D"/>
    <w:rsid w:val="00111A3B"/>
    <w:rsid w:val="00112001"/>
    <w:rsid w:val="001121E5"/>
    <w:rsid w:val="001122E2"/>
    <w:rsid w:val="00112A12"/>
    <w:rsid w:val="00112A34"/>
    <w:rsid w:val="00112A70"/>
    <w:rsid w:val="00112CD5"/>
    <w:rsid w:val="0011336A"/>
    <w:rsid w:val="00113497"/>
    <w:rsid w:val="001135D5"/>
    <w:rsid w:val="00113A49"/>
    <w:rsid w:val="00113C86"/>
    <w:rsid w:val="00113E54"/>
    <w:rsid w:val="00113F76"/>
    <w:rsid w:val="0011407C"/>
    <w:rsid w:val="001140F6"/>
    <w:rsid w:val="001145A8"/>
    <w:rsid w:val="00114A1E"/>
    <w:rsid w:val="0011501B"/>
    <w:rsid w:val="00115216"/>
    <w:rsid w:val="001152CD"/>
    <w:rsid w:val="0011543F"/>
    <w:rsid w:val="001155B1"/>
    <w:rsid w:val="001156A4"/>
    <w:rsid w:val="00115D77"/>
    <w:rsid w:val="0011617F"/>
    <w:rsid w:val="00116374"/>
    <w:rsid w:val="00116E92"/>
    <w:rsid w:val="001173FC"/>
    <w:rsid w:val="00117920"/>
    <w:rsid w:val="00120279"/>
    <w:rsid w:val="001202BC"/>
    <w:rsid w:val="00120561"/>
    <w:rsid w:val="001205CB"/>
    <w:rsid w:val="001209F5"/>
    <w:rsid w:val="00120A99"/>
    <w:rsid w:val="00120B03"/>
    <w:rsid w:val="00120BF1"/>
    <w:rsid w:val="00120E1D"/>
    <w:rsid w:val="0012181C"/>
    <w:rsid w:val="00121B28"/>
    <w:rsid w:val="001222EC"/>
    <w:rsid w:val="001226E0"/>
    <w:rsid w:val="00122932"/>
    <w:rsid w:val="001233A8"/>
    <w:rsid w:val="0012353C"/>
    <w:rsid w:val="001235C0"/>
    <w:rsid w:val="00123979"/>
    <w:rsid w:val="00123F99"/>
    <w:rsid w:val="0012414F"/>
    <w:rsid w:val="00124405"/>
    <w:rsid w:val="00125116"/>
    <w:rsid w:val="0012531A"/>
    <w:rsid w:val="00125498"/>
    <w:rsid w:val="00125729"/>
    <w:rsid w:val="00125E90"/>
    <w:rsid w:val="00126441"/>
    <w:rsid w:val="0012655A"/>
    <w:rsid w:val="00126ADF"/>
    <w:rsid w:val="00126FB1"/>
    <w:rsid w:val="001270E9"/>
    <w:rsid w:val="0012728D"/>
    <w:rsid w:val="001273ED"/>
    <w:rsid w:val="00127CB1"/>
    <w:rsid w:val="0013010C"/>
    <w:rsid w:val="0013032C"/>
    <w:rsid w:val="001304A7"/>
    <w:rsid w:val="00130744"/>
    <w:rsid w:val="001308AC"/>
    <w:rsid w:val="00130AA3"/>
    <w:rsid w:val="001310DF"/>
    <w:rsid w:val="001314D2"/>
    <w:rsid w:val="0013186D"/>
    <w:rsid w:val="00131AD6"/>
    <w:rsid w:val="00131C39"/>
    <w:rsid w:val="00132704"/>
    <w:rsid w:val="00132A84"/>
    <w:rsid w:val="00132C73"/>
    <w:rsid w:val="00132E2F"/>
    <w:rsid w:val="00133240"/>
    <w:rsid w:val="00133419"/>
    <w:rsid w:val="001339F9"/>
    <w:rsid w:val="00133D6B"/>
    <w:rsid w:val="00133F93"/>
    <w:rsid w:val="001341BB"/>
    <w:rsid w:val="001341C1"/>
    <w:rsid w:val="001348BF"/>
    <w:rsid w:val="00135795"/>
    <w:rsid w:val="00135C15"/>
    <w:rsid w:val="00135D41"/>
    <w:rsid w:val="001361E0"/>
    <w:rsid w:val="00137017"/>
    <w:rsid w:val="00137EBE"/>
    <w:rsid w:val="001401BC"/>
    <w:rsid w:val="001404EE"/>
    <w:rsid w:val="001408C2"/>
    <w:rsid w:val="001408D0"/>
    <w:rsid w:val="00140C0E"/>
    <w:rsid w:val="00140E3E"/>
    <w:rsid w:val="001410EB"/>
    <w:rsid w:val="00141528"/>
    <w:rsid w:val="001418E8"/>
    <w:rsid w:val="0014234E"/>
    <w:rsid w:val="001429B3"/>
    <w:rsid w:val="00142BD6"/>
    <w:rsid w:val="00142EBC"/>
    <w:rsid w:val="00143605"/>
    <w:rsid w:val="00143759"/>
    <w:rsid w:val="00143A5E"/>
    <w:rsid w:val="0014407E"/>
    <w:rsid w:val="00144620"/>
    <w:rsid w:val="00144A3A"/>
    <w:rsid w:val="00145682"/>
    <w:rsid w:val="001456AA"/>
    <w:rsid w:val="00145725"/>
    <w:rsid w:val="00145AB4"/>
    <w:rsid w:val="00145BB6"/>
    <w:rsid w:val="00146147"/>
    <w:rsid w:val="0014617F"/>
    <w:rsid w:val="001462F2"/>
    <w:rsid w:val="00146409"/>
    <w:rsid w:val="0014664D"/>
    <w:rsid w:val="00146C28"/>
    <w:rsid w:val="00146F20"/>
    <w:rsid w:val="00147408"/>
    <w:rsid w:val="001476AB"/>
    <w:rsid w:val="001479E9"/>
    <w:rsid w:val="00147F76"/>
    <w:rsid w:val="001500BA"/>
    <w:rsid w:val="001502AB"/>
    <w:rsid w:val="00150694"/>
    <w:rsid w:val="00150C85"/>
    <w:rsid w:val="001519CE"/>
    <w:rsid w:val="00151A9E"/>
    <w:rsid w:val="00151C71"/>
    <w:rsid w:val="001521EA"/>
    <w:rsid w:val="001524D4"/>
    <w:rsid w:val="001528DB"/>
    <w:rsid w:val="00153215"/>
    <w:rsid w:val="0015367B"/>
    <w:rsid w:val="00153720"/>
    <w:rsid w:val="001538E3"/>
    <w:rsid w:val="00153D36"/>
    <w:rsid w:val="00153FAC"/>
    <w:rsid w:val="0015461E"/>
    <w:rsid w:val="00155BD6"/>
    <w:rsid w:val="001560FB"/>
    <w:rsid w:val="00156197"/>
    <w:rsid w:val="00156556"/>
    <w:rsid w:val="00156FEF"/>
    <w:rsid w:val="001571CA"/>
    <w:rsid w:val="0015787D"/>
    <w:rsid w:val="00157BE5"/>
    <w:rsid w:val="00160117"/>
    <w:rsid w:val="001602A9"/>
    <w:rsid w:val="00160441"/>
    <w:rsid w:val="001606C9"/>
    <w:rsid w:val="00161CBF"/>
    <w:rsid w:val="00161D41"/>
    <w:rsid w:val="00161E88"/>
    <w:rsid w:val="00161F7D"/>
    <w:rsid w:val="001624F5"/>
    <w:rsid w:val="00162B48"/>
    <w:rsid w:val="00162E7E"/>
    <w:rsid w:val="00163500"/>
    <w:rsid w:val="00163D34"/>
    <w:rsid w:val="00164393"/>
    <w:rsid w:val="0016455F"/>
    <w:rsid w:val="001646A6"/>
    <w:rsid w:val="0016479D"/>
    <w:rsid w:val="00164C24"/>
    <w:rsid w:val="00165511"/>
    <w:rsid w:val="00165639"/>
    <w:rsid w:val="001659BB"/>
    <w:rsid w:val="00165C6F"/>
    <w:rsid w:val="00166AAB"/>
    <w:rsid w:val="00166ABB"/>
    <w:rsid w:val="00167292"/>
    <w:rsid w:val="001675C8"/>
    <w:rsid w:val="001677AA"/>
    <w:rsid w:val="00167A5E"/>
    <w:rsid w:val="00167B44"/>
    <w:rsid w:val="001700BB"/>
    <w:rsid w:val="001700EF"/>
    <w:rsid w:val="0017025E"/>
    <w:rsid w:val="001705B2"/>
    <w:rsid w:val="00170A32"/>
    <w:rsid w:val="00170B49"/>
    <w:rsid w:val="00170FE3"/>
    <w:rsid w:val="001714E8"/>
    <w:rsid w:val="00171C3E"/>
    <w:rsid w:val="00171D25"/>
    <w:rsid w:val="00171EDF"/>
    <w:rsid w:val="00172A57"/>
    <w:rsid w:val="00172BA4"/>
    <w:rsid w:val="00172D5B"/>
    <w:rsid w:val="001730DB"/>
    <w:rsid w:val="0017323D"/>
    <w:rsid w:val="00173667"/>
    <w:rsid w:val="001737DF"/>
    <w:rsid w:val="00174D14"/>
    <w:rsid w:val="00175170"/>
    <w:rsid w:val="0017564C"/>
    <w:rsid w:val="001759F9"/>
    <w:rsid w:val="00176A2D"/>
    <w:rsid w:val="00176A5B"/>
    <w:rsid w:val="00176C93"/>
    <w:rsid w:val="00177009"/>
    <w:rsid w:val="00177467"/>
    <w:rsid w:val="00177624"/>
    <w:rsid w:val="00177901"/>
    <w:rsid w:val="00177E5A"/>
    <w:rsid w:val="00177F2D"/>
    <w:rsid w:val="00180079"/>
    <w:rsid w:val="00180431"/>
    <w:rsid w:val="00180B0D"/>
    <w:rsid w:val="00180B59"/>
    <w:rsid w:val="00180BC4"/>
    <w:rsid w:val="00180C0B"/>
    <w:rsid w:val="00180EE7"/>
    <w:rsid w:val="00180FF1"/>
    <w:rsid w:val="00181AA6"/>
    <w:rsid w:val="00181ABC"/>
    <w:rsid w:val="00181C24"/>
    <w:rsid w:val="00182E69"/>
    <w:rsid w:val="00182F6E"/>
    <w:rsid w:val="00183442"/>
    <w:rsid w:val="001839CB"/>
    <w:rsid w:val="00183C53"/>
    <w:rsid w:val="00184119"/>
    <w:rsid w:val="0018464E"/>
    <w:rsid w:val="00184C30"/>
    <w:rsid w:val="00184D30"/>
    <w:rsid w:val="00184FE8"/>
    <w:rsid w:val="00185058"/>
    <w:rsid w:val="00185650"/>
    <w:rsid w:val="00185E58"/>
    <w:rsid w:val="00186128"/>
    <w:rsid w:val="00186177"/>
    <w:rsid w:val="001865BA"/>
    <w:rsid w:val="001867E7"/>
    <w:rsid w:val="00186D68"/>
    <w:rsid w:val="00186DFB"/>
    <w:rsid w:val="001871B5"/>
    <w:rsid w:val="001873F1"/>
    <w:rsid w:val="00187E4A"/>
    <w:rsid w:val="00190A61"/>
    <w:rsid w:val="0019107D"/>
    <w:rsid w:val="001911FC"/>
    <w:rsid w:val="00191321"/>
    <w:rsid w:val="00191A3E"/>
    <w:rsid w:val="001924D5"/>
    <w:rsid w:val="00192C8C"/>
    <w:rsid w:val="0019302B"/>
    <w:rsid w:val="0019311E"/>
    <w:rsid w:val="0019324C"/>
    <w:rsid w:val="0019337F"/>
    <w:rsid w:val="00193706"/>
    <w:rsid w:val="00193747"/>
    <w:rsid w:val="00193F3D"/>
    <w:rsid w:val="00194380"/>
    <w:rsid w:val="00194D0C"/>
    <w:rsid w:val="00194D0F"/>
    <w:rsid w:val="00195244"/>
    <w:rsid w:val="00195597"/>
    <w:rsid w:val="00195E79"/>
    <w:rsid w:val="00196334"/>
    <w:rsid w:val="00196B5F"/>
    <w:rsid w:val="00196DAB"/>
    <w:rsid w:val="00197270"/>
    <w:rsid w:val="001972FA"/>
    <w:rsid w:val="00197CBF"/>
    <w:rsid w:val="001A01CC"/>
    <w:rsid w:val="001A03C2"/>
    <w:rsid w:val="001A04E7"/>
    <w:rsid w:val="001A065B"/>
    <w:rsid w:val="001A0AB4"/>
    <w:rsid w:val="001A0B0F"/>
    <w:rsid w:val="001A186D"/>
    <w:rsid w:val="001A1897"/>
    <w:rsid w:val="001A1AB2"/>
    <w:rsid w:val="001A1AFA"/>
    <w:rsid w:val="001A2B38"/>
    <w:rsid w:val="001A2B94"/>
    <w:rsid w:val="001A32C1"/>
    <w:rsid w:val="001A33B7"/>
    <w:rsid w:val="001A35FF"/>
    <w:rsid w:val="001A37D0"/>
    <w:rsid w:val="001A3AD6"/>
    <w:rsid w:val="001A3F66"/>
    <w:rsid w:val="001A42DE"/>
    <w:rsid w:val="001A45BA"/>
    <w:rsid w:val="001A476C"/>
    <w:rsid w:val="001A4936"/>
    <w:rsid w:val="001A4FDC"/>
    <w:rsid w:val="001A55EE"/>
    <w:rsid w:val="001A5677"/>
    <w:rsid w:val="001A5A3D"/>
    <w:rsid w:val="001A6987"/>
    <w:rsid w:val="001A71D8"/>
    <w:rsid w:val="001A7502"/>
    <w:rsid w:val="001A7571"/>
    <w:rsid w:val="001A78FF"/>
    <w:rsid w:val="001A7B25"/>
    <w:rsid w:val="001A7C7E"/>
    <w:rsid w:val="001B012B"/>
    <w:rsid w:val="001B03EC"/>
    <w:rsid w:val="001B06EB"/>
    <w:rsid w:val="001B10E5"/>
    <w:rsid w:val="001B1717"/>
    <w:rsid w:val="001B176E"/>
    <w:rsid w:val="001B21B5"/>
    <w:rsid w:val="001B242F"/>
    <w:rsid w:val="001B30C6"/>
    <w:rsid w:val="001B31B3"/>
    <w:rsid w:val="001B3C3D"/>
    <w:rsid w:val="001B4571"/>
    <w:rsid w:val="001B4E69"/>
    <w:rsid w:val="001B4FA7"/>
    <w:rsid w:val="001B5381"/>
    <w:rsid w:val="001B5512"/>
    <w:rsid w:val="001B5F9D"/>
    <w:rsid w:val="001B639B"/>
    <w:rsid w:val="001B68EC"/>
    <w:rsid w:val="001B6933"/>
    <w:rsid w:val="001B6A8E"/>
    <w:rsid w:val="001B6D65"/>
    <w:rsid w:val="001B7863"/>
    <w:rsid w:val="001C02EE"/>
    <w:rsid w:val="001C0601"/>
    <w:rsid w:val="001C0C43"/>
    <w:rsid w:val="001C0C8A"/>
    <w:rsid w:val="001C0DA5"/>
    <w:rsid w:val="001C1A28"/>
    <w:rsid w:val="001C1C54"/>
    <w:rsid w:val="001C1C96"/>
    <w:rsid w:val="001C1CFF"/>
    <w:rsid w:val="001C20EB"/>
    <w:rsid w:val="001C21F9"/>
    <w:rsid w:val="001C24BF"/>
    <w:rsid w:val="001C2949"/>
    <w:rsid w:val="001C2992"/>
    <w:rsid w:val="001C2ED1"/>
    <w:rsid w:val="001C3158"/>
    <w:rsid w:val="001C31CE"/>
    <w:rsid w:val="001C3A3B"/>
    <w:rsid w:val="001C3B26"/>
    <w:rsid w:val="001C3D08"/>
    <w:rsid w:val="001C4025"/>
    <w:rsid w:val="001C4026"/>
    <w:rsid w:val="001C4542"/>
    <w:rsid w:val="001C4F6D"/>
    <w:rsid w:val="001C513A"/>
    <w:rsid w:val="001C546D"/>
    <w:rsid w:val="001C5890"/>
    <w:rsid w:val="001C5DFB"/>
    <w:rsid w:val="001C5F29"/>
    <w:rsid w:val="001C62D3"/>
    <w:rsid w:val="001C6D13"/>
    <w:rsid w:val="001C71EA"/>
    <w:rsid w:val="001C77BB"/>
    <w:rsid w:val="001C79F4"/>
    <w:rsid w:val="001C7C5B"/>
    <w:rsid w:val="001D009C"/>
    <w:rsid w:val="001D0498"/>
    <w:rsid w:val="001D06CA"/>
    <w:rsid w:val="001D10A6"/>
    <w:rsid w:val="001D10AC"/>
    <w:rsid w:val="001D11EE"/>
    <w:rsid w:val="001D1948"/>
    <w:rsid w:val="001D1EE5"/>
    <w:rsid w:val="001D2055"/>
    <w:rsid w:val="001D2239"/>
    <w:rsid w:val="001D27AA"/>
    <w:rsid w:val="001D280D"/>
    <w:rsid w:val="001D28AF"/>
    <w:rsid w:val="001D296D"/>
    <w:rsid w:val="001D396C"/>
    <w:rsid w:val="001D39AA"/>
    <w:rsid w:val="001D3B8B"/>
    <w:rsid w:val="001D4335"/>
    <w:rsid w:val="001D4433"/>
    <w:rsid w:val="001D447B"/>
    <w:rsid w:val="001D483E"/>
    <w:rsid w:val="001D4B8A"/>
    <w:rsid w:val="001D4C74"/>
    <w:rsid w:val="001D5199"/>
    <w:rsid w:val="001D55AF"/>
    <w:rsid w:val="001D5A77"/>
    <w:rsid w:val="001D5AA5"/>
    <w:rsid w:val="001D5F81"/>
    <w:rsid w:val="001D5FE7"/>
    <w:rsid w:val="001D6CAF"/>
    <w:rsid w:val="001D7604"/>
    <w:rsid w:val="001D770D"/>
    <w:rsid w:val="001D78D9"/>
    <w:rsid w:val="001D79C9"/>
    <w:rsid w:val="001D7C2B"/>
    <w:rsid w:val="001D7C7E"/>
    <w:rsid w:val="001D7D4A"/>
    <w:rsid w:val="001D7DD2"/>
    <w:rsid w:val="001E004A"/>
    <w:rsid w:val="001E00E5"/>
    <w:rsid w:val="001E00F5"/>
    <w:rsid w:val="001E01FD"/>
    <w:rsid w:val="001E1139"/>
    <w:rsid w:val="001E152C"/>
    <w:rsid w:val="001E1CC9"/>
    <w:rsid w:val="001E1E12"/>
    <w:rsid w:val="001E1E15"/>
    <w:rsid w:val="001E2228"/>
    <w:rsid w:val="001E2488"/>
    <w:rsid w:val="001E24A2"/>
    <w:rsid w:val="001E24DB"/>
    <w:rsid w:val="001E303A"/>
    <w:rsid w:val="001E332F"/>
    <w:rsid w:val="001E379E"/>
    <w:rsid w:val="001E4013"/>
    <w:rsid w:val="001E4220"/>
    <w:rsid w:val="001E439F"/>
    <w:rsid w:val="001E4898"/>
    <w:rsid w:val="001E4D3E"/>
    <w:rsid w:val="001E52F5"/>
    <w:rsid w:val="001E5A55"/>
    <w:rsid w:val="001E5E92"/>
    <w:rsid w:val="001E6111"/>
    <w:rsid w:val="001E6D23"/>
    <w:rsid w:val="001E6F82"/>
    <w:rsid w:val="001E775E"/>
    <w:rsid w:val="001E7D11"/>
    <w:rsid w:val="001F021A"/>
    <w:rsid w:val="001F0EB3"/>
    <w:rsid w:val="001F0F92"/>
    <w:rsid w:val="001F190A"/>
    <w:rsid w:val="001F1F43"/>
    <w:rsid w:val="001F2020"/>
    <w:rsid w:val="001F226C"/>
    <w:rsid w:val="001F2302"/>
    <w:rsid w:val="001F2364"/>
    <w:rsid w:val="001F25BB"/>
    <w:rsid w:val="001F2903"/>
    <w:rsid w:val="001F29E6"/>
    <w:rsid w:val="001F3134"/>
    <w:rsid w:val="001F346D"/>
    <w:rsid w:val="001F3F26"/>
    <w:rsid w:val="001F41AC"/>
    <w:rsid w:val="001F4384"/>
    <w:rsid w:val="001F4A8C"/>
    <w:rsid w:val="001F4DBA"/>
    <w:rsid w:val="001F5034"/>
    <w:rsid w:val="001F51A8"/>
    <w:rsid w:val="001F5288"/>
    <w:rsid w:val="001F52A4"/>
    <w:rsid w:val="001F52B0"/>
    <w:rsid w:val="001F539B"/>
    <w:rsid w:val="001F5B6D"/>
    <w:rsid w:val="001F5DE8"/>
    <w:rsid w:val="001F5FF1"/>
    <w:rsid w:val="001F6847"/>
    <w:rsid w:val="001F6B8C"/>
    <w:rsid w:val="001F6DA8"/>
    <w:rsid w:val="001F6DE1"/>
    <w:rsid w:val="001F6EEF"/>
    <w:rsid w:val="001F7092"/>
    <w:rsid w:val="001F736D"/>
    <w:rsid w:val="001F74BA"/>
    <w:rsid w:val="001F7E80"/>
    <w:rsid w:val="00200081"/>
    <w:rsid w:val="00200386"/>
    <w:rsid w:val="00200505"/>
    <w:rsid w:val="002008C6"/>
    <w:rsid w:val="00200BAE"/>
    <w:rsid w:val="00200E36"/>
    <w:rsid w:val="00200E97"/>
    <w:rsid w:val="00201283"/>
    <w:rsid w:val="00201892"/>
    <w:rsid w:val="002018CE"/>
    <w:rsid w:val="00201902"/>
    <w:rsid w:val="00201ACC"/>
    <w:rsid w:val="00202026"/>
    <w:rsid w:val="002026FB"/>
    <w:rsid w:val="002028F3"/>
    <w:rsid w:val="00202D5E"/>
    <w:rsid w:val="00202FD7"/>
    <w:rsid w:val="002034A0"/>
    <w:rsid w:val="00203DA1"/>
    <w:rsid w:val="00204141"/>
    <w:rsid w:val="0020502A"/>
    <w:rsid w:val="002059B4"/>
    <w:rsid w:val="00206030"/>
    <w:rsid w:val="00206252"/>
    <w:rsid w:val="0020629C"/>
    <w:rsid w:val="00206425"/>
    <w:rsid w:val="00206555"/>
    <w:rsid w:val="00206B32"/>
    <w:rsid w:val="00207260"/>
    <w:rsid w:val="00207847"/>
    <w:rsid w:val="00207C56"/>
    <w:rsid w:val="00207F0C"/>
    <w:rsid w:val="00210826"/>
    <w:rsid w:val="0021093A"/>
    <w:rsid w:val="002109F2"/>
    <w:rsid w:val="00210BBC"/>
    <w:rsid w:val="002119D8"/>
    <w:rsid w:val="00211B9F"/>
    <w:rsid w:val="00211BA2"/>
    <w:rsid w:val="00211C4C"/>
    <w:rsid w:val="00211D0F"/>
    <w:rsid w:val="00212115"/>
    <w:rsid w:val="0021255F"/>
    <w:rsid w:val="002129B1"/>
    <w:rsid w:val="00212BEE"/>
    <w:rsid w:val="00213201"/>
    <w:rsid w:val="00213240"/>
    <w:rsid w:val="0021391E"/>
    <w:rsid w:val="00213947"/>
    <w:rsid w:val="00213CC3"/>
    <w:rsid w:val="00213D2D"/>
    <w:rsid w:val="002140A9"/>
    <w:rsid w:val="00215251"/>
    <w:rsid w:val="002153A5"/>
    <w:rsid w:val="002153BE"/>
    <w:rsid w:val="00215835"/>
    <w:rsid w:val="00215B47"/>
    <w:rsid w:val="0021622E"/>
    <w:rsid w:val="0021631A"/>
    <w:rsid w:val="00217143"/>
    <w:rsid w:val="002179BD"/>
    <w:rsid w:val="00217B2D"/>
    <w:rsid w:val="00217EDE"/>
    <w:rsid w:val="00220137"/>
    <w:rsid w:val="00220B12"/>
    <w:rsid w:val="00221B71"/>
    <w:rsid w:val="002222ED"/>
    <w:rsid w:val="00222B66"/>
    <w:rsid w:val="00222BF1"/>
    <w:rsid w:val="00222E53"/>
    <w:rsid w:val="00222E72"/>
    <w:rsid w:val="002231E2"/>
    <w:rsid w:val="0022369D"/>
    <w:rsid w:val="00223857"/>
    <w:rsid w:val="00223B41"/>
    <w:rsid w:val="00224043"/>
    <w:rsid w:val="00224081"/>
    <w:rsid w:val="002240D2"/>
    <w:rsid w:val="002242BF"/>
    <w:rsid w:val="002242C9"/>
    <w:rsid w:val="0022445A"/>
    <w:rsid w:val="0022451F"/>
    <w:rsid w:val="00224727"/>
    <w:rsid w:val="002247A3"/>
    <w:rsid w:val="002247BE"/>
    <w:rsid w:val="002248B0"/>
    <w:rsid w:val="00224AC5"/>
    <w:rsid w:val="00224D29"/>
    <w:rsid w:val="0022546B"/>
    <w:rsid w:val="0022580B"/>
    <w:rsid w:val="002258C6"/>
    <w:rsid w:val="00225D04"/>
    <w:rsid w:val="00225F96"/>
    <w:rsid w:val="002264C9"/>
    <w:rsid w:val="0022657B"/>
    <w:rsid w:val="0022667A"/>
    <w:rsid w:val="0022685A"/>
    <w:rsid w:val="00226B85"/>
    <w:rsid w:val="00226E5D"/>
    <w:rsid w:val="00226F7A"/>
    <w:rsid w:val="002272D6"/>
    <w:rsid w:val="002277C3"/>
    <w:rsid w:val="0022781A"/>
    <w:rsid w:val="00227D9E"/>
    <w:rsid w:val="00227FF7"/>
    <w:rsid w:val="00230026"/>
    <w:rsid w:val="002301A9"/>
    <w:rsid w:val="00230258"/>
    <w:rsid w:val="002304D5"/>
    <w:rsid w:val="0023087A"/>
    <w:rsid w:val="00230ACD"/>
    <w:rsid w:val="00230C4D"/>
    <w:rsid w:val="00231221"/>
    <w:rsid w:val="0023188A"/>
    <w:rsid w:val="0023201B"/>
    <w:rsid w:val="00232125"/>
    <w:rsid w:val="00232336"/>
    <w:rsid w:val="00232674"/>
    <w:rsid w:val="00232824"/>
    <w:rsid w:val="00232942"/>
    <w:rsid w:val="00232B88"/>
    <w:rsid w:val="00232CED"/>
    <w:rsid w:val="00232D9E"/>
    <w:rsid w:val="00232F14"/>
    <w:rsid w:val="002334A1"/>
    <w:rsid w:val="0023384D"/>
    <w:rsid w:val="00234193"/>
    <w:rsid w:val="002341F9"/>
    <w:rsid w:val="00235024"/>
    <w:rsid w:val="00235850"/>
    <w:rsid w:val="00235CDB"/>
    <w:rsid w:val="002368DA"/>
    <w:rsid w:val="0023693E"/>
    <w:rsid w:val="002369C8"/>
    <w:rsid w:val="0023786D"/>
    <w:rsid w:val="00240271"/>
    <w:rsid w:val="0024047E"/>
    <w:rsid w:val="00240518"/>
    <w:rsid w:val="0024096B"/>
    <w:rsid w:val="00240F5C"/>
    <w:rsid w:val="00240FBE"/>
    <w:rsid w:val="00241670"/>
    <w:rsid w:val="00241AF3"/>
    <w:rsid w:val="00242A25"/>
    <w:rsid w:val="00242CB5"/>
    <w:rsid w:val="00242E46"/>
    <w:rsid w:val="002432A3"/>
    <w:rsid w:val="00243AA1"/>
    <w:rsid w:val="00244C6A"/>
    <w:rsid w:val="00244FE9"/>
    <w:rsid w:val="002456EE"/>
    <w:rsid w:val="0024571D"/>
    <w:rsid w:val="0024571F"/>
    <w:rsid w:val="00245E9F"/>
    <w:rsid w:val="00245F95"/>
    <w:rsid w:val="00246090"/>
    <w:rsid w:val="00246CD1"/>
    <w:rsid w:val="00247086"/>
    <w:rsid w:val="002470B7"/>
    <w:rsid w:val="0024748D"/>
    <w:rsid w:val="002500D8"/>
    <w:rsid w:val="002510C7"/>
    <w:rsid w:val="00251370"/>
    <w:rsid w:val="00251904"/>
    <w:rsid w:val="00251A55"/>
    <w:rsid w:val="00251DD0"/>
    <w:rsid w:val="00251F00"/>
    <w:rsid w:val="00251FFB"/>
    <w:rsid w:val="00252F36"/>
    <w:rsid w:val="00253ACF"/>
    <w:rsid w:val="00253F69"/>
    <w:rsid w:val="002541E8"/>
    <w:rsid w:val="002542BA"/>
    <w:rsid w:val="00254E08"/>
    <w:rsid w:val="002553A2"/>
    <w:rsid w:val="00255409"/>
    <w:rsid w:val="002554CB"/>
    <w:rsid w:val="00255A5F"/>
    <w:rsid w:val="00256375"/>
    <w:rsid w:val="0025653E"/>
    <w:rsid w:val="0025667E"/>
    <w:rsid w:val="00257EEF"/>
    <w:rsid w:val="002602A9"/>
    <w:rsid w:val="00260516"/>
    <w:rsid w:val="002607EE"/>
    <w:rsid w:val="002609AD"/>
    <w:rsid w:val="00260BCD"/>
    <w:rsid w:val="002610DD"/>
    <w:rsid w:val="0026168F"/>
    <w:rsid w:val="00261B2E"/>
    <w:rsid w:val="00261C9A"/>
    <w:rsid w:val="002623FC"/>
    <w:rsid w:val="00262C55"/>
    <w:rsid w:val="0026302B"/>
    <w:rsid w:val="002637FB"/>
    <w:rsid w:val="00263A50"/>
    <w:rsid w:val="00263ACB"/>
    <w:rsid w:val="0026402A"/>
    <w:rsid w:val="0026403B"/>
    <w:rsid w:val="002646BD"/>
    <w:rsid w:val="002646E3"/>
    <w:rsid w:val="002647AD"/>
    <w:rsid w:val="00265054"/>
    <w:rsid w:val="002650B5"/>
    <w:rsid w:val="0026542D"/>
    <w:rsid w:val="0026567B"/>
    <w:rsid w:val="0026574B"/>
    <w:rsid w:val="0026598B"/>
    <w:rsid w:val="0026598D"/>
    <w:rsid w:val="00265B6C"/>
    <w:rsid w:val="00265BF3"/>
    <w:rsid w:val="00265C73"/>
    <w:rsid w:val="002660B5"/>
    <w:rsid w:val="002665FF"/>
    <w:rsid w:val="00266B5D"/>
    <w:rsid w:val="00267427"/>
    <w:rsid w:val="00267F49"/>
    <w:rsid w:val="00270186"/>
    <w:rsid w:val="00270653"/>
    <w:rsid w:val="00270769"/>
    <w:rsid w:val="00270926"/>
    <w:rsid w:val="002711E1"/>
    <w:rsid w:val="00271353"/>
    <w:rsid w:val="00271AE4"/>
    <w:rsid w:val="00271D80"/>
    <w:rsid w:val="00272113"/>
    <w:rsid w:val="0027237B"/>
    <w:rsid w:val="00272476"/>
    <w:rsid w:val="00272914"/>
    <w:rsid w:val="0027395A"/>
    <w:rsid w:val="00273FA8"/>
    <w:rsid w:val="002740C7"/>
    <w:rsid w:val="002743C6"/>
    <w:rsid w:val="00274676"/>
    <w:rsid w:val="00274B86"/>
    <w:rsid w:val="002751D2"/>
    <w:rsid w:val="00275425"/>
    <w:rsid w:val="00275762"/>
    <w:rsid w:val="00275AE4"/>
    <w:rsid w:val="00275BEE"/>
    <w:rsid w:val="00275FE0"/>
    <w:rsid w:val="002761E3"/>
    <w:rsid w:val="00276251"/>
    <w:rsid w:val="002762D6"/>
    <w:rsid w:val="0027674A"/>
    <w:rsid w:val="002768B2"/>
    <w:rsid w:val="00276A6D"/>
    <w:rsid w:val="00276AEF"/>
    <w:rsid w:val="00277054"/>
    <w:rsid w:val="00277239"/>
    <w:rsid w:val="00277267"/>
    <w:rsid w:val="0028091B"/>
    <w:rsid w:val="00281087"/>
    <w:rsid w:val="002811F0"/>
    <w:rsid w:val="00281EF2"/>
    <w:rsid w:val="00282B0F"/>
    <w:rsid w:val="00282C83"/>
    <w:rsid w:val="002832F5"/>
    <w:rsid w:val="002835E0"/>
    <w:rsid w:val="00284C68"/>
    <w:rsid w:val="00285398"/>
    <w:rsid w:val="00285656"/>
    <w:rsid w:val="00286033"/>
    <w:rsid w:val="00286106"/>
    <w:rsid w:val="00286134"/>
    <w:rsid w:val="002864ED"/>
    <w:rsid w:val="00286560"/>
    <w:rsid w:val="002866E3"/>
    <w:rsid w:val="002866E8"/>
    <w:rsid w:val="00286975"/>
    <w:rsid w:val="00286BBD"/>
    <w:rsid w:val="00287674"/>
    <w:rsid w:val="0028767B"/>
    <w:rsid w:val="00287ADC"/>
    <w:rsid w:val="00287B02"/>
    <w:rsid w:val="00287B47"/>
    <w:rsid w:val="00287C7D"/>
    <w:rsid w:val="00287E95"/>
    <w:rsid w:val="00287FE6"/>
    <w:rsid w:val="0029043D"/>
    <w:rsid w:val="002904D1"/>
    <w:rsid w:val="00290628"/>
    <w:rsid w:val="002906BD"/>
    <w:rsid w:val="00290B26"/>
    <w:rsid w:val="00291414"/>
    <w:rsid w:val="0029185A"/>
    <w:rsid w:val="00291ACF"/>
    <w:rsid w:val="00291AF1"/>
    <w:rsid w:val="00291C13"/>
    <w:rsid w:val="00291E76"/>
    <w:rsid w:val="00292519"/>
    <w:rsid w:val="002927D8"/>
    <w:rsid w:val="002927E0"/>
    <w:rsid w:val="0029288C"/>
    <w:rsid w:val="002928B0"/>
    <w:rsid w:val="00292CC4"/>
    <w:rsid w:val="00292D2C"/>
    <w:rsid w:val="00292DFB"/>
    <w:rsid w:val="0029319D"/>
    <w:rsid w:val="002933D6"/>
    <w:rsid w:val="00293837"/>
    <w:rsid w:val="00293C03"/>
    <w:rsid w:val="00293E3F"/>
    <w:rsid w:val="00294186"/>
    <w:rsid w:val="002948C3"/>
    <w:rsid w:val="00294A25"/>
    <w:rsid w:val="00294BBB"/>
    <w:rsid w:val="00294C63"/>
    <w:rsid w:val="00294F40"/>
    <w:rsid w:val="00295460"/>
    <w:rsid w:val="0029587E"/>
    <w:rsid w:val="00295B48"/>
    <w:rsid w:val="00295C5E"/>
    <w:rsid w:val="00295CEC"/>
    <w:rsid w:val="00295E56"/>
    <w:rsid w:val="002961CA"/>
    <w:rsid w:val="002963C0"/>
    <w:rsid w:val="00296652"/>
    <w:rsid w:val="00296B34"/>
    <w:rsid w:val="00296C27"/>
    <w:rsid w:val="00296F32"/>
    <w:rsid w:val="00297025"/>
    <w:rsid w:val="0029771D"/>
    <w:rsid w:val="002977FE"/>
    <w:rsid w:val="00297904"/>
    <w:rsid w:val="002A0012"/>
    <w:rsid w:val="002A03AB"/>
    <w:rsid w:val="002A0822"/>
    <w:rsid w:val="002A0892"/>
    <w:rsid w:val="002A0A0E"/>
    <w:rsid w:val="002A0D30"/>
    <w:rsid w:val="002A10D9"/>
    <w:rsid w:val="002A16C5"/>
    <w:rsid w:val="002A16E2"/>
    <w:rsid w:val="002A1A53"/>
    <w:rsid w:val="002A1B1E"/>
    <w:rsid w:val="002A1D9D"/>
    <w:rsid w:val="002A2063"/>
    <w:rsid w:val="002A239D"/>
    <w:rsid w:val="002A26CA"/>
    <w:rsid w:val="002A3946"/>
    <w:rsid w:val="002A426E"/>
    <w:rsid w:val="002A430D"/>
    <w:rsid w:val="002A449C"/>
    <w:rsid w:val="002A48A5"/>
    <w:rsid w:val="002A4A0B"/>
    <w:rsid w:val="002A4CE8"/>
    <w:rsid w:val="002A4DEF"/>
    <w:rsid w:val="002A5232"/>
    <w:rsid w:val="002A5516"/>
    <w:rsid w:val="002A59EA"/>
    <w:rsid w:val="002A602F"/>
    <w:rsid w:val="002A60FF"/>
    <w:rsid w:val="002A678B"/>
    <w:rsid w:val="002A74EC"/>
    <w:rsid w:val="002A78D4"/>
    <w:rsid w:val="002B04CE"/>
    <w:rsid w:val="002B0917"/>
    <w:rsid w:val="002B0B2F"/>
    <w:rsid w:val="002B1345"/>
    <w:rsid w:val="002B1D4D"/>
    <w:rsid w:val="002B1F45"/>
    <w:rsid w:val="002B277C"/>
    <w:rsid w:val="002B2DBC"/>
    <w:rsid w:val="002B3250"/>
    <w:rsid w:val="002B3273"/>
    <w:rsid w:val="002B34BB"/>
    <w:rsid w:val="002B3C44"/>
    <w:rsid w:val="002B3E81"/>
    <w:rsid w:val="002B4383"/>
    <w:rsid w:val="002B4C2A"/>
    <w:rsid w:val="002B56B6"/>
    <w:rsid w:val="002B5861"/>
    <w:rsid w:val="002B5D41"/>
    <w:rsid w:val="002B6217"/>
    <w:rsid w:val="002B6A4E"/>
    <w:rsid w:val="002B6AC4"/>
    <w:rsid w:val="002B72C7"/>
    <w:rsid w:val="002B73C5"/>
    <w:rsid w:val="002B770C"/>
    <w:rsid w:val="002B77DF"/>
    <w:rsid w:val="002B7A4D"/>
    <w:rsid w:val="002B7DC8"/>
    <w:rsid w:val="002B7E30"/>
    <w:rsid w:val="002C07AE"/>
    <w:rsid w:val="002C0817"/>
    <w:rsid w:val="002C0AA2"/>
    <w:rsid w:val="002C0C00"/>
    <w:rsid w:val="002C0C50"/>
    <w:rsid w:val="002C1011"/>
    <w:rsid w:val="002C1768"/>
    <w:rsid w:val="002C2413"/>
    <w:rsid w:val="002C2C54"/>
    <w:rsid w:val="002C357D"/>
    <w:rsid w:val="002C44F9"/>
    <w:rsid w:val="002C4D30"/>
    <w:rsid w:val="002C4F0D"/>
    <w:rsid w:val="002C52BA"/>
    <w:rsid w:val="002C5435"/>
    <w:rsid w:val="002C57BE"/>
    <w:rsid w:val="002C602A"/>
    <w:rsid w:val="002C6530"/>
    <w:rsid w:val="002C66D9"/>
    <w:rsid w:val="002C6C59"/>
    <w:rsid w:val="002C6CA0"/>
    <w:rsid w:val="002C71B5"/>
    <w:rsid w:val="002C766E"/>
    <w:rsid w:val="002C7A0C"/>
    <w:rsid w:val="002C7CE9"/>
    <w:rsid w:val="002C7D7B"/>
    <w:rsid w:val="002D0AB9"/>
    <w:rsid w:val="002D0BEF"/>
    <w:rsid w:val="002D0FBF"/>
    <w:rsid w:val="002D17F2"/>
    <w:rsid w:val="002D19CE"/>
    <w:rsid w:val="002D1D3D"/>
    <w:rsid w:val="002D20F2"/>
    <w:rsid w:val="002D21B7"/>
    <w:rsid w:val="002D222B"/>
    <w:rsid w:val="002D24F9"/>
    <w:rsid w:val="002D2924"/>
    <w:rsid w:val="002D2EAD"/>
    <w:rsid w:val="002D324D"/>
    <w:rsid w:val="002D3B5F"/>
    <w:rsid w:val="002D40C8"/>
    <w:rsid w:val="002D45DA"/>
    <w:rsid w:val="002D480D"/>
    <w:rsid w:val="002D492A"/>
    <w:rsid w:val="002D4B33"/>
    <w:rsid w:val="002D5019"/>
    <w:rsid w:val="002D52B2"/>
    <w:rsid w:val="002D5335"/>
    <w:rsid w:val="002D5636"/>
    <w:rsid w:val="002D5945"/>
    <w:rsid w:val="002D5954"/>
    <w:rsid w:val="002D5C96"/>
    <w:rsid w:val="002D5FF7"/>
    <w:rsid w:val="002D61B1"/>
    <w:rsid w:val="002D6314"/>
    <w:rsid w:val="002D677F"/>
    <w:rsid w:val="002D6B22"/>
    <w:rsid w:val="002D6E1C"/>
    <w:rsid w:val="002D6E3D"/>
    <w:rsid w:val="002D770B"/>
    <w:rsid w:val="002D7906"/>
    <w:rsid w:val="002D7BB3"/>
    <w:rsid w:val="002D7C8B"/>
    <w:rsid w:val="002E00E0"/>
    <w:rsid w:val="002E033B"/>
    <w:rsid w:val="002E048E"/>
    <w:rsid w:val="002E094B"/>
    <w:rsid w:val="002E0C68"/>
    <w:rsid w:val="002E0CCF"/>
    <w:rsid w:val="002E0D66"/>
    <w:rsid w:val="002E1188"/>
    <w:rsid w:val="002E1416"/>
    <w:rsid w:val="002E16F8"/>
    <w:rsid w:val="002E1A3C"/>
    <w:rsid w:val="002E1B5D"/>
    <w:rsid w:val="002E24FF"/>
    <w:rsid w:val="002E25FC"/>
    <w:rsid w:val="002E28BA"/>
    <w:rsid w:val="002E3678"/>
    <w:rsid w:val="002E3FB5"/>
    <w:rsid w:val="002E43F7"/>
    <w:rsid w:val="002E4568"/>
    <w:rsid w:val="002E497D"/>
    <w:rsid w:val="002E5539"/>
    <w:rsid w:val="002E56BF"/>
    <w:rsid w:val="002E571C"/>
    <w:rsid w:val="002E5B00"/>
    <w:rsid w:val="002E5FD0"/>
    <w:rsid w:val="002E65BC"/>
    <w:rsid w:val="002E6969"/>
    <w:rsid w:val="002E6ACF"/>
    <w:rsid w:val="002E6FF0"/>
    <w:rsid w:val="002E72E1"/>
    <w:rsid w:val="002E7322"/>
    <w:rsid w:val="002E7489"/>
    <w:rsid w:val="002E748C"/>
    <w:rsid w:val="002E796C"/>
    <w:rsid w:val="002F03FB"/>
    <w:rsid w:val="002F0424"/>
    <w:rsid w:val="002F08C2"/>
    <w:rsid w:val="002F08DE"/>
    <w:rsid w:val="002F0C19"/>
    <w:rsid w:val="002F0D10"/>
    <w:rsid w:val="002F0D7F"/>
    <w:rsid w:val="002F1467"/>
    <w:rsid w:val="002F1478"/>
    <w:rsid w:val="002F14DB"/>
    <w:rsid w:val="002F18DB"/>
    <w:rsid w:val="002F1BA9"/>
    <w:rsid w:val="002F1E94"/>
    <w:rsid w:val="002F20C4"/>
    <w:rsid w:val="002F22B4"/>
    <w:rsid w:val="002F26BE"/>
    <w:rsid w:val="002F2A60"/>
    <w:rsid w:val="002F2C3E"/>
    <w:rsid w:val="002F2E5D"/>
    <w:rsid w:val="002F2E8C"/>
    <w:rsid w:val="002F366B"/>
    <w:rsid w:val="002F371C"/>
    <w:rsid w:val="002F37B1"/>
    <w:rsid w:val="002F3B78"/>
    <w:rsid w:val="002F3C84"/>
    <w:rsid w:val="002F3F7F"/>
    <w:rsid w:val="002F4186"/>
    <w:rsid w:val="002F4385"/>
    <w:rsid w:val="002F43F2"/>
    <w:rsid w:val="002F475B"/>
    <w:rsid w:val="002F4A19"/>
    <w:rsid w:val="002F52F6"/>
    <w:rsid w:val="002F53D7"/>
    <w:rsid w:val="002F5441"/>
    <w:rsid w:val="002F5A32"/>
    <w:rsid w:val="002F5CA6"/>
    <w:rsid w:val="002F662A"/>
    <w:rsid w:val="002F67C3"/>
    <w:rsid w:val="002F6858"/>
    <w:rsid w:val="002F6948"/>
    <w:rsid w:val="002F7311"/>
    <w:rsid w:val="002F744A"/>
    <w:rsid w:val="002F7773"/>
    <w:rsid w:val="002F7F5E"/>
    <w:rsid w:val="00300226"/>
    <w:rsid w:val="003008B0"/>
    <w:rsid w:val="00300F7B"/>
    <w:rsid w:val="00301372"/>
    <w:rsid w:val="00301B94"/>
    <w:rsid w:val="00301D97"/>
    <w:rsid w:val="00302052"/>
    <w:rsid w:val="003021D4"/>
    <w:rsid w:val="00302E3A"/>
    <w:rsid w:val="00302F11"/>
    <w:rsid w:val="00303069"/>
    <w:rsid w:val="00303320"/>
    <w:rsid w:val="00303462"/>
    <w:rsid w:val="00303514"/>
    <w:rsid w:val="00304999"/>
    <w:rsid w:val="00304D22"/>
    <w:rsid w:val="00304EEC"/>
    <w:rsid w:val="00305056"/>
    <w:rsid w:val="0030505D"/>
    <w:rsid w:val="0030510C"/>
    <w:rsid w:val="003052BB"/>
    <w:rsid w:val="003056CB"/>
    <w:rsid w:val="00305B6F"/>
    <w:rsid w:val="003065F7"/>
    <w:rsid w:val="0030675D"/>
    <w:rsid w:val="00306D06"/>
    <w:rsid w:val="00306FA2"/>
    <w:rsid w:val="003077AF"/>
    <w:rsid w:val="003077F8"/>
    <w:rsid w:val="0030795D"/>
    <w:rsid w:val="00307E53"/>
    <w:rsid w:val="0031046C"/>
    <w:rsid w:val="0031057A"/>
    <w:rsid w:val="0031096F"/>
    <w:rsid w:val="00310F99"/>
    <w:rsid w:val="00310FB7"/>
    <w:rsid w:val="00311180"/>
    <w:rsid w:val="003115A1"/>
    <w:rsid w:val="003119B6"/>
    <w:rsid w:val="00311F69"/>
    <w:rsid w:val="00312469"/>
    <w:rsid w:val="0031278C"/>
    <w:rsid w:val="00312E48"/>
    <w:rsid w:val="00313140"/>
    <w:rsid w:val="00313879"/>
    <w:rsid w:val="00313A39"/>
    <w:rsid w:val="00313CB1"/>
    <w:rsid w:val="0031411F"/>
    <w:rsid w:val="00314264"/>
    <w:rsid w:val="00314438"/>
    <w:rsid w:val="0031455B"/>
    <w:rsid w:val="0031471A"/>
    <w:rsid w:val="003149BE"/>
    <w:rsid w:val="00314B23"/>
    <w:rsid w:val="0031515E"/>
    <w:rsid w:val="00315169"/>
    <w:rsid w:val="00315353"/>
    <w:rsid w:val="00315F50"/>
    <w:rsid w:val="0031610E"/>
    <w:rsid w:val="00316192"/>
    <w:rsid w:val="00316BF8"/>
    <w:rsid w:val="00316D8F"/>
    <w:rsid w:val="00316F76"/>
    <w:rsid w:val="0031704D"/>
    <w:rsid w:val="00317189"/>
    <w:rsid w:val="00317451"/>
    <w:rsid w:val="0031772B"/>
    <w:rsid w:val="00317B15"/>
    <w:rsid w:val="00320767"/>
    <w:rsid w:val="00320E8F"/>
    <w:rsid w:val="00320F25"/>
    <w:rsid w:val="0032128F"/>
    <w:rsid w:val="00321A57"/>
    <w:rsid w:val="00321AF2"/>
    <w:rsid w:val="003226F7"/>
    <w:rsid w:val="00322843"/>
    <w:rsid w:val="003228FD"/>
    <w:rsid w:val="00322D8A"/>
    <w:rsid w:val="003236A4"/>
    <w:rsid w:val="00323B6E"/>
    <w:rsid w:val="00324138"/>
    <w:rsid w:val="0032418F"/>
    <w:rsid w:val="00324273"/>
    <w:rsid w:val="003242E2"/>
    <w:rsid w:val="00324307"/>
    <w:rsid w:val="00324773"/>
    <w:rsid w:val="003249F2"/>
    <w:rsid w:val="003259A6"/>
    <w:rsid w:val="003259C9"/>
    <w:rsid w:val="00325BE1"/>
    <w:rsid w:val="00325BEC"/>
    <w:rsid w:val="00325E4D"/>
    <w:rsid w:val="0032685B"/>
    <w:rsid w:val="003269DF"/>
    <w:rsid w:val="00326C74"/>
    <w:rsid w:val="00326DC7"/>
    <w:rsid w:val="00327581"/>
    <w:rsid w:val="003277FA"/>
    <w:rsid w:val="0033058B"/>
    <w:rsid w:val="00330776"/>
    <w:rsid w:val="003307D6"/>
    <w:rsid w:val="00330C1C"/>
    <w:rsid w:val="003312B6"/>
    <w:rsid w:val="003312CF"/>
    <w:rsid w:val="00331E93"/>
    <w:rsid w:val="0033210F"/>
    <w:rsid w:val="003323C0"/>
    <w:rsid w:val="00332463"/>
    <w:rsid w:val="003324F5"/>
    <w:rsid w:val="0033308F"/>
    <w:rsid w:val="003344ED"/>
    <w:rsid w:val="003348AE"/>
    <w:rsid w:val="0033490D"/>
    <w:rsid w:val="00334FFC"/>
    <w:rsid w:val="0033521A"/>
    <w:rsid w:val="0033585B"/>
    <w:rsid w:val="0033587C"/>
    <w:rsid w:val="00335BBB"/>
    <w:rsid w:val="00335FC7"/>
    <w:rsid w:val="0033623D"/>
    <w:rsid w:val="003363CF"/>
    <w:rsid w:val="00336550"/>
    <w:rsid w:val="00336D76"/>
    <w:rsid w:val="003370B3"/>
    <w:rsid w:val="00337BD4"/>
    <w:rsid w:val="00340DA6"/>
    <w:rsid w:val="003412C9"/>
    <w:rsid w:val="003414BC"/>
    <w:rsid w:val="00341A57"/>
    <w:rsid w:val="00341AC6"/>
    <w:rsid w:val="00342D17"/>
    <w:rsid w:val="00342EB1"/>
    <w:rsid w:val="00342EB5"/>
    <w:rsid w:val="00343319"/>
    <w:rsid w:val="00343590"/>
    <w:rsid w:val="00343DCF"/>
    <w:rsid w:val="003440A8"/>
    <w:rsid w:val="003442AE"/>
    <w:rsid w:val="003448A6"/>
    <w:rsid w:val="003449FA"/>
    <w:rsid w:val="00344B8D"/>
    <w:rsid w:val="00345196"/>
    <w:rsid w:val="00346031"/>
    <w:rsid w:val="003465EF"/>
    <w:rsid w:val="003466C9"/>
    <w:rsid w:val="00346A91"/>
    <w:rsid w:val="003473C4"/>
    <w:rsid w:val="003479C5"/>
    <w:rsid w:val="00347A30"/>
    <w:rsid w:val="00347D94"/>
    <w:rsid w:val="00347D95"/>
    <w:rsid w:val="00350230"/>
    <w:rsid w:val="003503A5"/>
    <w:rsid w:val="003503FE"/>
    <w:rsid w:val="00350905"/>
    <w:rsid w:val="003509A9"/>
    <w:rsid w:val="00350A00"/>
    <w:rsid w:val="00350BCF"/>
    <w:rsid w:val="00350C1A"/>
    <w:rsid w:val="003510B7"/>
    <w:rsid w:val="003513AF"/>
    <w:rsid w:val="003516B7"/>
    <w:rsid w:val="0035185A"/>
    <w:rsid w:val="00351A21"/>
    <w:rsid w:val="003529C3"/>
    <w:rsid w:val="003534BD"/>
    <w:rsid w:val="00353E68"/>
    <w:rsid w:val="00353EF7"/>
    <w:rsid w:val="00354C6C"/>
    <w:rsid w:val="00354CC2"/>
    <w:rsid w:val="003552F5"/>
    <w:rsid w:val="00355531"/>
    <w:rsid w:val="003557FC"/>
    <w:rsid w:val="003561A7"/>
    <w:rsid w:val="0035674A"/>
    <w:rsid w:val="00356913"/>
    <w:rsid w:val="00356C42"/>
    <w:rsid w:val="00356F27"/>
    <w:rsid w:val="00357285"/>
    <w:rsid w:val="003573CA"/>
    <w:rsid w:val="0035748D"/>
    <w:rsid w:val="003575B7"/>
    <w:rsid w:val="00357602"/>
    <w:rsid w:val="00360362"/>
    <w:rsid w:val="00360A99"/>
    <w:rsid w:val="0036102B"/>
    <w:rsid w:val="003610D4"/>
    <w:rsid w:val="0036157A"/>
    <w:rsid w:val="0036157F"/>
    <w:rsid w:val="00361A3C"/>
    <w:rsid w:val="00361CEE"/>
    <w:rsid w:val="00361EA6"/>
    <w:rsid w:val="0036209F"/>
    <w:rsid w:val="0036251B"/>
    <w:rsid w:val="00362834"/>
    <w:rsid w:val="00362B06"/>
    <w:rsid w:val="00362C05"/>
    <w:rsid w:val="003630BA"/>
    <w:rsid w:val="00364002"/>
    <w:rsid w:val="003646EF"/>
    <w:rsid w:val="00364ADA"/>
    <w:rsid w:val="003659CB"/>
    <w:rsid w:val="00365AFD"/>
    <w:rsid w:val="00366668"/>
    <w:rsid w:val="00366702"/>
    <w:rsid w:val="00366807"/>
    <w:rsid w:val="003668EA"/>
    <w:rsid w:val="00366D18"/>
    <w:rsid w:val="0036770B"/>
    <w:rsid w:val="003677CB"/>
    <w:rsid w:val="00367DC7"/>
    <w:rsid w:val="00367DF7"/>
    <w:rsid w:val="00370402"/>
    <w:rsid w:val="00370C40"/>
    <w:rsid w:val="00371175"/>
    <w:rsid w:val="00371BEC"/>
    <w:rsid w:val="00371D99"/>
    <w:rsid w:val="00372383"/>
    <w:rsid w:val="00372978"/>
    <w:rsid w:val="00372C62"/>
    <w:rsid w:val="00372E97"/>
    <w:rsid w:val="0037318C"/>
    <w:rsid w:val="003731E9"/>
    <w:rsid w:val="00373652"/>
    <w:rsid w:val="00373DEB"/>
    <w:rsid w:val="00373E9F"/>
    <w:rsid w:val="0037417B"/>
    <w:rsid w:val="003747BC"/>
    <w:rsid w:val="003751C2"/>
    <w:rsid w:val="00376168"/>
    <w:rsid w:val="0037691E"/>
    <w:rsid w:val="0037692E"/>
    <w:rsid w:val="0037694B"/>
    <w:rsid w:val="00376A79"/>
    <w:rsid w:val="003772D2"/>
    <w:rsid w:val="00377387"/>
    <w:rsid w:val="003773FA"/>
    <w:rsid w:val="003775A2"/>
    <w:rsid w:val="003777FA"/>
    <w:rsid w:val="0038024F"/>
    <w:rsid w:val="003808F3"/>
    <w:rsid w:val="00380A16"/>
    <w:rsid w:val="00380B5A"/>
    <w:rsid w:val="003811F6"/>
    <w:rsid w:val="00381623"/>
    <w:rsid w:val="0038176D"/>
    <w:rsid w:val="00382773"/>
    <w:rsid w:val="00382A72"/>
    <w:rsid w:val="00382B2A"/>
    <w:rsid w:val="00382DBA"/>
    <w:rsid w:val="00382F22"/>
    <w:rsid w:val="003830B3"/>
    <w:rsid w:val="003831A5"/>
    <w:rsid w:val="00383392"/>
    <w:rsid w:val="00383424"/>
    <w:rsid w:val="0038373F"/>
    <w:rsid w:val="00383C0B"/>
    <w:rsid w:val="00383C1D"/>
    <w:rsid w:val="00383EF6"/>
    <w:rsid w:val="00383F05"/>
    <w:rsid w:val="00384618"/>
    <w:rsid w:val="00384947"/>
    <w:rsid w:val="00384D9A"/>
    <w:rsid w:val="00385085"/>
    <w:rsid w:val="00385241"/>
    <w:rsid w:val="00385ED3"/>
    <w:rsid w:val="0038608A"/>
    <w:rsid w:val="00386FFA"/>
    <w:rsid w:val="0038742E"/>
    <w:rsid w:val="00387788"/>
    <w:rsid w:val="003902F6"/>
    <w:rsid w:val="003906D6"/>
    <w:rsid w:val="003907FF"/>
    <w:rsid w:val="0039087D"/>
    <w:rsid w:val="0039129F"/>
    <w:rsid w:val="003918FA"/>
    <w:rsid w:val="00391C57"/>
    <w:rsid w:val="00391E53"/>
    <w:rsid w:val="003920B3"/>
    <w:rsid w:val="003921DC"/>
    <w:rsid w:val="003926F6"/>
    <w:rsid w:val="00392C11"/>
    <w:rsid w:val="00392C16"/>
    <w:rsid w:val="00392F3E"/>
    <w:rsid w:val="003935B5"/>
    <w:rsid w:val="0039387E"/>
    <w:rsid w:val="003938F3"/>
    <w:rsid w:val="00393A8A"/>
    <w:rsid w:val="00393BE5"/>
    <w:rsid w:val="00393FF0"/>
    <w:rsid w:val="00393FF1"/>
    <w:rsid w:val="00394054"/>
    <w:rsid w:val="00394AC6"/>
    <w:rsid w:val="00394D22"/>
    <w:rsid w:val="00394DF3"/>
    <w:rsid w:val="003951A5"/>
    <w:rsid w:val="00395429"/>
    <w:rsid w:val="00395558"/>
    <w:rsid w:val="00395570"/>
    <w:rsid w:val="00395B30"/>
    <w:rsid w:val="00395E9A"/>
    <w:rsid w:val="00395F77"/>
    <w:rsid w:val="0039678C"/>
    <w:rsid w:val="0039726D"/>
    <w:rsid w:val="003975A6"/>
    <w:rsid w:val="0039771F"/>
    <w:rsid w:val="00397AC5"/>
    <w:rsid w:val="003A0872"/>
    <w:rsid w:val="003A0877"/>
    <w:rsid w:val="003A12EA"/>
    <w:rsid w:val="003A16F8"/>
    <w:rsid w:val="003A2589"/>
    <w:rsid w:val="003A2A3A"/>
    <w:rsid w:val="003A2C73"/>
    <w:rsid w:val="003A2FAF"/>
    <w:rsid w:val="003A338D"/>
    <w:rsid w:val="003A3E72"/>
    <w:rsid w:val="003A3EE1"/>
    <w:rsid w:val="003A3FC3"/>
    <w:rsid w:val="003A4018"/>
    <w:rsid w:val="003A4D82"/>
    <w:rsid w:val="003A51CB"/>
    <w:rsid w:val="003A51FB"/>
    <w:rsid w:val="003A594F"/>
    <w:rsid w:val="003A5B8B"/>
    <w:rsid w:val="003A5D74"/>
    <w:rsid w:val="003A631B"/>
    <w:rsid w:val="003A646E"/>
    <w:rsid w:val="003A658B"/>
    <w:rsid w:val="003A6656"/>
    <w:rsid w:val="003A6B99"/>
    <w:rsid w:val="003A6CC8"/>
    <w:rsid w:val="003B00CC"/>
    <w:rsid w:val="003B0304"/>
    <w:rsid w:val="003B0375"/>
    <w:rsid w:val="003B0394"/>
    <w:rsid w:val="003B082F"/>
    <w:rsid w:val="003B0A2A"/>
    <w:rsid w:val="003B0ED2"/>
    <w:rsid w:val="003B1089"/>
    <w:rsid w:val="003B1169"/>
    <w:rsid w:val="003B18BB"/>
    <w:rsid w:val="003B22AB"/>
    <w:rsid w:val="003B2460"/>
    <w:rsid w:val="003B26F6"/>
    <w:rsid w:val="003B2BDC"/>
    <w:rsid w:val="003B2D34"/>
    <w:rsid w:val="003B2D3D"/>
    <w:rsid w:val="003B30C8"/>
    <w:rsid w:val="003B31D1"/>
    <w:rsid w:val="003B344F"/>
    <w:rsid w:val="003B3585"/>
    <w:rsid w:val="003B36F6"/>
    <w:rsid w:val="003B3849"/>
    <w:rsid w:val="003B39A5"/>
    <w:rsid w:val="003B3C43"/>
    <w:rsid w:val="003B51DD"/>
    <w:rsid w:val="003B556B"/>
    <w:rsid w:val="003B5583"/>
    <w:rsid w:val="003B5605"/>
    <w:rsid w:val="003B5D97"/>
    <w:rsid w:val="003B6797"/>
    <w:rsid w:val="003B6BF3"/>
    <w:rsid w:val="003B6C43"/>
    <w:rsid w:val="003B6EEA"/>
    <w:rsid w:val="003B73D5"/>
    <w:rsid w:val="003B74C7"/>
    <w:rsid w:val="003B775F"/>
    <w:rsid w:val="003B78FE"/>
    <w:rsid w:val="003C0257"/>
    <w:rsid w:val="003C04D2"/>
    <w:rsid w:val="003C117C"/>
    <w:rsid w:val="003C1336"/>
    <w:rsid w:val="003C1F41"/>
    <w:rsid w:val="003C237E"/>
    <w:rsid w:val="003C2460"/>
    <w:rsid w:val="003C24F3"/>
    <w:rsid w:val="003C2765"/>
    <w:rsid w:val="003C2EF9"/>
    <w:rsid w:val="003C3131"/>
    <w:rsid w:val="003C3319"/>
    <w:rsid w:val="003C33BE"/>
    <w:rsid w:val="003C3418"/>
    <w:rsid w:val="003C3545"/>
    <w:rsid w:val="003C3675"/>
    <w:rsid w:val="003C4508"/>
    <w:rsid w:val="003C45DD"/>
    <w:rsid w:val="003C4F4B"/>
    <w:rsid w:val="003C5B3B"/>
    <w:rsid w:val="003C5CE7"/>
    <w:rsid w:val="003C5E83"/>
    <w:rsid w:val="003C6734"/>
    <w:rsid w:val="003C69DE"/>
    <w:rsid w:val="003C6AA4"/>
    <w:rsid w:val="003C7761"/>
    <w:rsid w:val="003C7C74"/>
    <w:rsid w:val="003C7F28"/>
    <w:rsid w:val="003D008F"/>
    <w:rsid w:val="003D02CA"/>
    <w:rsid w:val="003D0307"/>
    <w:rsid w:val="003D0B95"/>
    <w:rsid w:val="003D0FA2"/>
    <w:rsid w:val="003D10F4"/>
    <w:rsid w:val="003D145C"/>
    <w:rsid w:val="003D1677"/>
    <w:rsid w:val="003D1B2D"/>
    <w:rsid w:val="003D1B84"/>
    <w:rsid w:val="003D2845"/>
    <w:rsid w:val="003D2F97"/>
    <w:rsid w:val="003D32FA"/>
    <w:rsid w:val="003D3497"/>
    <w:rsid w:val="003D350B"/>
    <w:rsid w:val="003D35C8"/>
    <w:rsid w:val="003D3DB3"/>
    <w:rsid w:val="003D3DC3"/>
    <w:rsid w:val="003D41CA"/>
    <w:rsid w:val="003D42A7"/>
    <w:rsid w:val="003D446B"/>
    <w:rsid w:val="003D48FE"/>
    <w:rsid w:val="003D5607"/>
    <w:rsid w:val="003D5743"/>
    <w:rsid w:val="003D5834"/>
    <w:rsid w:val="003D586C"/>
    <w:rsid w:val="003D5A2B"/>
    <w:rsid w:val="003D5C1E"/>
    <w:rsid w:val="003D5DDD"/>
    <w:rsid w:val="003D6669"/>
    <w:rsid w:val="003D66F2"/>
    <w:rsid w:val="003D71B8"/>
    <w:rsid w:val="003D74E3"/>
    <w:rsid w:val="003D7510"/>
    <w:rsid w:val="003D77FC"/>
    <w:rsid w:val="003D78B7"/>
    <w:rsid w:val="003E00CD"/>
    <w:rsid w:val="003E024D"/>
    <w:rsid w:val="003E0323"/>
    <w:rsid w:val="003E0425"/>
    <w:rsid w:val="003E04EC"/>
    <w:rsid w:val="003E0554"/>
    <w:rsid w:val="003E08CD"/>
    <w:rsid w:val="003E0CB7"/>
    <w:rsid w:val="003E0D31"/>
    <w:rsid w:val="003E0E48"/>
    <w:rsid w:val="003E16B4"/>
    <w:rsid w:val="003E18C1"/>
    <w:rsid w:val="003E1DD2"/>
    <w:rsid w:val="003E1E54"/>
    <w:rsid w:val="003E2471"/>
    <w:rsid w:val="003E2D03"/>
    <w:rsid w:val="003E2F3C"/>
    <w:rsid w:val="003E3362"/>
    <w:rsid w:val="003E345B"/>
    <w:rsid w:val="003E375B"/>
    <w:rsid w:val="003E460F"/>
    <w:rsid w:val="003E475F"/>
    <w:rsid w:val="003E4792"/>
    <w:rsid w:val="003E4861"/>
    <w:rsid w:val="003E4985"/>
    <w:rsid w:val="003E4A95"/>
    <w:rsid w:val="003E50C4"/>
    <w:rsid w:val="003E61E4"/>
    <w:rsid w:val="003E64F6"/>
    <w:rsid w:val="003E689A"/>
    <w:rsid w:val="003E6924"/>
    <w:rsid w:val="003E7155"/>
    <w:rsid w:val="003E72E2"/>
    <w:rsid w:val="003E733F"/>
    <w:rsid w:val="003E7862"/>
    <w:rsid w:val="003E78E5"/>
    <w:rsid w:val="003E7AAA"/>
    <w:rsid w:val="003E7E0C"/>
    <w:rsid w:val="003E7F9B"/>
    <w:rsid w:val="003F0375"/>
    <w:rsid w:val="003F0548"/>
    <w:rsid w:val="003F0812"/>
    <w:rsid w:val="003F11AA"/>
    <w:rsid w:val="003F11C6"/>
    <w:rsid w:val="003F12AE"/>
    <w:rsid w:val="003F1696"/>
    <w:rsid w:val="003F1B99"/>
    <w:rsid w:val="003F29E7"/>
    <w:rsid w:val="003F2CE0"/>
    <w:rsid w:val="003F2F80"/>
    <w:rsid w:val="003F3247"/>
    <w:rsid w:val="003F34E4"/>
    <w:rsid w:val="003F3A77"/>
    <w:rsid w:val="003F3BFD"/>
    <w:rsid w:val="003F3C80"/>
    <w:rsid w:val="003F3CCF"/>
    <w:rsid w:val="003F412A"/>
    <w:rsid w:val="003F432B"/>
    <w:rsid w:val="003F4441"/>
    <w:rsid w:val="003F4971"/>
    <w:rsid w:val="003F4EDB"/>
    <w:rsid w:val="003F510C"/>
    <w:rsid w:val="003F5223"/>
    <w:rsid w:val="003F52CE"/>
    <w:rsid w:val="003F536C"/>
    <w:rsid w:val="003F53A3"/>
    <w:rsid w:val="003F5851"/>
    <w:rsid w:val="003F5DEA"/>
    <w:rsid w:val="003F61A0"/>
    <w:rsid w:val="003F69DC"/>
    <w:rsid w:val="003F6BC8"/>
    <w:rsid w:val="003F72D8"/>
    <w:rsid w:val="003F7645"/>
    <w:rsid w:val="003F775F"/>
    <w:rsid w:val="003F78A7"/>
    <w:rsid w:val="003F79CB"/>
    <w:rsid w:val="00400677"/>
    <w:rsid w:val="00400C41"/>
    <w:rsid w:val="00400CC2"/>
    <w:rsid w:val="0040114A"/>
    <w:rsid w:val="00401786"/>
    <w:rsid w:val="00401C29"/>
    <w:rsid w:val="00401EF4"/>
    <w:rsid w:val="00401F1B"/>
    <w:rsid w:val="00402D83"/>
    <w:rsid w:val="00402FA0"/>
    <w:rsid w:val="00403CF2"/>
    <w:rsid w:val="00403DC4"/>
    <w:rsid w:val="004043B2"/>
    <w:rsid w:val="00404CDC"/>
    <w:rsid w:val="00404D6E"/>
    <w:rsid w:val="00404EA1"/>
    <w:rsid w:val="00405032"/>
    <w:rsid w:val="00405355"/>
    <w:rsid w:val="00405382"/>
    <w:rsid w:val="0040552A"/>
    <w:rsid w:val="00406805"/>
    <w:rsid w:val="00406CC3"/>
    <w:rsid w:val="004073C4"/>
    <w:rsid w:val="00407E84"/>
    <w:rsid w:val="00407F10"/>
    <w:rsid w:val="00410161"/>
    <w:rsid w:val="0041021A"/>
    <w:rsid w:val="004104CE"/>
    <w:rsid w:val="00410511"/>
    <w:rsid w:val="0041073A"/>
    <w:rsid w:val="00410947"/>
    <w:rsid w:val="00411011"/>
    <w:rsid w:val="00411B90"/>
    <w:rsid w:val="00411DC0"/>
    <w:rsid w:val="00411E29"/>
    <w:rsid w:val="00412201"/>
    <w:rsid w:val="00412A7E"/>
    <w:rsid w:val="00412BE9"/>
    <w:rsid w:val="004138CB"/>
    <w:rsid w:val="00413BA0"/>
    <w:rsid w:val="00413CF3"/>
    <w:rsid w:val="00413DF8"/>
    <w:rsid w:val="00414134"/>
    <w:rsid w:val="004146BB"/>
    <w:rsid w:val="00414859"/>
    <w:rsid w:val="00414920"/>
    <w:rsid w:val="00414B77"/>
    <w:rsid w:val="00414D3E"/>
    <w:rsid w:val="00415073"/>
    <w:rsid w:val="00415080"/>
    <w:rsid w:val="0041556D"/>
    <w:rsid w:val="004157CD"/>
    <w:rsid w:val="004159C8"/>
    <w:rsid w:val="00416F6E"/>
    <w:rsid w:val="00416FBA"/>
    <w:rsid w:val="00417047"/>
    <w:rsid w:val="0041753A"/>
    <w:rsid w:val="004177F0"/>
    <w:rsid w:val="00417C16"/>
    <w:rsid w:val="00417C25"/>
    <w:rsid w:val="00417C4D"/>
    <w:rsid w:val="00417DC0"/>
    <w:rsid w:val="0042006F"/>
    <w:rsid w:val="00420225"/>
    <w:rsid w:val="00420438"/>
    <w:rsid w:val="00420494"/>
    <w:rsid w:val="004204C3"/>
    <w:rsid w:val="00420915"/>
    <w:rsid w:val="00420B98"/>
    <w:rsid w:val="00421057"/>
    <w:rsid w:val="00421714"/>
    <w:rsid w:val="00421835"/>
    <w:rsid w:val="00421D6D"/>
    <w:rsid w:val="00421F52"/>
    <w:rsid w:val="004221B4"/>
    <w:rsid w:val="004224EF"/>
    <w:rsid w:val="0042252E"/>
    <w:rsid w:val="004225E1"/>
    <w:rsid w:val="00422759"/>
    <w:rsid w:val="00422958"/>
    <w:rsid w:val="00422ABB"/>
    <w:rsid w:val="00422CD2"/>
    <w:rsid w:val="0042326D"/>
    <w:rsid w:val="00423624"/>
    <w:rsid w:val="004237CE"/>
    <w:rsid w:val="00423B01"/>
    <w:rsid w:val="00423C46"/>
    <w:rsid w:val="00423CE3"/>
    <w:rsid w:val="00423FCF"/>
    <w:rsid w:val="00424D07"/>
    <w:rsid w:val="00425620"/>
    <w:rsid w:val="00425BB2"/>
    <w:rsid w:val="00425C1F"/>
    <w:rsid w:val="004270A0"/>
    <w:rsid w:val="00427505"/>
    <w:rsid w:val="00427531"/>
    <w:rsid w:val="004277CF"/>
    <w:rsid w:val="004279F0"/>
    <w:rsid w:val="00427BDE"/>
    <w:rsid w:val="00427CD5"/>
    <w:rsid w:val="00427CE4"/>
    <w:rsid w:val="00427CFA"/>
    <w:rsid w:val="00427E24"/>
    <w:rsid w:val="00430133"/>
    <w:rsid w:val="004303EA"/>
    <w:rsid w:val="00430949"/>
    <w:rsid w:val="00430D9D"/>
    <w:rsid w:val="00430F71"/>
    <w:rsid w:val="0043124C"/>
    <w:rsid w:val="00431328"/>
    <w:rsid w:val="00431EAA"/>
    <w:rsid w:val="0043295F"/>
    <w:rsid w:val="004336E0"/>
    <w:rsid w:val="00433E5D"/>
    <w:rsid w:val="0043406F"/>
    <w:rsid w:val="0043494C"/>
    <w:rsid w:val="00435044"/>
    <w:rsid w:val="0043526B"/>
    <w:rsid w:val="0043529A"/>
    <w:rsid w:val="00435355"/>
    <w:rsid w:val="004353F1"/>
    <w:rsid w:val="004354B1"/>
    <w:rsid w:val="004363B9"/>
    <w:rsid w:val="004367DE"/>
    <w:rsid w:val="004369C8"/>
    <w:rsid w:val="00436F82"/>
    <w:rsid w:val="00437A56"/>
    <w:rsid w:val="00437CDC"/>
    <w:rsid w:val="00437E16"/>
    <w:rsid w:val="004400E4"/>
    <w:rsid w:val="00440BCD"/>
    <w:rsid w:val="00440C7F"/>
    <w:rsid w:val="00440DA3"/>
    <w:rsid w:val="00440E49"/>
    <w:rsid w:val="00441019"/>
    <w:rsid w:val="0044190C"/>
    <w:rsid w:val="00441974"/>
    <w:rsid w:val="00441D40"/>
    <w:rsid w:val="00441F76"/>
    <w:rsid w:val="00442D4A"/>
    <w:rsid w:val="00442E04"/>
    <w:rsid w:val="00443149"/>
    <w:rsid w:val="004431F1"/>
    <w:rsid w:val="0044359E"/>
    <w:rsid w:val="004438C1"/>
    <w:rsid w:val="00443BAE"/>
    <w:rsid w:val="0044511C"/>
    <w:rsid w:val="004451B4"/>
    <w:rsid w:val="00445232"/>
    <w:rsid w:val="004452B5"/>
    <w:rsid w:val="00445713"/>
    <w:rsid w:val="00445AAB"/>
    <w:rsid w:val="00445D20"/>
    <w:rsid w:val="00445ECD"/>
    <w:rsid w:val="0044705E"/>
    <w:rsid w:val="0044743B"/>
    <w:rsid w:val="00447580"/>
    <w:rsid w:val="00447582"/>
    <w:rsid w:val="00447709"/>
    <w:rsid w:val="00450493"/>
    <w:rsid w:val="004504C2"/>
    <w:rsid w:val="004504E7"/>
    <w:rsid w:val="0045063E"/>
    <w:rsid w:val="00450732"/>
    <w:rsid w:val="00451E6B"/>
    <w:rsid w:val="00452437"/>
    <w:rsid w:val="00452978"/>
    <w:rsid w:val="0045346E"/>
    <w:rsid w:val="004536D2"/>
    <w:rsid w:val="00453983"/>
    <w:rsid w:val="00453DC8"/>
    <w:rsid w:val="0045420D"/>
    <w:rsid w:val="004542EC"/>
    <w:rsid w:val="00454538"/>
    <w:rsid w:val="00454DED"/>
    <w:rsid w:val="00455121"/>
    <w:rsid w:val="004551B1"/>
    <w:rsid w:val="00455621"/>
    <w:rsid w:val="00455E42"/>
    <w:rsid w:val="00456325"/>
    <w:rsid w:val="00456344"/>
    <w:rsid w:val="004564B4"/>
    <w:rsid w:val="0045698D"/>
    <w:rsid w:val="00457203"/>
    <w:rsid w:val="0045787D"/>
    <w:rsid w:val="00457D9C"/>
    <w:rsid w:val="00457E55"/>
    <w:rsid w:val="00460046"/>
    <w:rsid w:val="00460500"/>
    <w:rsid w:val="004608EF"/>
    <w:rsid w:val="00460905"/>
    <w:rsid w:val="00460931"/>
    <w:rsid w:val="00460CEB"/>
    <w:rsid w:val="00460D8B"/>
    <w:rsid w:val="00460EDC"/>
    <w:rsid w:val="00460EEC"/>
    <w:rsid w:val="00461144"/>
    <w:rsid w:val="00461349"/>
    <w:rsid w:val="00461551"/>
    <w:rsid w:val="00461D81"/>
    <w:rsid w:val="00461E4C"/>
    <w:rsid w:val="00461F09"/>
    <w:rsid w:val="004624C0"/>
    <w:rsid w:val="00462589"/>
    <w:rsid w:val="00462681"/>
    <w:rsid w:val="004628DA"/>
    <w:rsid w:val="00462BF5"/>
    <w:rsid w:val="00462E0C"/>
    <w:rsid w:val="00463263"/>
    <w:rsid w:val="0046359D"/>
    <w:rsid w:val="00463662"/>
    <w:rsid w:val="00464441"/>
    <w:rsid w:val="00464472"/>
    <w:rsid w:val="004645CE"/>
    <w:rsid w:val="00464B66"/>
    <w:rsid w:val="00464F24"/>
    <w:rsid w:val="00465038"/>
    <w:rsid w:val="0046505B"/>
    <w:rsid w:val="00465249"/>
    <w:rsid w:val="0046535B"/>
    <w:rsid w:val="00465758"/>
    <w:rsid w:val="004658FF"/>
    <w:rsid w:val="004663EB"/>
    <w:rsid w:val="004663F9"/>
    <w:rsid w:val="00466791"/>
    <w:rsid w:val="004667C9"/>
    <w:rsid w:val="00467458"/>
    <w:rsid w:val="0046756D"/>
    <w:rsid w:val="00467573"/>
    <w:rsid w:val="004675BB"/>
    <w:rsid w:val="00467919"/>
    <w:rsid w:val="00467A2C"/>
    <w:rsid w:val="00467A90"/>
    <w:rsid w:val="00467DF5"/>
    <w:rsid w:val="00467EFD"/>
    <w:rsid w:val="00467FAF"/>
    <w:rsid w:val="00470367"/>
    <w:rsid w:val="0047047A"/>
    <w:rsid w:val="0047057D"/>
    <w:rsid w:val="004709F9"/>
    <w:rsid w:val="00470DFE"/>
    <w:rsid w:val="0047113D"/>
    <w:rsid w:val="004714FB"/>
    <w:rsid w:val="0047200B"/>
    <w:rsid w:val="0047282D"/>
    <w:rsid w:val="00472894"/>
    <w:rsid w:val="00473020"/>
    <w:rsid w:val="00473300"/>
    <w:rsid w:val="00473742"/>
    <w:rsid w:val="0047426B"/>
    <w:rsid w:val="004744FB"/>
    <w:rsid w:val="00474948"/>
    <w:rsid w:val="00474E75"/>
    <w:rsid w:val="00475623"/>
    <w:rsid w:val="0047612F"/>
    <w:rsid w:val="00476CC8"/>
    <w:rsid w:val="0047700E"/>
    <w:rsid w:val="0047725E"/>
    <w:rsid w:val="004775C0"/>
    <w:rsid w:val="0047782C"/>
    <w:rsid w:val="00481019"/>
    <w:rsid w:val="004810DD"/>
    <w:rsid w:val="00481156"/>
    <w:rsid w:val="0048202E"/>
    <w:rsid w:val="004820BA"/>
    <w:rsid w:val="00482444"/>
    <w:rsid w:val="00482675"/>
    <w:rsid w:val="00483015"/>
    <w:rsid w:val="00483746"/>
    <w:rsid w:val="004837A5"/>
    <w:rsid w:val="00483AA0"/>
    <w:rsid w:val="00483FED"/>
    <w:rsid w:val="0048402D"/>
    <w:rsid w:val="004840D9"/>
    <w:rsid w:val="00484139"/>
    <w:rsid w:val="00484580"/>
    <w:rsid w:val="0048474C"/>
    <w:rsid w:val="004847FC"/>
    <w:rsid w:val="00484A6B"/>
    <w:rsid w:val="00484FB2"/>
    <w:rsid w:val="00485213"/>
    <w:rsid w:val="00485DE6"/>
    <w:rsid w:val="004861D8"/>
    <w:rsid w:val="004868FF"/>
    <w:rsid w:val="0048697B"/>
    <w:rsid w:val="0048723F"/>
    <w:rsid w:val="0048725E"/>
    <w:rsid w:val="0048737B"/>
    <w:rsid w:val="004878DA"/>
    <w:rsid w:val="00487C67"/>
    <w:rsid w:val="00487CE9"/>
    <w:rsid w:val="00490886"/>
    <w:rsid w:val="00490AC1"/>
    <w:rsid w:val="00490C5B"/>
    <w:rsid w:val="00490FE1"/>
    <w:rsid w:val="0049198F"/>
    <w:rsid w:val="00492178"/>
    <w:rsid w:val="004921C5"/>
    <w:rsid w:val="004925E6"/>
    <w:rsid w:val="00492B79"/>
    <w:rsid w:val="00492C2D"/>
    <w:rsid w:val="00492D9E"/>
    <w:rsid w:val="00492EE8"/>
    <w:rsid w:val="00493973"/>
    <w:rsid w:val="0049465A"/>
    <w:rsid w:val="004946F8"/>
    <w:rsid w:val="004947EC"/>
    <w:rsid w:val="00494B03"/>
    <w:rsid w:val="00494B9E"/>
    <w:rsid w:val="0049501B"/>
    <w:rsid w:val="004951D4"/>
    <w:rsid w:val="00495243"/>
    <w:rsid w:val="0049562E"/>
    <w:rsid w:val="00495842"/>
    <w:rsid w:val="00495BE8"/>
    <w:rsid w:val="00496272"/>
    <w:rsid w:val="00496399"/>
    <w:rsid w:val="00496F1C"/>
    <w:rsid w:val="00497232"/>
    <w:rsid w:val="00497A69"/>
    <w:rsid w:val="00497B27"/>
    <w:rsid w:val="00497EBE"/>
    <w:rsid w:val="004A00DD"/>
    <w:rsid w:val="004A0B16"/>
    <w:rsid w:val="004A0C1E"/>
    <w:rsid w:val="004A0CE2"/>
    <w:rsid w:val="004A0D4B"/>
    <w:rsid w:val="004A1068"/>
    <w:rsid w:val="004A145D"/>
    <w:rsid w:val="004A1468"/>
    <w:rsid w:val="004A1784"/>
    <w:rsid w:val="004A1EB2"/>
    <w:rsid w:val="004A23B8"/>
    <w:rsid w:val="004A23C3"/>
    <w:rsid w:val="004A2435"/>
    <w:rsid w:val="004A2572"/>
    <w:rsid w:val="004A29B7"/>
    <w:rsid w:val="004A2DCF"/>
    <w:rsid w:val="004A30AB"/>
    <w:rsid w:val="004A3389"/>
    <w:rsid w:val="004A3648"/>
    <w:rsid w:val="004A4E64"/>
    <w:rsid w:val="004A50E3"/>
    <w:rsid w:val="004A537B"/>
    <w:rsid w:val="004A543E"/>
    <w:rsid w:val="004A5B1B"/>
    <w:rsid w:val="004A601C"/>
    <w:rsid w:val="004A65CB"/>
    <w:rsid w:val="004A6674"/>
    <w:rsid w:val="004A67DF"/>
    <w:rsid w:val="004A6B7D"/>
    <w:rsid w:val="004A6BD1"/>
    <w:rsid w:val="004A70EA"/>
    <w:rsid w:val="004A71CA"/>
    <w:rsid w:val="004A7379"/>
    <w:rsid w:val="004A7606"/>
    <w:rsid w:val="004A77EF"/>
    <w:rsid w:val="004A797A"/>
    <w:rsid w:val="004B006B"/>
    <w:rsid w:val="004B023E"/>
    <w:rsid w:val="004B085F"/>
    <w:rsid w:val="004B1693"/>
    <w:rsid w:val="004B1727"/>
    <w:rsid w:val="004B214A"/>
    <w:rsid w:val="004B215D"/>
    <w:rsid w:val="004B2700"/>
    <w:rsid w:val="004B27CD"/>
    <w:rsid w:val="004B2CB8"/>
    <w:rsid w:val="004B3D27"/>
    <w:rsid w:val="004B4137"/>
    <w:rsid w:val="004B42FA"/>
    <w:rsid w:val="004B4401"/>
    <w:rsid w:val="004B4478"/>
    <w:rsid w:val="004B47A7"/>
    <w:rsid w:val="004B49EA"/>
    <w:rsid w:val="004B4B8A"/>
    <w:rsid w:val="004B525C"/>
    <w:rsid w:val="004B5328"/>
    <w:rsid w:val="004B553D"/>
    <w:rsid w:val="004B5B97"/>
    <w:rsid w:val="004B5D1E"/>
    <w:rsid w:val="004B610B"/>
    <w:rsid w:val="004B630E"/>
    <w:rsid w:val="004B657F"/>
    <w:rsid w:val="004C031B"/>
    <w:rsid w:val="004C0655"/>
    <w:rsid w:val="004C0852"/>
    <w:rsid w:val="004C0935"/>
    <w:rsid w:val="004C0AB5"/>
    <w:rsid w:val="004C1136"/>
    <w:rsid w:val="004C137F"/>
    <w:rsid w:val="004C15B5"/>
    <w:rsid w:val="004C16C6"/>
    <w:rsid w:val="004C17DA"/>
    <w:rsid w:val="004C17DD"/>
    <w:rsid w:val="004C1976"/>
    <w:rsid w:val="004C20B0"/>
    <w:rsid w:val="004C2513"/>
    <w:rsid w:val="004C2A78"/>
    <w:rsid w:val="004C2B7A"/>
    <w:rsid w:val="004C2DBD"/>
    <w:rsid w:val="004C3596"/>
    <w:rsid w:val="004C37D2"/>
    <w:rsid w:val="004C3B5B"/>
    <w:rsid w:val="004C44EB"/>
    <w:rsid w:val="004C45BC"/>
    <w:rsid w:val="004C4BFB"/>
    <w:rsid w:val="004C536A"/>
    <w:rsid w:val="004C5AA9"/>
    <w:rsid w:val="004C5E96"/>
    <w:rsid w:val="004C64FA"/>
    <w:rsid w:val="004C68E1"/>
    <w:rsid w:val="004C77CE"/>
    <w:rsid w:val="004C7B6E"/>
    <w:rsid w:val="004D0C93"/>
    <w:rsid w:val="004D0E4A"/>
    <w:rsid w:val="004D114D"/>
    <w:rsid w:val="004D19CE"/>
    <w:rsid w:val="004D1C55"/>
    <w:rsid w:val="004D20E3"/>
    <w:rsid w:val="004D2175"/>
    <w:rsid w:val="004D21B5"/>
    <w:rsid w:val="004D25E8"/>
    <w:rsid w:val="004D26DA"/>
    <w:rsid w:val="004D3275"/>
    <w:rsid w:val="004D3CBD"/>
    <w:rsid w:val="004D4314"/>
    <w:rsid w:val="004D4D2C"/>
    <w:rsid w:val="004D4F75"/>
    <w:rsid w:val="004D5093"/>
    <w:rsid w:val="004D50D1"/>
    <w:rsid w:val="004D5364"/>
    <w:rsid w:val="004D544E"/>
    <w:rsid w:val="004D5495"/>
    <w:rsid w:val="004D5578"/>
    <w:rsid w:val="004D5D29"/>
    <w:rsid w:val="004D60BD"/>
    <w:rsid w:val="004D61F9"/>
    <w:rsid w:val="004D6460"/>
    <w:rsid w:val="004D64C5"/>
    <w:rsid w:val="004D676B"/>
    <w:rsid w:val="004D6BCE"/>
    <w:rsid w:val="004D70FE"/>
    <w:rsid w:val="004D71FC"/>
    <w:rsid w:val="004D72AB"/>
    <w:rsid w:val="004D7853"/>
    <w:rsid w:val="004D7B46"/>
    <w:rsid w:val="004E00F1"/>
    <w:rsid w:val="004E02C1"/>
    <w:rsid w:val="004E1375"/>
    <w:rsid w:val="004E18C0"/>
    <w:rsid w:val="004E19DA"/>
    <w:rsid w:val="004E1F54"/>
    <w:rsid w:val="004E2143"/>
    <w:rsid w:val="004E234B"/>
    <w:rsid w:val="004E2544"/>
    <w:rsid w:val="004E2591"/>
    <w:rsid w:val="004E4193"/>
    <w:rsid w:val="004E4F40"/>
    <w:rsid w:val="004E59BA"/>
    <w:rsid w:val="004E5F5E"/>
    <w:rsid w:val="004E5FA1"/>
    <w:rsid w:val="004E6083"/>
    <w:rsid w:val="004E67AA"/>
    <w:rsid w:val="004E68C3"/>
    <w:rsid w:val="004E6927"/>
    <w:rsid w:val="004E6BCE"/>
    <w:rsid w:val="004E6BFB"/>
    <w:rsid w:val="004E71CA"/>
    <w:rsid w:val="004E72A1"/>
    <w:rsid w:val="004E7871"/>
    <w:rsid w:val="004E7888"/>
    <w:rsid w:val="004F0024"/>
    <w:rsid w:val="004F15DF"/>
    <w:rsid w:val="004F16C7"/>
    <w:rsid w:val="004F18A3"/>
    <w:rsid w:val="004F20A7"/>
    <w:rsid w:val="004F22B4"/>
    <w:rsid w:val="004F24CD"/>
    <w:rsid w:val="004F2636"/>
    <w:rsid w:val="004F2899"/>
    <w:rsid w:val="004F29F5"/>
    <w:rsid w:val="004F2C54"/>
    <w:rsid w:val="004F2CAD"/>
    <w:rsid w:val="004F3EFB"/>
    <w:rsid w:val="004F3F3A"/>
    <w:rsid w:val="004F42C2"/>
    <w:rsid w:val="004F4602"/>
    <w:rsid w:val="004F4EB0"/>
    <w:rsid w:val="004F5180"/>
    <w:rsid w:val="004F54C7"/>
    <w:rsid w:val="004F62C6"/>
    <w:rsid w:val="004F6DCA"/>
    <w:rsid w:val="004F703B"/>
    <w:rsid w:val="004F77B0"/>
    <w:rsid w:val="004F7DB1"/>
    <w:rsid w:val="004F7E89"/>
    <w:rsid w:val="004F7F5C"/>
    <w:rsid w:val="005002E8"/>
    <w:rsid w:val="0050080D"/>
    <w:rsid w:val="00500903"/>
    <w:rsid w:val="00500D5F"/>
    <w:rsid w:val="00501CC5"/>
    <w:rsid w:val="00501D1B"/>
    <w:rsid w:val="00502642"/>
    <w:rsid w:val="00502B6A"/>
    <w:rsid w:val="00502DB7"/>
    <w:rsid w:val="00503105"/>
    <w:rsid w:val="00503629"/>
    <w:rsid w:val="00504123"/>
    <w:rsid w:val="00504784"/>
    <w:rsid w:val="005048C7"/>
    <w:rsid w:val="00504B7A"/>
    <w:rsid w:val="00505C10"/>
    <w:rsid w:val="00505DC7"/>
    <w:rsid w:val="00505E7D"/>
    <w:rsid w:val="005072EA"/>
    <w:rsid w:val="00507556"/>
    <w:rsid w:val="00507B4C"/>
    <w:rsid w:val="00507EBE"/>
    <w:rsid w:val="00510177"/>
    <w:rsid w:val="00510C42"/>
    <w:rsid w:val="00510CE9"/>
    <w:rsid w:val="00510DC3"/>
    <w:rsid w:val="00511BF8"/>
    <w:rsid w:val="00512332"/>
    <w:rsid w:val="0051237C"/>
    <w:rsid w:val="0051281D"/>
    <w:rsid w:val="00513157"/>
    <w:rsid w:val="0051322D"/>
    <w:rsid w:val="005135E8"/>
    <w:rsid w:val="005137B1"/>
    <w:rsid w:val="005137F0"/>
    <w:rsid w:val="00513832"/>
    <w:rsid w:val="00513C88"/>
    <w:rsid w:val="005140F3"/>
    <w:rsid w:val="00514415"/>
    <w:rsid w:val="00514482"/>
    <w:rsid w:val="00514B02"/>
    <w:rsid w:val="00514D48"/>
    <w:rsid w:val="00515007"/>
    <w:rsid w:val="0051595B"/>
    <w:rsid w:val="00515BC5"/>
    <w:rsid w:val="00515EBF"/>
    <w:rsid w:val="00515F5A"/>
    <w:rsid w:val="00516679"/>
    <w:rsid w:val="00516DF3"/>
    <w:rsid w:val="00516E03"/>
    <w:rsid w:val="00516F22"/>
    <w:rsid w:val="00516F8A"/>
    <w:rsid w:val="005172AA"/>
    <w:rsid w:val="005174CA"/>
    <w:rsid w:val="0051750E"/>
    <w:rsid w:val="00517FBB"/>
    <w:rsid w:val="00520031"/>
    <w:rsid w:val="005200AC"/>
    <w:rsid w:val="005206CB"/>
    <w:rsid w:val="0052099C"/>
    <w:rsid w:val="005210D8"/>
    <w:rsid w:val="0052118C"/>
    <w:rsid w:val="00521591"/>
    <w:rsid w:val="00521AC5"/>
    <w:rsid w:val="00521B31"/>
    <w:rsid w:val="00521C6C"/>
    <w:rsid w:val="00521DD6"/>
    <w:rsid w:val="005220A1"/>
    <w:rsid w:val="005224C1"/>
    <w:rsid w:val="005224C8"/>
    <w:rsid w:val="00522883"/>
    <w:rsid w:val="00523135"/>
    <w:rsid w:val="005231A8"/>
    <w:rsid w:val="005237B0"/>
    <w:rsid w:val="0052384D"/>
    <w:rsid w:val="00523AB8"/>
    <w:rsid w:val="00523C5D"/>
    <w:rsid w:val="00523C7B"/>
    <w:rsid w:val="00524377"/>
    <w:rsid w:val="00524952"/>
    <w:rsid w:val="005252F1"/>
    <w:rsid w:val="00526234"/>
    <w:rsid w:val="0052676F"/>
    <w:rsid w:val="00526932"/>
    <w:rsid w:val="00526AC1"/>
    <w:rsid w:val="00526D41"/>
    <w:rsid w:val="00526DF9"/>
    <w:rsid w:val="00526E6F"/>
    <w:rsid w:val="00527326"/>
    <w:rsid w:val="0052734D"/>
    <w:rsid w:val="0052791C"/>
    <w:rsid w:val="0053033C"/>
    <w:rsid w:val="0053049F"/>
    <w:rsid w:val="005304E7"/>
    <w:rsid w:val="0053063B"/>
    <w:rsid w:val="0053081A"/>
    <w:rsid w:val="00530C48"/>
    <w:rsid w:val="005310D1"/>
    <w:rsid w:val="0053118B"/>
    <w:rsid w:val="00531233"/>
    <w:rsid w:val="00531AD4"/>
    <w:rsid w:val="00531CBC"/>
    <w:rsid w:val="00531CD7"/>
    <w:rsid w:val="00531D6E"/>
    <w:rsid w:val="00531DDA"/>
    <w:rsid w:val="005323DC"/>
    <w:rsid w:val="0053281F"/>
    <w:rsid w:val="00532923"/>
    <w:rsid w:val="00532AE7"/>
    <w:rsid w:val="0053349F"/>
    <w:rsid w:val="0053375C"/>
    <w:rsid w:val="00533A29"/>
    <w:rsid w:val="00533A57"/>
    <w:rsid w:val="00533C4E"/>
    <w:rsid w:val="00533E05"/>
    <w:rsid w:val="00534271"/>
    <w:rsid w:val="00534407"/>
    <w:rsid w:val="00534528"/>
    <w:rsid w:val="005345AB"/>
    <w:rsid w:val="00535452"/>
    <w:rsid w:val="00535461"/>
    <w:rsid w:val="005354E3"/>
    <w:rsid w:val="0053573B"/>
    <w:rsid w:val="00535819"/>
    <w:rsid w:val="00535A95"/>
    <w:rsid w:val="00535BBC"/>
    <w:rsid w:val="005367DC"/>
    <w:rsid w:val="005367DE"/>
    <w:rsid w:val="00536D12"/>
    <w:rsid w:val="0053745E"/>
    <w:rsid w:val="005374AF"/>
    <w:rsid w:val="00537559"/>
    <w:rsid w:val="005376C5"/>
    <w:rsid w:val="00537E3C"/>
    <w:rsid w:val="00537EC9"/>
    <w:rsid w:val="00540095"/>
    <w:rsid w:val="00540291"/>
    <w:rsid w:val="0054044C"/>
    <w:rsid w:val="00540580"/>
    <w:rsid w:val="0054091C"/>
    <w:rsid w:val="00540946"/>
    <w:rsid w:val="0054099C"/>
    <w:rsid w:val="00541103"/>
    <w:rsid w:val="005415CC"/>
    <w:rsid w:val="00541C29"/>
    <w:rsid w:val="00541D98"/>
    <w:rsid w:val="00541EE3"/>
    <w:rsid w:val="00542042"/>
    <w:rsid w:val="0054251B"/>
    <w:rsid w:val="00542521"/>
    <w:rsid w:val="00542710"/>
    <w:rsid w:val="00542743"/>
    <w:rsid w:val="00542EAE"/>
    <w:rsid w:val="005433FE"/>
    <w:rsid w:val="0054386B"/>
    <w:rsid w:val="005441CF"/>
    <w:rsid w:val="00544493"/>
    <w:rsid w:val="00544526"/>
    <w:rsid w:val="00544561"/>
    <w:rsid w:val="00544577"/>
    <w:rsid w:val="005446B1"/>
    <w:rsid w:val="005446B2"/>
    <w:rsid w:val="005447B9"/>
    <w:rsid w:val="00544B90"/>
    <w:rsid w:val="00544C29"/>
    <w:rsid w:val="00544CFE"/>
    <w:rsid w:val="00544F03"/>
    <w:rsid w:val="00545DA7"/>
    <w:rsid w:val="005462F6"/>
    <w:rsid w:val="00546305"/>
    <w:rsid w:val="00546A70"/>
    <w:rsid w:val="00546BA7"/>
    <w:rsid w:val="00550B50"/>
    <w:rsid w:val="005510FE"/>
    <w:rsid w:val="005516AC"/>
    <w:rsid w:val="00551711"/>
    <w:rsid w:val="005518F4"/>
    <w:rsid w:val="00551C0C"/>
    <w:rsid w:val="00551CB3"/>
    <w:rsid w:val="00552B67"/>
    <w:rsid w:val="00553773"/>
    <w:rsid w:val="00553800"/>
    <w:rsid w:val="00554935"/>
    <w:rsid w:val="005550B1"/>
    <w:rsid w:val="00555166"/>
    <w:rsid w:val="00555A93"/>
    <w:rsid w:val="00555E5D"/>
    <w:rsid w:val="00555E6B"/>
    <w:rsid w:val="00556148"/>
    <w:rsid w:val="0055620F"/>
    <w:rsid w:val="00556C9F"/>
    <w:rsid w:val="00556DDB"/>
    <w:rsid w:val="005574CC"/>
    <w:rsid w:val="00557745"/>
    <w:rsid w:val="0055799B"/>
    <w:rsid w:val="00557FCF"/>
    <w:rsid w:val="005605D1"/>
    <w:rsid w:val="005605D2"/>
    <w:rsid w:val="00560760"/>
    <w:rsid w:val="005611DE"/>
    <w:rsid w:val="005614F1"/>
    <w:rsid w:val="00561627"/>
    <w:rsid w:val="00561784"/>
    <w:rsid w:val="00561AC0"/>
    <w:rsid w:val="00561B33"/>
    <w:rsid w:val="005629CE"/>
    <w:rsid w:val="00562A00"/>
    <w:rsid w:val="00562A3B"/>
    <w:rsid w:val="00562E17"/>
    <w:rsid w:val="0056300F"/>
    <w:rsid w:val="00563988"/>
    <w:rsid w:val="00563A3D"/>
    <w:rsid w:val="00563C25"/>
    <w:rsid w:val="00563DBD"/>
    <w:rsid w:val="00564131"/>
    <w:rsid w:val="0056413C"/>
    <w:rsid w:val="0056497E"/>
    <w:rsid w:val="00564EFB"/>
    <w:rsid w:val="0056520E"/>
    <w:rsid w:val="005655CE"/>
    <w:rsid w:val="0056576B"/>
    <w:rsid w:val="005659E2"/>
    <w:rsid w:val="00565E33"/>
    <w:rsid w:val="00565FE6"/>
    <w:rsid w:val="005661A9"/>
    <w:rsid w:val="00566468"/>
    <w:rsid w:val="0056684D"/>
    <w:rsid w:val="00566B67"/>
    <w:rsid w:val="00566E70"/>
    <w:rsid w:val="005671EC"/>
    <w:rsid w:val="00567334"/>
    <w:rsid w:val="0056755A"/>
    <w:rsid w:val="00567683"/>
    <w:rsid w:val="00567AEA"/>
    <w:rsid w:val="00567B00"/>
    <w:rsid w:val="00567BB7"/>
    <w:rsid w:val="005701C6"/>
    <w:rsid w:val="00570404"/>
    <w:rsid w:val="00571302"/>
    <w:rsid w:val="005715AB"/>
    <w:rsid w:val="005715DF"/>
    <w:rsid w:val="00571982"/>
    <w:rsid w:val="00571B16"/>
    <w:rsid w:val="00571C98"/>
    <w:rsid w:val="0057203B"/>
    <w:rsid w:val="00572079"/>
    <w:rsid w:val="005720C4"/>
    <w:rsid w:val="005724F6"/>
    <w:rsid w:val="00572629"/>
    <w:rsid w:val="00572E66"/>
    <w:rsid w:val="00572EFE"/>
    <w:rsid w:val="005733A7"/>
    <w:rsid w:val="005733DB"/>
    <w:rsid w:val="00573AF6"/>
    <w:rsid w:val="00573E95"/>
    <w:rsid w:val="00575677"/>
    <w:rsid w:val="005757FA"/>
    <w:rsid w:val="00575927"/>
    <w:rsid w:val="005765DB"/>
    <w:rsid w:val="0057677F"/>
    <w:rsid w:val="00576865"/>
    <w:rsid w:val="00576B21"/>
    <w:rsid w:val="00577200"/>
    <w:rsid w:val="0057723A"/>
    <w:rsid w:val="005776A9"/>
    <w:rsid w:val="005778A1"/>
    <w:rsid w:val="00577919"/>
    <w:rsid w:val="00577922"/>
    <w:rsid w:val="005779F3"/>
    <w:rsid w:val="00577D29"/>
    <w:rsid w:val="005806D0"/>
    <w:rsid w:val="005809BC"/>
    <w:rsid w:val="00580C26"/>
    <w:rsid w:val="00580D37"/>
    <w:rsid w:val="00580F03"/>
    <w:rsid w:val="005814DC"/>
    <w:rsid w:val="00581530"/>
    <w:rsid w:val="0058186B"/>
    <w:rsid w:val="00581A46"/>
    <w:rsid w:val="0058207A"/>
    <w:rsid w:val="005826E8"/>
    <w:rsid w:val="005827CC"/>
    <w:rsid w:val="005828F6"/>
    <w:rsid w:val="00582D10"/>
    <w:rsid w:val="00582EB5"/>
    <w:rsid w:val="00583D32"/>
    <w:rsid w:val="00584271"/>
    <w:rsid w:val="005846DF"/>
    <w:rsid w:val="00584F21"/>
    <w:rsid w:val="0058516D"/>
    <w:rsid w:val="00585329"/>
    <w:rsid w:val="005858F8"/>
    <w:rsid w:val="00585A7F"/>
    <w:rsid w:val="00585FC2"/>
    <w:rsid w:val="00586132"/>
    <w:rsid w:val="0058672B"/>
    <w:rsid w:val="005869A9"/>
    <w:rsid w:val="005873BE"/>
    <w:rsid w:val="0058755A"/>
    <w:rsid w:val="0058757A"/>
    <w:rsid w:val="00587732"/>
    <w:rsid w:val="005878D3"/>
    <w:rsid w:val="00587980"/>
    <w:rsid w:val="005906CB"/>
    <w:rsid w:val="00590DC5"/>
    <w:rsid w:val="0059163C"/>
    <w:rsid w:val="00591650"/>
    <w:rsid w:val="00591A7B"/>
    <w:rsid w:val="00591B69"/>
    <w:rsid w:val="0059203F"/>
    <w:rsid w:val="00592271"/>
    <w:rsid w:val="005928D3"/>
    <w:rsid w:val="00592BD5"/>
    <w:rsid w:val="0059305C"/>
    <w:rsid w:val="005931E3"/>
    <w:rsid w:val="00593338"/>
    <w:rsid w:val="0059364C"/>
    <w:rsid w:val="0059396C"/>
    <w:rsid w:val="00593A8C"/>
    <w:rsid w:val="00593BB6"/>
    <w:rsid w:val="00593EB0"/>
    <w:rsid w:val="005943E4"/>
    <w:rsid w:val="005945B7"/>
    <w:rsid w:val="0059525C"/>
    <w:rsid w:val="00595996"/>
    <w:rsid w:val="00595C6C"/>
    <w:rsid w:val="00595D6C"/>
    <w:rsid w:val="00595D8F"/>
    <w:rsid w:val="00595FAA"/>
    <w:rsid w:val="00596151"/>
    <w:rsid w:val="00596D11"/>
    <w:rsid w:val="00596EBF"/>
    <w:rsid w:val="005970ED"/>
    <w:rsid w:val="00597327"/>
    <w:rsid w:val="00597590"/>
    <w:rsid w:val="005975BB"/>
    <w:rsid w:val="0059790E"/>
    <w:rsid w:val="00597BB7"/>
    <w:rsid w:val="005A0E60"/>
    <w:rsid w:val="005A0F10"/>
    <w:rsid w:val="005A1185"/>
    <w:rsid w:val="005A1241"/>
    <w:rsid w:val="005A154A"/>
    <w:rsid w:val="005A158F"/>
    <w:rsid w:val="005A1690"/>
    <w:rsid w:val="005A1730"/>
    <w:rsid w:val="005A1773"/>
    <w:rsid w:val="005A1831"/>
    <w:rsid w:val="005A1836"/>
    <w:rsid w:val="005A1854"/>
    <w:rsid w:val="005A18C3"/>
    <w:rsid w:val="005A1A8C"/>
    <w:rsid w:val="005A1C1B"/>
    <w:rsid w:val="005A1FC8"/>
    <w:rsid w:val="005A2007"/>
    <w:rsid w:val="005A2085"/>
    <w:rsid w:val="005A29C8"/>
    <w:rsid w:val="005A2E89"/>
    <w:rsid w:val="005A3294"/>
    <w:rsid w:val="005A346E"/>
    <w:rsid w:val="005A49E1"/>
    <w:rsid w:val="005A4AC9"/>
    <w:rsid w:val="005A4E69"/>
    <w:rsid w:val="005A4FDA"/>
    <w:rsid w:val="005A55FE"/>
    <w:rsid w:val="005A564F"/>
    <w:rsid w:val="005A58A8"/>
    <w:rsid w:val="005A59C0"/>
    <w:rsid w:val="005A5B4E"/>
    <w:rsid w:val="005A5B5C"/>
    <w:rsid w:val="005A5F52"/>
    <w:rsid w:val="005A6648"/>
    <w:rsid w:val="005A7364"/>
    <w:rsid w:val="005A74B5"/>
    <w:rsid w:val="005A751D"/>
    <w:rsid w:val="005A7975"/>
    <w:rsid w:val="005B0083"/>
    <w:rsid w:val="005B011E"/>
    <w:rsid w:val="005B01A7"/>
    <w:rsid w:val="005B01C3"/>
    <w:rsid w:val="005B0327"/>
    <w:rsid w:val="005B0E00"/>
    <w:rsid w:val="005B1014"/>
    <w:rsid w:val="005B1C15"/>
    <w:rsid w:val="005B1D9F"/>
    <w:rsid w:val="005B239D"/>
    <w:rsid w:val="005B25EB"/>
    <w:rsid w:val="005B2786"/>
    <w:rsid w:val="005B2CF8"/>
    <w:rsid w:val="005B2FBE"/>
    <w:rsid w:val="005B339B"/>
    <w:rsid w:val="005B36F7"/>
    <w:rsid w:val="005B38FA"/>
    <w:rsid w:val="005B3DD7"/>
    <w:rsid w:val="005B46B9"/>
    <w:rsid w:val="005B557A"/>
    <w:rsid w:val="005B5A12"/>
    <w:rsid w:val="005B5AB0"/>
    <w:rsid w:val="005B5B7B"/>
    <w:rsid w:val="005B5DDD"/>
    <w:rsid w:val="005B5EB0"/>
    <w:rsid w:val="005B6BDB"/>
    <w:rsid w:val="005B6C6C"/>
    <w:rsid w:val="005B79ED"/>
    <w:rsid w:val="005C0754"/>
    <w:rsid w:val="005C0A3E"/>
    <w:rsid w:val="005C1261"/>
    <w:rsid w:val="005C12BB"/>
    <w:rsid w:val="005C15F7"/>
    <w:rsid w:val="005C1624"/>
    <w:rsid w:val="005C166C"/>
    <w:rsid w:val="005C192E"/>
    <w:rsid w:val="005C1B51"/>
    <w:rsid w:val="005C1B8A"/>
    <w:rsid w:val="005C1D16"/>
    <w:rsid w:val="005C21C1"/>
    <w:rsid w:val="005C2339"/>
    <w:rsid w:val="005C2C0A"/>
    <w:rsid w:val="005C2CB3"/>
    <w:rsid w:val="005C2EF1"/>
    <w:rsid w:val="005C308C"/>
    <w:rsid w:val="005C3399"/>
    <w:rsid w:val="005C33A5"/>
    <w:rsid w:val="005C4095"/>
    <w:rsid w:val="005C41D0"/>
    <w:rsid w:val="005C4207"/>
    <w:rsid w:val="005C4C64"/>
    <w:rsid w:val="005C50BA"/>
    <w:rsid w:val="005C5118"/>
    <w:rsid w:val="005C572F"/>
    <w:rsid w:val="005C5FB8"/>
    <w:rsid w:val="005C6EB2"/>
    <w:rsid w:val="005C754E"/>
    <w:rsid w:val="005C772B"/>
    <w:rsid w:val="005C775B"/>
    <w:rsid w:val="005C7C3D"/>
    <w:rsid w:val="005D0478"/>
    <w:rsid w:val="005D0BB7"/>
    <w:rsid w:val="005D0C4A"/>
    <w:rsid w:val="005D137D"/>
    <w:rsid w:val="005D164E"/>
    <w:rsid w:val="005D24C1"/>
    <w:rsid w:val="005D28A7"/>
    <w:rsid w:val="005D2B24"/>
    <w:rsid w:val="005D2C29"/>
    <w:rsid w:val="005D2C82"/>
    <w:rsid w:val="005D3064"/>
    <w:rsid w:val="005D386B"/>
    <w:rsid w:val="005D41DD"/>
    <w:rsid w:val="005D44D8"/>
    <w:rsid w:val="005D4548"/>
    <w:rsid w:val="005D487D"/>
    <w:rsid w:val="005D495F"/>
    <w:rsid w:val="005D4B53"/>
    <w:rsid w:val="005D5467"/>
    <w:rsid w:val="005D5478"/>
    <w:rsid w:val="005D5A53"/>
    <w:rsid w:val="005D5D19"/>
    <w:rsid w:val="005D5D8F"/>
    <w:rsid w:val="005D5FB0"/>
    <w:rsid w:val="005D60FE"/>
    <w:rsid w:val="005D6365"/>
    <w:rsid w:val="005D64E4"/>
    <w:rsid w:val="005D66DF"/>
    <w:rsid w:val="005D6D54"/>
    <w:rsid w:val="005D6FCE"/>
    <w:rsid w:val="005D7012"/>
    <w:rsid w:val="005D7EAA"/>
    <w:rsid w:val="005D7ED4"/>
    <w:rsid w:val="005E0274"/>
    <w:rsid w:val="005E09B1"/>
    <w:rsid w:val="005E0E29"/>
    <w:rsid w:val="005E15DA"/>
    <w:rsid w:val="005E174A"/>
    <w:rsid w:val="005E1A22"/>
    <w:rsid w:val="005E1DDF"/>
    <w:rsid w:val="005E2013"/>
    <w:rsid w:val="005E20DE"/>
    <w:rsid w:val="005E2258"/>
    <w:rsid w:val="005E2974"/>
    <w:rsid w:val="005E2A66"/>
    <w:rsid w:val="005E2BE5"/>
    <w:rsid w:val="005E3004"/>
    <w:rsid w:val="005E35E8"/>
    <w:rsid w:val="005E37E1"/>
    <w:rsid w:val="005E397B"/>
    <w:rsid w:val="005E3E08"/>
    <w:rsid w:val="005E424C"/>
    <w:rsid w:val="005E4255"/>
    <w:rsid w:val="005E484E"/>
    <w:rsid w:val="005E4FEB"/>
    <w:rsid w:val="005E51BD"/>
    <w:rsid w:val="005E51F1"/>
    <w:rsid w:val="005E559D"/>
    <w:rsid w:val="005E564D"/>
    <w:rsid w:val="005E5DC0"/>
    <w:rsid w:val="005E6621"/>
    <w:rsid w:val="005E6C27"/>
    <w:rsid w:val="005E6EE1"/>
    <w:rsid w:val="005E7088"/>
    <w:rsid w:val="005E71AC"/>
    <w:rsid w:val="005E7681"/>
    <w:rsid w:val="005E76E6"/>
    <w:rsid w:val="005E77BD"/>
    <w:rsid w:val="005E7C78"/>
    <w:rsid w:val="005E7FE7"/>
    <w:rsid w:val="005F010A"/>
    <w:rsid w:val="005F0B0B"/>
    <w:rsid w:val="005F1AAB"/>
    <w:rsid w:val="005F23CB"/>
    <w:rsid w:val="005F2529"/>
    <w:rsid w:val="005F2719"/>
    <w:rsid w:val="005F2A15"/>
    <w:rsid w:val="005F2B22"/>
    <w:rsid w:val="005F2B29"/>
    <w:rsid w:val="005F3585"/>
    <w:rsid w:val="005F36FE"/>
    <w:rsid w:val="005F382B"/>
    <w:rsid w:val="005F387E"/>
    <w:rsid w:val="005F3E17"/>
    <w:rsid w:val="005F3EA4"/>
    <w:rsid w:val="005F3FE8"/>
    <w:rsid w:val="005F4260"/>
    <w:rsid w:val="005F42DD"/>
    <w:rsid w:val="005F42EC"/>
    <w:rsid w:val="005F443C"/>
    <w:rsid w:val="005F480B"/>
    <w:rsid w:val="005F4811"/>
    <w:rsid w:val="005F50C9"/>
    <w:rsid w:val="005F5130"/>
    <w:rsid w:val="005F5524"/>
    <w:rsid w:val="005F5D0C"/>
    <w:rsid w:val="005F5D0E"/>
    <w:rsid w:val="005F5D99"/>
    <w:rsid w:val="005F74B3"/>
    <w:rsid w:val="005F74C7"/>
    <w:rsid w:val="005F7541"/>
    <w:rsid w:val="005F796B"/>
    <w:rsid w:val="005F7D39"/>
    <w:rsid w:val="005F7EEB"/>
    <w:rsid w:val="0060047D"/>
    <w:rsid w:val="006005F3"/>
    <w:rsid w:val="00600685"/>
    <w:rsid w:val="006006F5"/>
    <w:rsid w:val="00600716"/>
    <w:rsid w:val="0060187F"/>
    <w:rsid w:val="00601993"/>
    <w:rsid w:val="00601ABB"/>
    <w:rsid w:val="00601C40"/>
    <w:rsid w:val="00601E07"/>
    <w:rsid w:val="00601E0E"/>
    <w:rsid w:val="006024D7"/>
    <w:rsid w:val="006026A2"/>
    <w:rsid w:val="00602A32"/>
    <w:rsid w:val="00602CB5"/>
    <w:rsid w:val="00602CD8"/>
    <w:rsid w:val="00603828"/>
    <w:rsid w:val="00603AC2"/>
    <w:rsid w:val="00603C95"/>
    <w:rsid w:val="006041A5"/>
    <w:rsid w:val="0060423A"/>
    <w:rsid w:val="0060448F"/>
    <w:rsid w:val="00604744"/>
    <w:rsid w:val="00604ABD"/>
    <w:rsid w:val="00604B1B"/>
    <w:rsid w:val="00604B1D"/>
    <w:rsid w:val="00604BAD"/>
    <w:rsid w:val="00604F94"/>
    <w:rsid w:val="00604FC7"/>
    <w:rsid w:val="0060547F"/>
    <w:rsid w:val="00605B5B"/>
    <w:rsid w:val="00606264"/>
    <w:rsid w:val="00606314"/>
    <w:rsid w:val="00606899"/>
    <w:rsid w:val="00606E83"/>
    <w:rsid w:val="00606F95"/>
    <w:rsid w:val="00607187"/>
    <w:rsid w:val="006103AF"/>
    <w:rsid w:val="00610401"/>
    <w:rsid w:val="00610512"/>
    <w:rsid w:val="0061147B"/>
    <w:rsid w:val="00611CCE"/>
    <w:rsid w:val="006121C4"/>
    <w:rsid w:val="006123D8"/>
    <w:rsid w:val="00612427"/>
    <w:rsid w:val="0061251B"/>
    <w:rsid w:val="0061284A"/>
    <w:rsid w:val="00612954"/>
    <w:rsid w:val="00612A13"/>
    <w:rsid w:val="00612EA2"/>
    <w:rsid w:val="006137F1"/>
    <w:rsid w:val="00613B9F"/>
    <w:rsid w:val="006143BE"/>
    <w:rsid w:val="006144F1"/>
    <w:rsid w:val="00614592"/>
    <w:rsid w:val="00614C1D"/>
    <w:rsid w:val="00614D82"/>
    <w:rsid w:val="00614E87"/>
    <w:rsid w:val="00614EBB"/>
    <w:rsid w:val="0061591D"/>
    <w:rsid w:val="00615C64"/>
    <w:rsid w:val="00616AC5"/>
    <w:rsid w:val="00616C65"/>
    <w:rsid w:val="006172BA"/>
    <w:rsid w:val="00617A31"/>
    <w:rsid w:val="00617B8A"/>
    <w:rsid w:val="00617D92"/>
    <w:rsid w:val="00617F35"/>
    <w:rsid w:val="0062040F"/>
    <w:rsid w:val="00620856"/>
    <w:rsid w:val="006210A9"/>
    <w:rsid w:val="00621724"/>
    <w:rsid w:val="00621EC4"/>
    <w:rsid w:val="00622ADC"/>
    <w:rsid w:val="00622E74"/>
    <w:rsid w:val="006230A5"/>
    <w:rsid w:val="0062341F"/>
    <w:rsid w:val="00623A25"/>
    <w:rsid w:val="00623CA0"/>
    <w:rsid w:val="00624020"/>
    <w:rsid w:val="00624582"/>
    <w:rsid w:val="00624830"/>
    <w:rsid w:val="006248E2"/>
    <w:rsid w:val="00624AE6"/>
    <w:rsid w:val="00624C5F"/>
    <w:rsid w:val="00624CB8"/>
    <w:rsid w:val="00625684"/>
    <w:rsid w:val="00625C67"/>
    <w:rsid w:val="00626141"/>
    <w:rsid w:val="0062673A"/>
    <w:rsid w:val="006267BE"/>
    <w:rsid w:val="00627710"/>
    <w:rsid w:val="00627AE2"/>
    <w:rsid w:val="00627CD2"/>
    <w:rsid w:val="00630413"/>
    <w:rsid w:val="006309AA"/>
    <w:rsid w:val="00630BC0"/>
    <w:rsid w:val="00631518"/>
    <w:rsid w:val="00631E3B"/>
    <w:rsid w:val="00631FE4"/>
    <w:rsid w:val="0063257D"/>
    <w:rsid w:val="00632862"/>
    <w:rsid w:val="00632F3A"/>
    <w:rsid w:val="00633136"/>
    <w:rsid w:val="006334DB"/>
    <w:rsid w:val="006335B5"/>
    <w:rsid w:val="00633866"/>
    <w:rsid w:val="00634094"/>
    <w:rsid w:val="0063412B"/>
    <w:rsid w:val="0063490B"/>
    <w:rsid w:val="00634CEE"/>
    <w:rsid w:val="00635012"/>
    <w:rsid w:val="00635125"/>
    <w:rsid w:val="00635246"/>
    <w:rsid w:val="00635A6B"/>
    <w:rsid w:val="00635FAF"/>
    <w:rsid w:val="006360D8"/>
    <w:rsid w:val="0063654E"/>
    <w:rsid w:val="00636594"/>
    <w:rsid w:val="006365E2"/>
    <w:rsid w:val="00636903"/>
    <w:rsid w:val="0063703E"/>
    <w:rsid w:val="00637F61"/>
    <w:rsid w:val="00637FF6"/>
    <w:rsid w:val="006400BF"/>
    <w:rsid w:val="006400CE"/>
    <w:rsid w:val="00640211"/>
    <w:rsid w:val="0064049A"/>
    <w:rsid w:val="0064056C"/>
    <w:rsid w:val="006409E6"/>
    <w:rsid w:val="00640B01"/>
    <w:rsid w:val="00640E7E"/>
    <w:rsid w:val="006414BF"/>
    <w:rsid w:val="006418CD"/>
    <w:rsid w:val="00641A0A"/>
    <w:rsid w:val="00642171"/>
    <w:rsid w:val="00642306"/>
    <w:rsid w:val="0064235B"/>
    <w:rsid w:val="00642402"/>
    <w:rsid w:val="00642456"/>
    <w:rsid w:val="006425D5"/>
    <w:rsid w:val="00642DA7"/>
    <w:rsid w:val="00642DF4"/>
    <w:rsid w:val="00642EB9"/>
    <w:rsid w:val="006436AC"/>
    <w:rsid w:val="00643BAA"/>
    <w:rsid w:val="00643C9F"/>
    <w:rsid w:val="00643CB1"/>
    <w:rsid w:val="00643D43"/>
    <w:rsid w:val="00643E4F"/>
    <w:rsid w:val="00644530"/>
    <w:rsid w:val="00644925"/>
    <w:rsid w:val="00644A0A"/>
    <w:rsid w:val="0064568D"/>
    <w:rsid w:val="00645990"/>
    <w:rsid w:val="00645D8D"/>
    <w:rsid w:val="006460B5"/>
    <w:rsid w:val="006460D8"/>
    <w:rsid w:val="00646310"/>
    <w:rsid w:val="00647001"/>
    <w:rsid w:val="006477F4"/>
    <w:rsid w:val="00650035"/>
    <w:rsid w:val="00650051"/>
    <w:rsid w:val="0065012B"/>
    <w:rsid w:val="00650A26"/>
    <w:rsid w:val="00650D79"/>
    <w:rsid w:val="00651763"/>
    <w:rsid w:val="00651E3C"/>
    <w:rsid w:val="00651EA0"/>
    <w:rsid w:val="0065260B"/>
    <w:rsid w:val="00652BC0"/>
    <w:rsid w:val="00652C67"/>
    <w:rsid w:val="00652DBF"/>
    <w:rsid w:val="00653533"/>
    <w:rsid w:val="00653749"/>
    <w:rsid w:val="0065395A"/>
    <w:rsid w:val="00653988"/>
    <w:rsid w:val="00653D2F"/>
    <w:rsid w:val="0065408C"/>
    <w:rsid w:val="0065427D"/>
    <w:rsid w:val="00654892"/>
    <w:rsid w:val="006548D4"/>
    <w:rsid w:val="00654922"/>
    <w:rsid w:val="00654DF5"/>
    <w:rsid w:val="00655312"/>
    <w:rsid w:val="006558A7"/>
    <w:rsid w:val="00655DEA"/>
    <w:rsid w:val="00655E10"/>
    <w:rsid w:val="00655E77"/>
    <w:rsid w:val="00656080"/>
    <w:rsid w:val="0065634B"/>
    <w:rsid w:val="0065672F"/>
    <w:rsid w:val="006578A1"/>
    <w:rsid w:val="00657DA9"/>
    <w:rsid w:val="00660825"/>
    <w:rsid w:val="00660BD8"/>
    <w:rsid w:val="00660F9D"/>
    <w:rsid w:val="006610E3"/>
    <w:rsid w:val="00661C80"/>
    <w:rsid w:val="00661FCE"/>
    <w:rsid w:val="00662002"/>
    <w:rsid w:val="00662183"/>
    <w:rsid w:val="00662978"/>
    <w:rsid w:val="00662A92"/>
    <w:rsid w:val="006631B6"/>
    <w:rsid w:val="00663B42"/>
    <w:rsid w:val="00663C3B"/>
    <w:rsid w:val="00664AFF"/>
    <w:rsid w:val="00664C3A"/>
    <w:rsid w:val="00664E4D"/>
    <w:rsid w:val="00664EC2"/>
    <w:rsid w:val="00665019"/>
    <w:rsid w:val="006659CB"/>
    <w:rsid w:val="00665CBD"/>
    <w:rsid w:val="0066610F"/>
    <w:rsid w:val="006670F6"/>
    <w:rsid w:val="00667106"/>
    <w:rsid w:val="00667460"/>
    <w:rsid w:val="006702BC"/>
    <w:rsid w:val="006704CF"/>
    <w:rsid w:val="00670AFB"/>
    <w:rsid w:val="00670D09"/>
    <w:rsid w:val="00670EC1"/>
    <w:rsid w:val="006710DA"/>
    <w:rsid w:val="006712CC"/>
    <w:rsid w:val="006715FD"/>
    <w:rsid w:val="00671C6F"/>
    <w:rsid w:val="0067211C"/>
    <w:rsid w:val="0067212C"/>
    <w:rsid w:val="006721B5"/>
    <w:rsid w:val="00672693"/>
    <w:rsid w:val="0067269B"/>
    <w:rsid w:val="00672A72"/>
    <w:rsid w:val="00672FDA"/>
    <w:rsid w:val="00673182"/>
    <w:rsid w:val="00673414"/>
    <w:rsid w:val="006738C2"/>
    <w:rsid w:val="00674F95"/>
    <w:rsid w:val="00674FB6"/>
    <w:rsid w:val="00675007"/>
    <w:rsid w:val="0067582F"/>
    <w:rsid w:val="0067585B"/>
    <w:rsid w:val="00675F1D"/>
    <w:rsid w:val="006766CF"/>
    <w:rsid w:val="00676B0C"/>
    <w:rsid w:val="00677447"/>
    <w:rsid w:val="00677525"/>
    <w:rsid w:val="006778BA"/>
    <w:rsid w:val="00677D46"/>
    <w:rsid w:val="0068048F"/>
    <w:rsid w:val="0068064F"/>
    <w:rsid w:val="006806CD"/>
    <w:rsid w:val="00680A0B"/>
    <w:rsid w:val="0068150B"/>
    <w:rsid w:val="0068159C"/>
    <w:rsid w:val="00681A10"/>
    <w:rsid w:val="00681C76"/>
    <w:rsid w:val="00682087"/>
    <w:rsid w:val="00682158"/>
    <w:rsid w:val="0068397A"/>
    <w:rsid w:val="006839F8"/>
    <w:rsid w:val="00683C04"/>
    <w:rsid w:val="00683E4C"/>
    <w:rsid w:val="00684027"/>
    <w:rsid w:val="00684B8E"/>
    <w:rsid w:val="00685374"/>
    <w:rsid w:val="00685794"/>
    <w:rsid w:val="006859B5"/>
    <w:rsid w:val="00685E98"/>
    <w:rsid w:val="00686159"/>
    <w:rsid w:val="006861B3"/>
    <w:rsid w:val="006863D2"/>
    <w:rsid w:val="00686A5A"/>
    <w:rsid w:val="00686BE0"/>
    <w:rsid w:val="00687158"/>
    <w:rsid w:val="0068741F"/>
    <w:rsid w:val="00687594"/>
    <w:rsid w:val="00687769"/>
    <w:rsid w:val="00687A6A"/>
    <w:rsid w:val="00687BF7"/>
    <w:rsid w:val="00687F6D"/>
    <w:rsid w:val="006902C6"/>
    <w:rsid w:val="00690808"/>
    <w:rsid w:val="00690943"/>
    <w:rsid w:val="00690A8D"/>
    <w:rsid w:val="00691104"/>
    <w:rsid w:val="006912BD"/>
    <w:rsid w:val="00691A3D"/>
    <w:rsid w:val="00692275"/>
    <w:rsid w:val="0069249F"/>
    <w:rsid w:val="00692A7A"/>
    <w:rsid w:val="00692B5A"/>
    <w:rsid w:val="00692BD8"/>
    <w:rsid w:val="00693659"/>
    <w:rsid w:val="0069371B"/>
    <w:rsid w:val="006938C3"/>
    <w:rsid w:val="00693921"/>
    <w:rsid w:val="00693E7E"/>
    <w:rsid w:val="00693EF0"/>
    <w:rsid w:val="0069408D"/>
    <w:rsid w:val="0069432E"/>
    <w:rsid w:val="0069544C"/>
    <w:rsid w:val="00696159"/>
    <w:rsid w:val="00696993"/>
    <w:rsid w:val="006969A8"/>
    <w:rsid w:val="00696BDB"/>
    <w:rsid w:val="0069737E"/>
    <w:rsid w:val="0069781B"/>
    <w:rsid w:val="00697C50"/>
    <w:rsid w:val="00697CC7"/>
    <w:rsid w:val="006A037E"/>
    <w:rsid w:val="006A0477"/>
    <w:rsid w:val="006A051D"/>
    <w:rsid w:val="006A064B"/>
    <w:rsid w:val="006A093B"/>
    <w:rsid w:val="006A0B1F"/>
    <w:rsid w:val="006A124C"/>
    <w:rsid w:val="006A1426"/>
    <w:rsid w:val="006A1C36"/>
    <w:rsid w:val="006A1D86"/>
    <w:rsid w:val="006A1DB7"/>
    <w:rsid w:val="006A1FDA"/>
    <w:rsid w:val="006A20CC"/>
    <w:rsid w:val="006A21AF"/>
    <w:rsid w:val="006A30DB"/>
    <w:rsid w:val="006A437C"/>
    <w:rsid w:val="006A47DF"/>
    <w:rsid w:val="006A4910"/>
    <w:rsid w:val="006A49EA"/>
    <w:rsid w:val="006A4C94"/>
    <w:rsid w:val="006A5BE5"/>
    <w:rsid w:val="006A60B0"/>
    <w:rsid w:val="006A6565"/>
    <w:rsid w:val="006A6C5D"/>
    <w:rsid w:val="006A6CCA"/>
    <w:rsid w:val="006A6EED"/>
    <w:rsid w:val="006A7232"/>
    <w:rsid w:val="006A743D"/>
    <w:rsid w:val="006A763D"/>
    <w:rsid w:val="006A7999"/>
    <w:rsid w:val="006A7B8E"/>
    <w:rsid w:val="006A7D9D"/>
    <w:rsid w:val="006A7E9A"/>
    <w:rsid w:val="006A7EFC"/>
    <w:rsid w:val="006B0733"/>
    <w:rsid w:val="006B0FA1"/>
    <w:rsid w:val="006B115D"/>
    <w:rsid w:val="006B1222"/>
    <w:rsid w:val="006B13BA"/>
    <w:rsid w:val="006B1712"/>
    <w:rsid w:val="006B1739"/>
    <w:rsid w:val="006B1A76"/>
    <w:rsid w:val="006B1AB7"/>
    <w:rsid w:val="006B1AFE"/>
    <w:rsid w:val="006B1B55"/>
    <w:rsid w:val="006B1E13"/>
    <w:rsid w:val="006B1FAD"/>
    <w:rsid w:val="006B2142"/>
    <w:rsid w:val="006B2198"/>
    <w:rsid w:val="006B2246"/>
    <w:rsid w:val="006B2B80"/>
    <w:rsid w:val="006B2F79"/>
    <w:rsid w:val="006B3604"/>
    <w:rsid w:val="006B3644"/>
    <w:rsid w:val="006B3860"/>
    <w:rsid w:val="006B3AC8"/>
    <w:rsid w:val="006B435A"/>
    <w:rsid w:val="006B4449"/>
    <w:rsid w:val="006B48CE"/>
    <w:rsid w:val="006B496B"/>
    <w:rsid w:val="006B50F8"/>
    <w:rsid w:val="006B5C4D"/>
    <w:rsid w:val="006B6B21"/>
    <w:rsid w:val="006B6F97"/>
    <w:rsid w:val="006B702C"/>
    <w:rsid w:val="006B7354"/>
    <w:rsid w:val="006B73E1"/>
    <w:rsid w:val="006B7652"/>
    <w:rsid w:val="006B7863"/>
    <w:rsid w:val="006B7D23"/>
    <w:rsid w:val="006C0CA5"/>
    <w:rsid w:val="006C1271"/>
    <w:rsid w:val="006C178C"/>
    <w:rsid w:val="006C194D"/>
    <w:rsid w:val="006C1A2C"/>
    <w:rsid w:val="006C26A5"/>
    <w:rsid w:val="006C2B88"/>
    <w:rsid w:val="006C4095"/>
    <w:rsid w:val="006C4152"/>
    <w:rsid w:val="006C4692"/>
    <w:rsid w:val="006C486F"/>
    <w:rsid w:val="006C4CA3"/>
    <w:rsid w:val="006C4D40"/>
    <w:rsid w:val="006C51BC"/>
    <w:rsid w:val="006C555E"/>
    <w:rsid w:val="006C5A0F"/>
    <w:rsid w:val="006C5BEF"/>
    <w:rsid w:val="006C5EAA"/>
    <w:rsid w:val="006C634D"/>
    <w:rsid w:val="006C70CB"/>
    <w:rsid w:val="006C71C8"/>
    <w:rsid w:val="006C72EB"/>
    <w:rsid w:val="006C795A"/>
    <w:rsid w:val="006D08F6"/>
    <w:rsid w:val="006D0D93"/>
    <w:rsid w:val="006D10E0"/>
    <w:rsid w:val="006D12AB"/>
    <w:rsid w:val="006D1445"/>
    <w:rsid w:val="006D1494"/>
    <w:rsid w:val="006D1746"/>
    <w:rsid w:val="006D1B48"/>
    <w:rsid w:val="006D1E04"/>
    <w:rsid w:val="006D20A7"/>
    <w:rsid w:val="006D2433"/>
    <w:rsid w:val="006D2BFE"/>
    <w:rsid w:val="006D3858"/>
    <w:rsid w:val="006D3AB1"/>
    <w:rsid w:val="006D3AD6"/>
    <w:rsid w:val="006D51B0"/>
    <w:rsid w:val="006D546F"/>
    <w:rsid w:val="006D5B71"/>
    <w:rsid w:val="006D6131"/>
    <w:rsid w:val="006D6333"/>
    <w:rsid w:val="006D69FA"/>
    <w:rsid w:val="006D741D"/>
    <w:rsid w:val="006D76CB"/>
    <w:rsid w:val="006D7898"/>
    <w:rsid w:val="006D7F79"/>
    <w:rsid w:val="006E04C9"/>
    <w:rsid w:val="006E14B1"/>
    <w:rsid w:val="006E178D"/>
    <w:rsid w:val="006E1EF1"/>
    <w:rsid w:val="006E21F6"/>
    <w:rsid w:val="006E2FF3"/>
    <w:rsid w:val="006E337D"/>
    <w:rsid w:val="006E34DC"/>
    <w:rsid w:val="006E3B1C"/>
    <w:rsid w:val="006E4279"/>
    <w:rsid w:val="006E469F"/>
    <w:rsid w:val="006E592E"/>
    <w:rsid w:val="006E59F0"/>
    <w:rsid w:val="006E5A63"/>
    <w:rsid w:val="006E5E02"/>
    <w:rsid w:val="006E5EA0"/>
    <w:rsid w:val="006E5FE7"/>
    <w:rsid w:val="006E69E6"/>
    <w:rsid w:val="006E6B6B"/>
    <w:rsid w:val="006E6FE0"/>
    <w:rsid w:val="006E70E4"/>
    <w:rsid w:val="006E7779"/>
    <w:rsid w:val="006E7CB3"/>
    <w:rsid w:val="006E7E0C"/>
    <w:rsid w:val="006F0000"/>
    <w:rsid w:val="006F017C"/>
    <w:rsid w:val="006F15F6"/>
    <w:rsid w:val="006F1885"/>
    <w:rsid w:val="006F188E"/>
    <w:rsid w:val="006F1896"/>
    <w:rsid w:val="006F1927"/>
    <w:rsid w:val="006F1971"/>
    <w:rsid w:val="006F1A93"/>
    <w:rsid w:val="006F2EBA"/>
    <w:rsid w:val="006F45A2"/>
    <w:rsid w:val="006F4762"/>
    <w:rsid w:val="006F4977"/>
    <w:rsid w:val="006F4985"/>
    <w:rsid w:val="006F4ECB"/>
    <w:rsid w:val="006F54E1"/>
    <w:rsid w:val="006F58E7"/>
    <w:rsid w:val="006F5CED"/>
    <w:rsid w:val="006F5FBC"/>
    <w:rsid w:val="006F6031"/>
    <w:rsid w:val="006F64C6"/>
    <w:rsid w:val="006F6765"/>
    <w:rsid w:val="006F6815"/>
    <w:rsid w:val="006F7595"/>
    <w:rsid w:val="006F768D"/>
    <w:rsid w:val="006F7DBF"/>
    <w:rsid w:val="0070014C"/>
    <w:rsid w:val="00700328"/>
    <w:rsid w:val="007004C9"/>
    <w:rsid w:val="007007DC"/>
    <w:rsid w:val="00700C75"/>
    <w:rsid w:val="00701649"/>
    <w:rsid w:val="00701AB7"/>
    <w:rsid w:val="00701D4F"/>
    <w:rsid w:val="00701EDC"/>
    <w:rsid w:val="007027E2"/>
    <w:rsid w:val="0070282B"/>
    <w:rsid w:val="00702916"/>
    <w:rsid w:val="00702B70"/>
    <w:rsid w:val="00702DEC"/>
    <w:rsid w:val="00703174"/>
    <w:rsid w:val="007034DF"/>
    <w:rsid w:val="0070366D"/>
    <w:rsid w:val="007042B6"/>
    <w:rsid w:val="00704544"/>
    <w:rsid w:val="00704F01"/>
    <w:rsid w:val="007056B4"/>
    <w:rsid w:val="00706A45"/>
    <w:rsid w:val="00706E6C"/>
    <w:rsid w:val="007075AB"/>
    <w:rsid w:val="00707751"/>
    <w:rsid w:val="0070792E"/>
    <w:rsid w:val="00707BEE"/>
    <w:rsid w:val="00710657"/>
    <w:rsid w:val="00710A93"/>
    <w:rsid w:val="00710F50"/>
    <w:rsid w:val="00711539"/>
    <w:rsid w:val="00711661"/>
    <w:rsid w:val="007117CA"/>
    <w:rsid w:val="00711BA8"/>
    <w:rsid w:val="00711F94"/>
    <w:rsid w:val="00712214"/>
    <w:rsid w:val="00712375"/>
    <w:rsid w:val="007125FE"/>
    <w:rsid w:val="00712DBF"/>
    <w:rsid w:val="00712E13"/>
    <w:rsid w:val="00713715"/>
    <w:rsid w:val="00713746"/>
    <w:rsid w:val="007139D7"/>
    <w:rsid w:val="00713B12"/>
    <w:rsid w:val="00713C75"/>
    <w:rsid w:val="007141A8"/>
    <w:rsid w:val="0071450A"/>
    <w:rsid w:val="00714DFE"/>
    <w:rsid w:val="00715156"/>
    <w:rsid w:val="0071579B"/>
    <w:rsid w:val="007159AB"/>
    <w:rsid w:val="00715CAB"/>
    <w:rsid w:val="00716364"/>
    <w:rsid w:val="00716525"/>
    <w:rsid w:val="00716870"/>
    <w:rsid w:val="00716DC2"/>
    <w:rsid w:val="0071703F"/>
    <w:rsid w:val="0071744D"/>
    <w:rsid w:val="00717473"/>
    <w:rsid w:val="00720330"/>
    <w:rsid w:val="0072045B"/>
    <w:rsid w:val="00720EC7"/>
    <w:rsid w:val="0072101B"/>
    <w:rsid w:val="00721289"/>
    <w:rsid w:val="007217C1"/>
    <w:rsid w:val="00721BFC"/>
    <w:rsid w:val="00721DD5"/>
    <w:rsid w:val="00722941"/>
    <w:rsid w:val="00722BC4"/>
    <w:rsid w:val="0072305E"/>
    <w:rsid w:val="00723102"/>
    <w:rsid w:val="00723A54"/>
    <w:rsid w:val="00723AB1"/>
    <w:rsid w:val="00723E57"/>
    <w:rsid w:val="00723ED6"/>
    <w:rsid w:val="0072417E"/>
    <w:rsid w:val="00724274"/>
    <w:rsid w:val="0072435B"/>
    <w:rsid w:val="00724517"/>
    <w:rsid w:val="007247FF"/>
    <w:rsid w:val="00724C10"/>
    <w:rsid w:val="00724DE8"/>
    <w:rsid w:val="00724ED8"/>
    <w:rsid w:val="0072549C"/>
    <w:rsid w:val="007258A0"/>
    <w:rsid w:val="00725A30"/>
    <w:rsid w:val="00725B86"/>
    <w:rsid w:val="00726000"/>
    <w:rsid w:val="00726039"/>
    <w:rsid w:val="007265C5"/>
    <w:rsid w:val="00726795"/>
    <w:rsid w:val="007268DE"/>
    <w:rsid w:val="00726B7E"/>
    <w:rsid w:val="007270DC"/>
    <w:rsid w:val="00727211"/>
    <w:rsid w:val="00727CCD"/>
    <w:rsid w:val="00727E42"/>
    <w:rsid w:val="007300B8"/>
    <w:rsid w:val="007302A4"/>
    <w:rsid w:val="0073037C"/>
    <w:rsid w:val="00730535"/>
    <w:rsid w:val="0073075E"/>
    <w:rsid w:val="0073084E"/>
    <w:rsid w:val="00730C64"/>
    <w:rsid w:val="00731067"/>
    <w:rsid w:val="00731523"/>
    <w:rsid w:val="007315F8"/>
    <w:rsid w:val="0073172C"/>
    <w:rsid w:val="007318D7"/>
    <w:rsid w:val="007321A2"/>
    <w:rsid w:val="00732280"/>
    <w:rsid w:val="00732304"/>
    <w:rsid w:val="0073258F"/>
    <w:rsid w:val="00732613"/>
    <w:rsid w:val="00732A72"/>
    <w:rsid w:val="00732B3E"/>
    <w:rsid w:val="00732E97"/>
    <w:rsid w:val="00733714"/>
    <w:rsid w:val="007337FA"/>
    <w:rsid w:val="00733898"/>
    <w:rsid w:val="00733B32"/>
    <w:rsid w:val="007343EC"/>
    <w:rsid w:val="007348B8"/>
    <w:rsid w:val="00734D3D"/>
    <w:rsid w:val="00734E56"/>
    <w:rsid w:val="00735252"/>
    <w:rsid w:val="007354AA"/>
    <w:rsid w:val="007359AC"/>
    <w:rsid w:val="00735B3B"/>
    <w:rsid w:val="00735B9B"/>
    <w:rsid w:val="00735BA5"/>
    <w:rsid w:val="00735F8F"/>
    <w:rsid w:val="00736090"/>
    <w:rsid w:val="0073613C"/>
    <w:rsid w:val="00736343"/>
    <w:rsid w:val="007366BE"/>
    <w:rsid w:val="007371EA"/>
    <w:rsid w:val="007377F1"/>
    <w:rsid w:val="00737DC7"/>
    <w:rsid w:val="00737E9C"/>
    <w:rsid w:val="00740121"/>
    <w:rsid w:val="0074012A"/>
    <w:rsid w:val="00740367"/>
    <w:rsid w:val="007407C2"/>
    <w:rsid w:val="00740800"/>
    <w:rsid w:val="007409F6"/>
    <w:rsid w:val="00740B37"/>
    <w:rsid w:val="00741150"/>
    <w:rsid w:val="00741227"/>
    <w:rsid w:val="007414B2"/>
    <w:rsid w:val="007418A2"/>
    <w:rsid w:val="00741D74"/>
    <w:rsid w:val="00741FD0"/>
    <w:rsid w:val="00742382"/>
    <w:rsid w:val="0074245C"/>
    <w:rsid w:val="0074262A"/>
    <w:rsid w:val="00742A0E"/>
    <w:rsid w:val="00742D15"/>
    <w:rsid w:val="00742F76"/>
    <w:rsid w:val="00743003"/>
    <w:rsid w:val="00743254"/>
    <w:rsid w:val="00743772"/>
    <w:rsid w:val="00743E83"/>
    <w:rsid w:val="00743EFD"/>
    <w:rsid w:val="00744224"/>
    <w:rsid w:val="0074422F"/>
    <w:rsid w:val="007446AC"/>
    <w:rsid w:val="00744A73"/>
    <w:rsid w:val="00745879"/>
    <w:rsid w:val="00745C53"/>
    <w:rsid w:val="00746C15"/>
    <w:rsid w:val="00746C68"/>
    <w:rsid w:val="007471FE"/>
    <w:rsid w:val="007474F7"/>
    <w:rsid w:val="00747565"/>
    <w:rsid w:val="007476B2"/>
    <w:rsid w:val="00747C84"/>
    <w:rsid w:val="00747E16"/>
    <w:rsid w:val="0075025D"/>
    <w:rsid w:val="00750DF3"/>
    <w:rsid w:val="007513D2"/>
    <w:rsid w:val="0075190E"/>
    <w:rsid w:val="00751B91"/>
    <w:rsid w:val="00752479"/>
    <w:rsid w:val="007528CC"/>
    <w:rsid w:val="00752926"/>
    <w:rsid w:val="00752E55"/>
    <w:rsid w:val="00752ED6"/>
    <w:rsid w:val="007531FB"/>
    <w:rsid w:val="00753824"/>
    <w:rsid w:val="00753BC3"/>
    <w:rsid w:val="00753C82"/>
    <w:rsid w:val="007541E4"/>
    <w:rsid w:val="007542F4"/>
    <w:rsid w:val="00754544"/>
    <w:rsid w:val="0075480F"/>
    <w:rsid w:val="00754B1F"/>
    <w:rsid w:val="00754DEB"/>
    <w:rsid w:val="00755014"/>
    <w:rsid w:val="007555F6"/>
    <w:rsid w:val="00755ECC"/>
    <w:rsid w:val="00755EE5"/>
    <w:rsid w:val="007563F8"/>
    <w:rsid w:val="007568BB"/>
    <w:rsid w:val="00756A77"/>
    <w:rsid w:val="00756CC1"/>
    <w:rsid w:val="0075708C"/>
    <w:rsid w:val="00757235"/>
    <w:rsid w:val="0075736D"/>
    <w:rsid w:val="00757584"/>
    <w:rsid w:val="0075776E"/>
    <w:rsid w:val="007595E9"/>
    <w:rsid w:val="00760003"/>
    <w:rsid w:val="007607BA"/>
    <w:rsid w:val="00760840"/>
    <w:rsid w:val="00760B43"/>
    <w:rsid w:val="00760BCF"/>
    <w:rsid w:val="007612AA"/>
    <w:rsid w:val="00761560"/>
    <w:rsid w:val="00761ADF"/>
    <w:rsid w:val="00761DF7"/>
    <w:rsid w:val="00761F32"/>
    <w:rsid w:val="0076309E"/>
    <w:rsid w:val="007636EA"/>
    <w:rsid w:val="00763755"/>
    <w:rsid w:val="00763761"/>
    <w:rsid w:val="00763B82"/>
    <w:rsid w:val="00764221"/>
    <w:rsid w:val="00764281"/>
    <w:rsid w:val="00764CB9"/>
    <w:rsid w:val="00764E26"/>
    <w:rsid w:val="00764F88"/>
    <w:rsid w:val="0076502B"/>
    <w:rsid w:val="00765108"/>
    <w:rsid w:val="0076513F"/>
    <w:rsid w:val="00765265"/>
    <w:rsid w:val="00765608"/>
    <w:rsid w:val="00765E30"/>
    <w:rsid w:val="00766986"/>
    <w:rsid w:val="0076731C"/>
    <w:rsid w:val="007673F6"/>
    <w:rsid w:val="0076743A"/>
    <w:rsid w:val="0076750C"/>
    <w:rsid w:val="00767E4A"/>
    <w:rsid w:val="00770180"/>
    <w:rsid w:val="007704AC"/>
    <w:rsid w:val="0077082B"/>
    <w:rsid w:val="007708C3"/>
    <w:rsid w:val="00770E8C"/>
    <w:rsid w:val="00771141"/>
    <w:rsid w:val="00771B95"/>
    <w:rsid w:val="007721E8"/>
    <w:rsid w:val="007724C3"/>
    <w:rsid w:val="00772814"/>
    <w:rsid w:val="0077287C"/>
    <w:rsid w:val="00772D3E"/>
    <w:rsid w:val="0077343E"/>
    <w:rsid w:val="007734EB"/>
    <w:rsid w:val="00773A93"/>
    <w:rsid w:val="00773AEA"/>
    <w:rsid w:val="00773C63"/>
    <w:rsid w:val="00773FF8"/>
    <w:rsid w:val="00774317"/>
    <w:rsid w:val="0077446B"/>
    <w:rsid w:val="00774545"/>
    <w:rsid w:val="007748E9"/>
    <w:rsid w:val="00774939"/>
    <w:rsid w:val="00774C6F"/>
    <w:rsid w:val="00775065"/>
    <w:rsid w:val="007751CC"/>
    <w:rsid w:val="007758D3"/>
    <w:rsid w:val="00775903"/>
    <w:rsid w:val="00775A15"/>
    <w:rsid w:val="00775D52"/>
    <w:rsid w:val="0077669A"/>
    <w:rsid w:val="0077681B"/>
    <w:rsid w:val="00776AB2"/>
    <w:rsid w:val="0077704A"/>
    <w:rsid w:val="007771CC"/>
    <w:rsid w:val="007772C2"/>
    <w:rsid w:val="00777ADE"/>
    <w:rsid w:val="00777B6E"/>
    <w:rsid w:val="00780173"/>
    <w:rsid w:val="00780625"/>
    <w:rsid w:val="00780725"/>
    <w:rsid w:val="007808FC"/>
    <w:rsid w:val="007809AF"/>
    <w:rsid w:val="007809C3"/>
    <w:rsid w:val="00780ADA"/>
    <w:rsid w:val="00780F4D"/>
    <w:rsid w:val="00781096"/>
    <w:rsid w:val="00781669"/>
    <w:rsid w:val="00781EF4"/>
    <w:rsid w:val="00782143"/>
    <w:rsid w:val="00782336"/>
    <w:rsid w:val="00782661"/>
    <w:rsid w:val="00782704"/>
    <w:rsid w:val="00782789"/>
    <w:rsid w:val="00782835"/>
    <w:rsid w:val="00782D88"/>
    <w:rsid w:val="00782E4C"/>
    <w:rsid w:val="00782E5D"/>
    <w:rsid w:val="00782F83"/>
    <w:rsid w:val="00783449"/>
    <w:rsid w:val="007835D2"/>
    <w:rsid w:val="0078378F"/>
    <w:rsid w:val="00783A40"/>
    <w:rsid w:val="00783C00"/>
    <w:rsid w:val="00783CC1"/>
    <w:rsid w:val="00783EF0"/>
    <w:rsid w:val="0078432F"/>
    <w:rsid w:val="00784C06"/>
    <w:rsid w:val="00784C6A"/>
    <w:rsid w:val="00785169"/>
    <w:rsid w:val="00785282"/>
    <w:rsid w:val="00785F7B"/>
    <w:rsid w:val="00785FF4"/>
    <w:rsid w:val="00786266"/>
    <w:rsid w:val="00786742"/>
    <w:rsid w:val="00786B5D"/>
    <w:rsid w:val="00786E11"/>
    <w:rsid w:val="007871AE"/>
    <w:rsid w:val="0078737B"/>
    <w:rsid w:val="00787CF8"/>
    <w:rsid w:val="0079011A"/>
    <w:rsid w:val="00790357"/>
    <w:rsid w:val="00790E89"/>
    <w:rsid w:val="0079124C"/>
    <w:rsid w:val="00791348"/>
    <w:rsid w:val="00791433"/>
    <w:rsid w:val="00791580"/>
    <w:rsid w:val="0079159D"/>
    <w:rsid w:val="00791F26"/>
    <w:rsid w:val="0079225A"/>
    <w:rsid w:val="007929B3"/>
    <w:rsid w:val="00793100"/>
    <w:rsid w:val="0079323B"/>
    <w:rsid w:val="00793269"/>
    <w:rsid w:val="007938F3"/>
    <w:rsid w:val="00793DDB"/>
    <w:rsid w:val="0079426C"/>
    <w:rsid w:val="00794ABA"/>
    <w:rsid w:val="00794DF1"/>
    <w:rsid w:val="0079507C"/>
    <w:rsid w:val="007950BF"/>
    <w:rsid w:val="007954FA"/>
    <w:rsid w:val="00795618"/>
    <w:rsid w:val="007957D3"/>
    <w:rsid w:val="00795AEA"/>
    <w:rsid w:val="00795D7A"/>
    <w:rsid w:val="00795EE4"/>
    <w:rsid w:val="00796551"/>
    <w:rsid w:val="00796698"/>
    <w:rsid w:val="00796873"/>
    <w:rsid w:val="007969F5"/>
    <w:rsid w:val="00796C4E"/>
    <w:rsid w:val="00796FC7"/>
    <w:rsid w:val="00796FD5"/>
    <w:rsid w:val="007970F9"/>
    <w:rsid w:val="00797336"/>
    <w:rsid w:val="007976B7"/>
    <w:rsid w:val="00797A10"/>
    <w:rsid w:val="007A11EF"/>
    <w:rsid w:val="007A1BCE"/>
    <w:rsid w:val="007A1C98"/>
    <w:rsid w:val="007A2563"/>
    <w:rsid w:val="007A2614"/>
    <w:rsid w:val="007A2A29"/>
    <w:rsid w:val="007A2B14"/>
    <w:rsid w:val="007A2C10"/>
    <w:rsid w:val="007A3C9B"/>
    <w:rsid w:val="007A3E7D"/>
    <w:rsid w:val="007A3FE8"/>
    <w:rsid w:val="007A505F"/>
    <w:rsid w:val="007A6100"/>
    <w:rsid w:val="007A6353"/>
    <w:rsid w:val="007A6413"/>
    <w:rsid w:val="007A6629"/>
    <w:rsid w:val="007A6717"/>
    <w:rsid w:val="007A6817"/>
    <w:rsid w:val="007A6FAC"/>
    <w:rsid w:val="007A74F3"/>
    <w:rsid w:val="007B0108"/>
    <w:rsid w:val="007B029D"/>
    <w:rsid w:val="007B0740"/>
    <w:rsid w:val="007B08D9"/>
    <w:rsid w:val="007B0CF3"/>
    <w:rsid w:val="007B0DE7"/>
    <w:rsid w:val="007B0FCA"/>
    <w:rsid w:val="007B143E"/>
    <w:rsid w:val="007B19EE"/>
    <w:rsid w:val="007B1A97"/>
    <w:rsid w:val="007B1ACE"/>
    <w:rsid w:val="007B1C4B"/>
    <w:rsid w:val="007B200B"/>
    <w:rsid w:val="007B2405"/>
    <w:rsid w:val="007B3BEB"/>
    <w:rsid w:val="007B4286"/>
    <w:rsid w:val="007B4A12"/>
    <w:rsid w:val="007B4F96"/>
    <w:rsid w:val="007B5284"/>
    <w:rsid w:val="007B5426"/>
    <w:rsid w:val="007B5941"/>
    <w:rsid w:val="007B5C03"/>
    <w:rsid w:val="007B5D13"/>
    <w:rsid w:val="007B6E45"/>
    <w:rsid w:val="007B7266"/>
    <w:rsid w:val="007B7592"/>
    <w:rsid w:val="007B7C64"/>
    <w:rsid w:val="007B7D8A"/>
    <w:rsid w:val="007C0091"/>
    <w:rsid w:val="007C0BF0"/>
    <w:rsid w:val="007C1042"/>
    <w:rsid w:val="007C14F2"/>
    <w:rsid w:val="007C174B"/>
    <w:rsid w:val="007C1B9E"/>
    <w:rsid w:val="007C212A"/>
    <w:rsid w:val="007C2BFE"/>
    <w:rsid w:val="007C2D04"/>
    <w:rsid w:val="007C32D9"/>
    <w:rsid w:val="007C3947"/>
    <w:rsid w:val="007C4219"/>
    <w:rsid w:val="007C4495"/>
    <w:rsid w:val="007C4520"/>
    <w:rsid w:val="007C461A"/>
    <w:rsid w:val="007C467E"/>
    <w:rsid w:val="007C499D"/>
    <w:rsid w:val="007C4BF0"/>
    <w:rsid w:val="007C528D"/>
    <w:rsid w:val="007C53F5"/>
    <w:rsid w:val="007C558C"/>
    <w:rsid w:val="007C5C61"/>
    <w:rsid w:val="007C6009"/>
    <w:rsid w:val="007C6B0E"/>
    <w:rsid w:val="007C7275"/>
    <w:rsid w:val="007C72FB"/>
    <w:rsid w:val="007C762F"/>
    <w:rsid w:val="007C7C97"/>
    <w:rsid w:val="007D0129"/>
    <w:rsid w:val="007D015D"/>
    <w:rsid w:val="007D037C"/>
    <w:rsid w:val="007D03B9"/>
    <w:rsid w:val="007D0730"/>
    <w:rsid w:val="007D0741"/>
    <w:rsid w:val="007D0992"/>
    <w:rsid w:val="007D0A5D"/>
    <w:rsid w:val="007D1379"/>
    <w:rsid w:val="007D1879"/>
    <w:rsid w:val="007D197A"/>
    <w:rsid w:val="007D24F3"/>
    <w:rsid w:val="007D25C4"/>
    <w:rsid w:val="007D27DF"/>
    <w:rsid w:val="007D2D88"/>
    <w:rsid w:val="007D3382"/>
    <w:rsid w:val="007D35FF"/>
    <w:rsid w:val="007D4FDB"/>
    <w:rsid w:val="007D52FB"/>
    <w:rsid w:val="007D54C2"/>
    <w:rsid w:val="007D552F"/>
    <w:rsid w:val="007D5ABF"/>
    <w:rsid w:val="007D64AC"/>
    <w:rsid w:val="007D6AE3"/>
    <w:rsid w:val="007D7084"/>
    <w:rsid w:val="007D712B"/>
    <w:rsid w:val="007D76EF"/>
    <w:rsid w:val="007D7DF7"/>
    <w:rsid w:val="007D7E65"/>
    <w:rsid w:val="007D7E7A"/>
    <w:rsid w:val="007D7F7D"/>
    <w:rsid w:val="007E003E"/>
    <w:rsid w:val="007E043E"/>
    <w:rsid w:val="007E0B13"/>
    <w:rsid w:val="007E0BAE"/>
    <w:rsid w:val="007E0BCD"/>
    <w:rsid w:val="007E0DD4"/>
    <w:rsid w:val="007E0FE9"/>
    <w:rsid w:val="007E1612"/>
    <w:rsid w:val="007E1C89"/>
    <w:rsid w:val="007E23BB"/>
    <w:rsid w:val="007E2464"/>
    <w:rsid w:val="007E28DF"/>
    <w:rsid w:val="007E42FB"/>
    <w:rsid w:val="007E4703"/>
    <w:rsid w:val="007E480F"/>
    <w:rsid w:val="007E4DAF"/>
    <w:rsid w:val="007E4FAB"/>
    <w:rsid w:val="007E5780"/>
    <w:rsid w:val="007E5C51"/>
    <w:rsid w:val="007E5FEC"/>
    <w:rsid w:val="007E67D8"/>
    <w:rsid w:val="007E6CDB"/>
    <w:rsid w:val="007E6F8B"/>
    <w:rsid w:val="007E74B2"/>
    <w:rsid w:val="007E793E"/>
    <w:rsid w:val="007E7A46"/>
    <w:rsid w:val="007E7D75"/>
    <w:rsid w:val="007E7DEC"/>
    <w:rsid w:val="007E7ECE"/>
    <w:rsid w:val="007EB1C5"/>
    <w:rsid w:val="007F02F3"/>
    <w:rsid w:val="007F03F9"/>
    <w:rsid w:val="007F0C39"/>
    <w:rsid w:val="007F0D4F"/>
    <w:rsid w:val="007F0E9B"/>
    <w:rsid w:val="007F0F84"/>
    <w:rsid w:val="007F1758"/>
    <w:rsid w:val="007F19C3"/>
    <w:rsid w:val="007F1A35"/>
    <w:rsid w:val="007F1BEC"/>
    <w:rsid w:val="007F214A"/>
    <w:rsid w:val="007F2303"/>
    <w:rsid w:val="007F273C"/>
    <w:rsid w:val="007F274C"/>
    <w:rsid w:val="007F27ED"/>
    <w:rsid w:val="007F2FB8"/>
    <w:rsid w:val="007F308A"/>
    <w:rsid w:val="007F31E0"/>
    <w:rsid w:val="007F3883"/>
    <w:rsid w:val="007F444A"/>
    <w:rsid w:val="007F48E0"/>
    <w:rsid w:val="007F4B56"/>
    <w:rsid w:val="007F4E8D"/>
    <w:rsid w:val="007F502A"/>
    <w:rsid w:val="007F5FAE"/>
    <w:rsid w:val="007F6050"/>
    <w:rsid w:val="007F653A"/>
    <w:rsid w:val="007F69C5"/>
    <w:rsid w:val="007F6D3A"/>
    <w:rsid w:val="007F6F56"/>
    <w:rsid w:val="007F7DFA"/>
    <w:rsid w:val="007F7EFA"/>
    <w:rsid w:val="00800131"/>
    <w:rsid w:val="0080042B"/>
    <w:rsid w:val="008004A3"/>
    <w:rsid w:val="00800AC0"/>
    <w:rsid w:val="00800B7D"/>
    <w:rsid w:val="008014E2"/>
    <w:rsid w:val="0080172F"/>
    <w:rsid w:val="008018A4"/>
    <w:rsid w:val="00801BA4"/>
    <w:rsid w:val="008028BE"/>
    <w:rsid w:val="00802A2C"/>
    <w:rsid w:val="008031E9"/>
    <w:rsid w:val="00803606"/>
    <w:rsid w:val="00803EF4"/>
    <w:rsid w:val="00804A42"/>
    <w:rsid w:val="00804EC8"/>
    <w:rsid w:val="00804FDA"/>
    <w:rsid w:val="0080502E"/>
    <w:rsid w:val="00805327"/>
    <w:rsid w:val="00805A4A"/>
    <w:rsid w:val="00805CC4"/>
    <w:rsid w:val="00805D0D"/>
    <w:rsid w:val="00806156"/>
    <w:rsid w:val="008069A1"/>
    <w:rsid w:val="00806A27"/>
    <w:rsid w:val="00806D4B"/>
    <w:rsid w:val="00806D9F"/>
    <w:rsid w:val="008075F8"/>
    <w:rsid w:val="0080791F"/>
    <w:rsid w:val="00807A7F"/>
    <w:rsid w:val="00807D7C"/>
    <w:rsid w:val="008101DE"/>
    <w:rsid w:val="008106BD"/>
    <w:rsid w:val="00810702"/>
    <w:rsid w:val="00811836"/>
    <w:rsid w:val="00811F16"/>
    <w:rsid w:val="0081204E"/>
    <w:rsid w:val="00812068"/>
    <w:rsid w:val="0081226D"/>
    <w:rsid w:val="008126B0"/>
    <w:rsid w:val="00812A1F"/>
    <w:rsid w:val="00812FE2"/>
    <w:rsid w:val="00813622"/>
    <w:rsid w:val="00813866"/>
    <w:rsid w:val="0081465B"/>
    <w:rsid w:val="0081488E"/>
    <w:rsid w:val="00814CDD"/>
    <w:rsid w:val="00814DB3"/>
    <w:rsid w:val="0081535B"/>
    <w:rsid w:val="0081537C"/>
    <w:rsid w:val="008156F8"/>
    <w:rsid w:val="00815904"/>
    <w:rsid w:val="00815C58"/>
    <w:rsid w:val="00815D0F"/>
    <w:rsid w:val="00815D99"/>
    <w:rsid w:val="00816865"/>
    <w:rsid w:val="008168B7"/>
    <w:rsid w:val="00817317"/>
    <w:rsid w:val="00817585"/>
    <w:rsid w:val="00817646"/>
    <w:rsid w:val="00817739"/>
    <w:rsid w:val="00817760"/>
    <w:rsid w:val="008179DB"/>
    <w:rsid w:val="008179F2"/>
    <w:rsid w:val="00817CF4"/>
    <w:rsid w:val="00817DE6"/>
    <w:rsid w:val="00817F61"/>
    <w:rsid w:val="00820086"/>
    <w:rsid w:val="00820220"/>
    <w:rsid w:val="00820599"/>
    <w:rsid w:val="00820629"/>
    <w:rsid w:val="00820AA6"/>
    <w:rsid w:val="00820E8E"/>
    <w:rsid w:val="0082114C"/>
    <w:rsid w:val="00821B5D"/>
    <w:rsid w:val="00821D70"/>
    <w:rsid w:val="008223F2"/>
    <w:rsid w:val="008228AA"/>
    <w:rsid w:val="00822C49"/>
    <w:rsid w:val="00822D53"/>
    <w:rsid w:val="0082303A"/>
    <w:rsid w:val="008236CD"/>
    <w:rsid w:val="00823BED"/>
    <w:rsid w:val="008242D4"/>
    <w:rsid w:val="008255B6"/>
    <w:rsid w:val="00825EA1"/>
    <w:rsid w:val="008262C1"/>
    <w:rsid w:val="00826356"/>
    <w:rsid w:val="0082651C"/>
    <w:rsid w:val="008272D8"/>
    <w:rsid w:val="00827F5D"/>
    <w:rsid w:val="00827FD2"/>
    <w:rsid w:val="0083005F"/>
    <w:rsid w:val="0083007E"/>
    <w:rsid w:val="00830290"/>
    <w:rsid w:val="0083036D"/>
    <w:rsid w:val="008303FC"/>
    <w:rsid w:val="00830886"/>
    <w:rsid w:val="00830EDE"/>
    <w:rsid w:val="008315E5"/>
    <w:rsid w:val="008317B0"/>
    <w:rsid w:val="00831CED"/>
    <w:rsid w:val="00832689"/>
    <w:rsid w:val="00832BFF"/>
    <w:rsid w:val="00832DA4"/>
    <w:rsid w:val="00832EA6"/>
    <w:rsid w:val="00832FED"/>
    <w:rsid w:val="008334E6"/>
    <w:rsid w:val="00833CA7"/>
    <w:rsid w:val="00833F38"/>
    <w:rsid w:val="0083417B"/>
    <w:rsid w:val="0083425C"/>
    <w:rsid w:val="008343EC"/>
    <w:rsid w:val="00834491"/>
    <w:rsid w:val="00834613"/>
    <w:rsid w:val="00834A9C"/>
    <w:rsid w:val="00834AC0"/>
    <w:rsid w:val="00834DD5"/>
    <w:rsid w:val="008351F7"/>
    <w:rsid w:val="008356CB"/>
    <w:rsid w:val="008357CC"/>
    <w:rsid w:val="00835C48"/>
    <w:rsid w:val="00835F99"/>
    <w:rsid w:val="0083681D"/>
    <w:rsid w:val="0083730C"/>
    <w:rsid w:val="00837376"/>
    <w:rsid w:val="00837558"/>
    <w:rsid w:val="00837D5D"/>
    <w:rsid w:val="00840A38"/>
    <w:rsid w:val="0084133D"/>
    <w:rsid w:val="00841963"/>
    <w:rsid w:val="00841DFF"/>
    <w:rsid w:val="00842646"/>
    <w:rsid w:val="0084293A"/>
    <w:rsid w:val="00842B8B"/>
    <w:rsid w:val="00842F21"/>
    <w:rsid w:val="00842FAD"/>
    <w:rsid w:val="0084348A"/>
    <w:rsid w:val="0084358A"/>
    <w:rsid w:val="008435D4"/>
    <w:rsid w:val="00843F70"/>
    <w:rsid w:val="00844043"/>
    <w:rsid w:val="0084455E"/>
    <w:rsid w:val="00844A57"/>
    <w:rsid w:val="00844B83"/>
    <w:rsid w:val="00844DCA"/>
    <w:rsid w:val="00844E7C"/>
    <w:rsid w:val="00844ED9"/>
    <w:rsid w:val="00844F8A"/>
    <w:rsid w:val="00844FA6"/>
    <w:rsid w:val="00845009"/>
    <w:rsid w:val="008450D3"/>
    <w:rsid w:val="00845409"/>
    <w:rsid w:val="008454C3"/>
    <w:rsid w:val="00845A23"/>
    <w:rsid w:val="00845A73"/>
    <w:rsid w:val="008468CE"/>
    <w:rsid w:val="008472D0"/>
    <w:rsid w:val="00847483"/>
    <w:rsid w:val="0084750B"/>
    <w:rsid w:val="008475B4"/>
    <w:rsid w:val="0084762C"/>
    <w:rsid w:val="00847E68"/>
    <w:rsid w:val="00847F61"/>
    <w:rsid w:val="0085168E"/>
    <w:rsid w:val="0085183C"/>
    <w:rsid w:val="00851FB4"/>
    <w:rsid w:val="00852346"/>
    <w:rsid w:val="00852492"/>
    <w:rsid w:val="00852789"/>
    <w:rsid w:val="00852C21"/>
    <w:rsid w:val="0085313E"/>
    <w:rsid w:val="00853281"/>
    <w:rsid w:val="008533D5"/>
    <w:rsid w:val="0085360B"/>
    <w:rsid w:val="0085389D"/>
    <w:rsid w:val="00853EA3"/>
    <w:rsid w:val="0085443A"/>
    <w:rsid w:val="008544E1"/>
    <w:rsid w:val="008545C3"/>
    <w:rsid w:val="0085465C"/>
    <w:rsid w:val="00854878"/>
    <w:rsid w:val="00854FA0"/>
    <w:rsid w:val="00855101"/>
    <w:rsid w:val="00855794"/>
    <w:rsid w:val="00855802"/>
    <w:rsid w:val="00855FE7"/>
    <w:rsid w:val="008561D6"/>
    <w:rsid w:val="00856DD8"/>
    <w:rsid w:val="00857043"/>
    <w:rsid w:val="008570E7"/>
    <w:rsid w:val="0086043B"/>
    <w:rsid w:val="00860575"/>
    <w:rsid w:val="00860583"/>
    <w:rsid w:val="008605B9"/>
    <w:rsid w:val="008608BE"/>
    <w:rsid w:val="008608DB"/>
    <w:rsid w:val="00860A78"/>
    <w:rsid w:val="008618B3"/>
    <w:rsid w:val="00861C6D"/>
    <w:rsid w:val="0086206A"/>
    <w:rsid w:val="00862120"/>
    <w:rsid w:val="008623AC"/>
    <w:rsid w:val="00862BB3"/>
    <w:rsid w:val="00862D29"/>
    <w:rsid w:val="00862D69"/>
    <w:rsid w:val="00862E97"/>
    <w:rsid w:val="008638C2"/>
    <w:rsid w:val="00863AB0"/>
    <w:rsid w:val="00863CF6"/>
    <w:rsid w:val="00864406"/>
    <w:rsid w:val="008647F7"/>
    <w:rsid w:val="00864C71"/>
    <w:rsid w:val="0086563D"/>
    <w:rsid w:val="00865910"/>
    <w:rsid w:val="00865D3D"/>
    <w:rsid w:val="00865D8C"/>
    <w:rsid w:val="00866255"/>
    <w:rsid w:val="00866425"/>
    <w:rsid w:val="008665DA"/>
    <w:rsid w:val="0086664E"/>
    <w:rsid w:val="008667D6"/>
    <w:rsid w:val="00866823"/>
    <w:rsid w:val="00866E8C"/>
    <w:rsid w:val="00867053"/>
    <w:rsid w:val="008672C1"/>
    <w:rsid w:val="0086752B"/>
    <w:rsid w:val="00867858"/>
    <w:rsid w:val="00867B02"/>
    <w:rsid w:val="00867C29"/>
    <w:rsid w:val="00870296"/>
    <w:rsid w:val="008703D2"/>
    <w:rsid w:val="008707F3"/>
    <w:rsid w:val="00870B68"/>
    <w:rsid w:val="00870B91"/>
    <w:rsid w:val="0087163B"/>
    <w:rsid w:val="00871693"/>
    <w:rsid w:val="00871D57"/>
    <w:rsid w:val="008722F6"/>
    <w:rsid w:val="00872317"/>
    <w:rsid w:val="00872B95"/>
    <w:rsid w:val="00872BC1"/>
    <w:rsid w:val="00872EC7"/>
    <w:rsid w:val="008731AD"/>
    <w:rsid w:val="008738F6"/>
    <w:rsid w:val="00874191"/>
    <w:rsid w:val="00874BC8"/>
    <w:rsid w:val="00874EE1"/>
    <w:rsid w:val="00874F42"/>
    <w:rsid w:val="00875101"/>
    <w:rsid w:val="008765E0"/>
    <w:rsid w:val="00876E31"/>
    <w:rsid w:val="008778C7"/>
    <w:rsid w:val="00880A2D"/>
    <w:rsid w:val="00880B78"/>
    <w:rsid w:val="00880C1D"/>
    <w:rsid w:val="008816A0"/>
    <w:rsid w:val="0088178A"/>
    <w:rsid w:val="00882542"/>
    <w:rsid w:val="008825D5"/>
    <w:rsid w:val="00882798"/>
    <w:rsid w:val="008829FF"/>
    <w:rsid w:val="00882C51"/>
    <w:rsid w:val="008832DF"/>
    <w:rsid w:val="00883950"/>
    <w:rsid w:val="008839FE"/>
    <w:rsid w:val="00883C4A"/>
    <w:rsid w:val="00883C57"/>
    <w:rsid w:val="00883F68"/>
    <w:rsid w:val="00884772"/>
    <w:rsid w:val="008851DB"/>
    <w:rsid w:val="00885221"/>
    <w:rsid w:val="0088543F"/>
    <w:rsid w:val="00885647"/>
    <w:rsid w:val="008856ED"/>
    <w:rsid w:val="00885D73"/>
    <w:rsid w:val="008861E3"/>
    <w:rsid w:val="008861F6"/>
    <w:rsid w:val="0088621F"/>
    <w:rsid w:val="00886D1C"/>
    <w:rsid w:val="00886FE6"/>
    <w:rsid w:val="008870B6"/>
    <w:rsid w:val="0088735B"/>
    <w:rsid w:val="0088793A"/>
    <w:rsid w:val="00890239"/>
    <w:rsid w:val="0089044C"/>
    <w:rsid w:val="008907AB"/>
    <w:rsid w:val="0089080E"/>
    <w:rsid w:val="0089090F"/>
    <w:rsid w:val="0089102E"/>
    <w:rsid w:val="008914D2"/>
    <w:rsid w:val="00891C63"/>
    <w:rsid w:val="0089275A"/>
    <w:rsid w:val="008927BB"/>
    <w:rsid w:val="00892E20"/>
    <w:rsid w:val="00893B8F"/>
    <w:rsid w:val="0089412D"/>
    <w:rsid w:val="00894652"/>
    <w:rsid w:val="008948EF"/>
    <w:rsid w:val="00895155"/>
    <w:rsid w:val="0089627B"/>
    <w:rsid w:val="008964FB"/>
    <w:rsid w:val="0089682A"/>
    <w:rsid w:val="00896927"/>
    <w:rsid w:val="008974B6"/>
    <w:rsid w:val="00897582"/>
    <w:rsid w:val="0089765B"/>
    <w:rsid w:val="00897999"/>
    <w:rsid w:val="00897ADF"/>
    <w:rsid w:val="00897B9F"/>
    <w:rsid w:val="00897BEE"/>
    <w:rsid w:val="00897EAF"/>
    <w:rsid w:val="008A0412"/>
    <w:rsid w:val="008A0513"/>
    <w:rsid w:val="008A06CE"/>
    <w:rsid w:val="008A09E2"/>
    <w:rsid w:val="008A09EA"/>
    <w:rsid w:val="008A0DD6"/>
    <w:rsid w:val="008A111F"/>
    <w:rsid w:val="008A1CA8"/>
    <w:rsid w:val="008A201A"/>
    <w:rsid w:val="008A225B"/>
    <w:rsid w:val="008A2596"/>
    <w:rsid w:val="008A2743"/>
    <w:rsid w:val="008A2D9F"/>
    <w:rsid w:val="008A2F56"/>
    <w:rsid w:val="008A31FC"/>
    <w:rsid w:val="008A3459"/>
    <w:rsid w:val="008A345B"/>
    <w:rsid w:val="008A348C"/>
    <w:rsid w:val="008A38B5"/>
    <w:rsid w:val="008A3C28"/>
    <w:rsid w:val="008A4085"/>
    <w:rsid w:val="008A431F"/>
    <w:rsid w:val="008A4A11"/>
    <w:rsid w:val="008A4C98"/>
    <w:rsid w:val="008A4D53"/>
    <w:rsid w:val="008A4FC9"/>
    <w:rsid w:val="008A51D3"/>
    <w:rsid w:val="008A563E"/>
    <w:rsid w:val="008A572D"/>
    <w:rsid w:val="008A5A2D"/>
    <w:rsid w:val="008A62B2"/>
    <w:rsid w:val="008A62D0"/>
    <w:rsid w:val="008A6ADA"/>
    <w:rsid w:val="008A7744"/>
    <w:rsid w:val="008A7885"/>
    <w:rsid w:val="008A78A8"/>
    <w:rsid w:val="008A7E7B"/>
    <w:rsid w:val="008B0679"/>
    <w:rsid w:val="008B1D6B"/>
    <w:rsid w:val="008B2807"/>
    <w:rsid w:val="008B2B31"/>
    <w:rsid w:val="008B2CFD"/>
    <w:rsid w:val="008B2DD9"/>
    <w:rsid w:val="008B3123"/>
    <w:rsid w:val="008B3413"/>
    <w:rsid w:val="008B3AFC"/>
    <w:rsid w:val="008B414F"/>
    <w:rsid w:val="008B42DA"/>
    <w:rsid w:val="008B465F"/>
    <w:rsid w:val="008B4CB2"/>
    <w:rsid w:val="008B50C8"/>
    <w:rsid w:val="008B5450"/>
    <w:rsid w:val="008B5709"/>
    <w:rsid w:val="008B5F21"/>
    <w:rsid w:val="008B6726"/>
    <w:rsid w:val="008B6F38"/>
    <w:rsid w:val="008B6F4B"/>
    <w:rsid w:val="008B7328"/>
    <w:rsid w:val="008B75AB"/>
    <w:rsid w:val="008B7D72"/>
    <w:rsid w:val="008C012B"/>
    <w:rsid w:val="008C01AD"/>
    <w:rsid w:val="008C0224"/>
    <w:rsid w:val="008C035A"/>
    <w:rsid w:val="008C03CC"/>
    <w:rsid w:val="008C0B7B"/>
    <w:rsid w:val="008C10AF"/>
    <w:rsid w:val="008C154A"/>
    <w:rsid w:val="008C183A"/>
    <w:rsid w:val="008C19A4"/>
    <w:rsid w:val="008C1E3F"/>
    <w:rsid w:val="008C1FBC"/>
    <w:rsid w:val="008C2057"/>
    <w:rsid w:val="008C29E2"/>
    <w:rsid w:val="008C2CB5"/>
    <w:rsid w:val="008C3823"/>
    <w:rsid w:val="008C387F"/>
    <w:rsid w:val="008C3B67"/>
    <w:rsid w:val="008C3E44"/>
    <w:rsid w:val="008C40C9"/>
    <w:rsid w:val="008C4548"/>
    <w:rsid w:val="008C4970"/>
    <w:rsid w:val="008C4D7E"/>
    <w:rsid w:val="008C508D"/>
    <w:rsid w:val="008C60BA"/>
    <w:rsid w:val="008C6191"/>
    <w:rsid w:val="008C6384"/>
    <w:rsid w:val="008C64ED"/>
    <w:rsid w:val="008C65DF"/>
    <w:rsid w:val="008C6676"/>
    <w:rsid w:val="008C6687"/>
    <w:rsid w:val="008C6879"/>
    <w:rsid w:val="008C6BF7"/>
    <w:rsid w:val="008C7142"/>
    <w:rsid w:val="008C7153"/>
    <w:rsid w:val="008C724A"/>
    <w:rsid w:val="008C7AD5"/>
    <w:rsid w:val="008C7AEE"/>
    <w:rsid w:val="008C7BD7"/>
    <w:rsid w:val="008C7D6A"/>
    <w:rsid w:val="008D1275"/>
    <w:rsid w:val="008D1FE2"/>
    <w:rsid w:val="008D2651"/>
    <w:rsid w:val="008D3825"/>
    <w:rsid w:val="008D4044"/>
    <w:rsid w:val="008D4424"/>
    <w:rsid w:val="008D469B"/>
    <w:rsid w:val="008D48FC"/>
    <w:rsid w:val="008D49DC"/>
    <w:rsid w:val="008D4F0C"/>
    <w:rsid w:val="008D4F34"/>
    <w:rsid w:val="008D4FC0"/>
    <w:rsid w:val="008D532C"/>
    <w:rsid w:val="008D5D99"/>
    <w:rsid w:val="008D5DB4"/>
    <w:rsid w:val="008D5DB9"/>
    <w:rsid w:val="008D5F1C"/>
    <w:rsid w:val="008D62A0"/>
    <w:rsid w:val="008D72FB"/>
    <w:rsid w:val="008D7398"/>
    <w:rsid w:val="008D7D8B"/>
    <w:rsid w:val="008E00B9"/>
    <w:rsid w:val="008E01C5"/>
    <w:rsid w:val="008E0412"/>
    <w:rsid w:val="008E0638"/>
    <w:rsid w:val="008E0C14"/>
    <w:rsid w:val="008E13D7"/>
    <w:rsid w:val="008E15F1"/>
    <w:rsid w:val="008E17D6"/>
    <w:rsid w:val="008E185A"/>
    <w:rsid w:val="008E1D05"/>
    <w:rsid w:val="008E1E9F"/>
    <w:rsid w:val="008E20EF"/>
    <w:rsid w:val="008E21CA"/>
    <w:rsid w:val="008E2853"/>
    <w:rsid w:val="008E2EBC"/>
    <w:rsid w:val="008E3332"/>
    <w:rsid w:val="008E3423"/>
    <w:rsid w:val="008E3ED8"/>
    <w:rsid w:val="008E3F4F"/>
    <w:rsid w:val="008E3FC4"/>
    <w:rsid w:val="008E4864"/>
    <w:rsid w:val="008E4BEB"/>
    <w:rsid w:val="008E5120"/>
    <w:rsid w:val="008E586E"/>
    <w:rsid w:val="008E5ABE"/>
    <w:rsid w:val="008E5DEC"/>
    <w:rsid w:val="008E5EA4"/>
    <w:rsid w:val="008E62DB"/>
    <w:rsid w:val="008E6A7B"/>
    <w:rsid w:val="008E72D8"/>
    <w:rsid w:val="008E7348"/>
    <w:rsid w:val="008E75BF"/>
    <w:rsid w:val="008E7682"/>
    <w:rsid w:val="008E797E"/>
    <w:rsid w:val="008E7BA3"/>
    <w:rsid w:val="008F02E7"/>
    <w:rsid w:val="008F04B7"/>
    <w:rsid w:val="008F05F8"/>
    <w:rsid w:val="008F09E4"/>
    <w:rsid w:val="008F0AFE"/>
    <w:rsid w:val="008F15F1"/>
    <w:rsid w:val="008F1872"/>
    <w:rsid w:val="008F18CB"/>
    <w:rsid w:val="008F1E96"/>
    <w:rsid w:val="008F1F10"/>
    <w:rsid w:val="008F2566"/>
    <w:rsid w:val="008F2681"/>
    <w:rsid w:val="008F38C9"/>
    <w:rsid w:val="008F3D7E"/>
    <w:rsid w:val="008F4273"/>
    <w:rsid w:val="008F4362"/>
    <w:rsid w:val="008F49C0"/>
    <w:rsid w:val="008F4DDE"/>
    <w:rsid w:val="008F4DE1"/>
    <w:rsid w:val="008F4F78"/>
    <w:rsid w:val="008F4F92"/>
    <w:rsid w:val="008F54B1"/>
    <w:rsid w:val="008F5634"/>
    <w:rsid w:val="008F5A85"/>
    <w:rsid w:val="008F5C11"/>
    <w:rsid w:val="008F6548"/>
    <w:rsid w:val="008F6E37"/>
    <w:rsid w:val="008F7947"/>
    <w:rsid w:val="008F7ECC"/>
    <w:rsid w:val="008F7EEC"/>
    <w:rsid w:val="008F7F7F"/>
    <w:rsid w:val="0090031E"/>
    <w:rsid w:val="00900500"/>
    <w:rsid w:val="00900769"/>
    <w:rsid w:val="00900C93"/>
    <w:rsid w:val="00900D02"/>
    <w:rsid w:val="0090107F"/>
    <w:rsid w:val="009016F8"/>
    <w:rsid w:val="00901931"/>
    <w:rsid w:val="00901B4C"/>
    <w:rsid w:val="00902081"/>
    <w:rsid w:val="0090209E"/>
    <w:rsid w:val="0090297D"/>
    <w:rsid w:val="00902A2B"/>
    <w:rsid w:val="00902A47"/>
    <w:rsid w:val="00902B21"/>
    <w:rsid w:val="00902C12"/>
    <w:rsid w:val="00902DB5"/>
    <w:rsid w:val="00902E29"/>
    <w:rsid w:val="00902E52"/>
    <w:rsid w:val="00902EB4"/>
    <w:rsid w:val="00903191"/>
    <w:rsid w:val="009032C4"/>
    <w:rsid w:val="00903863"/>
    <w:rsid w:val="009039BF"/>
    <w:rsid w:val="00904425"/>
    <w:rsid w:val="00904A9C"/>
    <w:rsid w:val="00904B07"/>
    <w:rsid w:val="00904DD7"/>
    <w:rsid w:val="009054A9"/>
    <w:rsid w:val="009058AF"/>
    <w:rsid w:val="00905ACD"/>
    <w:rsid w:val="00905C43"/>
    <w:rsid w:val="0090661E"/>
    <w:rsid w:val="00906E0F"/>
    <w:rsid w:val="00906F69"/>
    <w:rsid w:val="00906FE5"/>
    <w:rsid w:val="00907659"/>
    <w:rsid w:val="0091073A"/>
    <w:rsid w:val="0091158D"/>
    <w:rsid w:val="009115E8"/>
    <w:rsid w:val="00911DC4"/>
    <w:rsid w:val="00911F3D"/>
    <w:rsid w:val="0091202F"/>
    <w:rsid w:val="00912640"/>
    <w:rsid w:val="00912A80"/>
    <w:rsid w:val="00912B9F"/>
    <w:rsid w:val="00913091"/>
    <w:rsid w:val="00913402"/>
    <w:rsid w:val="0091407A"/>
    <w:rsid w:val="00914B20"/>
    <w:rsid w:val="00914B9B"/>
    <w:rsid w:val="00914BB5"/>
    <w:rsid w:val="00914C3C"/>
    <w:rsid w:val="0091568A"/>
    <w:rsid w:val="00915BF8"/>
    <w:rsid w:val="0091615D"/>
    <w:rsid w:val="009164E0"/>
    <w:rsid w:val="0091685D"/>
    <w:rsid w:val="00916A19"/>
    <w:rsid w:val="00916AD7"/>
    <w:rsid w:val="00916C5B"/>
    <w:rsid w:val="00917410"/>
    <w:rsid w:val="00917738"/>
    <w:rsid w:val="00917F0A"/>
    <w:rsid w:val="0092022B"/>
    <w:rsid w:val="0092026A"/>
    <w:rsid w:val="00920777"/>
    <w:rsid w:val="00920977"/>
    <w:rsid w:val="0092136C"/>
    <w:rsid w:val="0092193F"/>
    <w:rsid w:val="009219BB"/>
    <w:rsid w:val="00921BB7"/>
    <w:rsid w:val="00921C63"/>
    <w:rsid w:val="009223CE"/>
    <w:rsid w:val="00922908"/>
    <w:rsid w:val="00922A4E"/>
    <w:rsid w:val="00922BE2"/>
    <w:rsid w:val="00922BFD"/>
    <w:rsid w:val="0092336A"/>
    <w:rsid w:val="009238D4"/>
    <w:rsid w:val="00923975"/>
    <w:rsid w:val="00923C9E"/>
    <w:rsid w:val="00923EE1"/>
    <w:rsid w:val="009248FD"/>
    <w:rsid w:val="00924A3A"/>
    <w:rsid w:val="00925240"/>
    <w:rsid w:val="009255B9"/>
    <w:rsid w:val="00925EAE"/>
    <w:rsid w:val="009262AF"/>
    <w:rsid w:val="009263B0"/>
    <w:rsid w:val="009263E5"/>
    <w:rsid w:val="00926561"/>
    <w:rsid w:val="0092691D"/>
    <w:rsid w:val="00926B1E"/>
    <w:rsid w:val="00926CA6"/>
    <w:rsid w:val="00926F43"/>
    <w:rsid w:val="009272FB"/>
    <w:rsid w:val="009273A2"/>
    <w:rsid w:val="0092761B"/>
    <w:rsid w:val="00927A23"/>
    <w:rsid w:val="00927AF4"/>
    <w:rsid w:val="00930707"/>
    <w:rsid w:val="00930829"/>
    <w:rsid w:val="00930941"/>
    <w:rsid w:val="009309C4"/>
    <w:rsid w:val="009312C4"/>
    <w:rsid w:val="009318F9"/>
    <w:rsid w:val="00931D73"/>
    <w:rsid w:val="0093215B"/>
    <w:rsid w:val="00932BC9"/>
    <w:rsid w:val="00932D66"/>
    <w:rsid w:val="009336FE"/>
    <w:rsid w:val="00933735"/>
    <w:rsid w:val="0093440C"/>
    <w:rsid w:val="00934843"/>
    <w:rsid w:val="00934933"/>
    <w:rsid w:val="00934DE4"/>
    <w:rsid w:val="00934ED6"/>
    <w:rsid w:val="009350C6"/>
    <w:rsid w:val="0093529E"/>
    <w:rsid w:val="00935742"/>
    <w:rsid w:val="0093576A"/>
    <w:rsid w:val="009357F8"/>
    <w:rsid w:val="009361D5"/>
    <w:rsid w:val="00936220"/>
    <w:rsid w:val="009362B1"/>
    <w:rsid w:val="009365F0"/>
    <w:rsid w:val="00936B5E"/>
    <w:rsid w:val="00936F52"/>
    <w:rsid w:val="00937239"/>
    <w:rsid w:val="00937263"/>
    <w:rsid w:val="00937520"/>
    <w:rsid w:val="00937596"/>
    <w:rsid w:val="0093776A"/>
    <w:rsid w:val="009403CF"/>
    <w:rsid w:val="009406E5"/>
    <w:rsid w:val="00940A20"/>
    <w:rsid w:val="009413BA"/>
    <w:rsid w:val="009413F3"/>
    <w:rsid w:val="00941CF0"/>
    <w:rsid w:val="00941ED3"/>
    <w:rsid w:val="0094211C"/>
    <w:rsid w:val="009422C2"/>
    <w:rsid w:val="00942355"/>
    <w:rsid w:val="00942B3E"/>
    <w:rsid w:val="00942D70"/>
    <w:rsid w:val="00942DE7"/>
    <w:rsid w:val="00942EFC"/>
    <w:rsid w:val="00943A0A"/>
    <w:rsid w:val="00943D70"/>
    <w:rsid w:val="009446C9"/>
    <w:rsid w:val="009453CB"/>
    <w:rsid w:val="0094554A"/>
    <w:rsid w:val="00945604"/>
    <w:rsid w:val="009456FC"/>
    <w:rsid w:val="00946155"/>
    <w:rsid w:val="00946930"/>
    <w:rsid w:val="00946BD1"/>
    <w:rsid w:val="009471EC"/>
    <w:rsid w:val="009479EB"/>
    <w:rsid w:val="00947F3A"/>
    <w:rsid w:val="00950580"/>
    <w:rsid w:val="009507C2"/>
    <w:rsid w:val="00950ADE"/>
    <w:rsid w:val="00950C8C"/>
    <w:rsid w:val="00950F53"/>
    <w:rsid w:val="0095127B"/>
    <w:rsid w:val="00951E57"/>
    <w:rsid w:val="00952A72"/>
    <w:rsid w:val="00952B35"/>
    <w:rsid w:val="00953C80"/>
    <w:rsid w:val="00953E55"/>
    <w:rsid w:val="00953F39"/>
    <w:rsid w:val="0095411F"/>
    <w:rsid w:val="009541B4"/>
    <w:rsid w:val="009541D9"/>
    <w:rsid w:val="00954555"/>
    <w:rsid w:val="00954743"/>
    <w:rsid w:val="0095564E"/>
    <w:rsid w:val="00956250"/>
    <w:rsid w:val="00956731"/>
    <w:rsid w:val="009568C9"/>
    <w:rsid w:val="00956991"/>
    <w:rsid w:val="009569FB"/>
    <w:rsid w:val="00956F2E"/>
    <w:rsid w:val="00957172"/>
    <w:rsid w:val="00957218"/>
    <w:rsid w:val="00957247"/>
    <w:rsid w:val="00957919"/>
    <w:rsid w:val="00957B28"/>
    <w:rsid w:val="00960048"/>
    <w:rsid w:val="00960210"/>
    <w:rsid w:val="00960CF6"/>
    <w:rsid w:val="00961244"/>
    <w:rsid w:val="009616FF"/>
    <w:rsid w:val="00961C99"/>
    <w:rsid w:val="00961CB2"/>
    <w:rsid w:val="00961E5E"/>
    <w:rsid w:val="00962555"/>
    <w:rsid w:val="0096298B"/>
    <w:rsid w:val="00962F0C"/>
    <w:rsid w:val="0096307F"/>
    <w:rsid w:val="009634A0"/>
    <w:rsid w:val="0096366D"/>
    <w:rsid w:val="00963D5E"/>
    <w:rsid w:val="009649FF"/>
    <w:rsid w:val="00964E77"/>
    <w:rsid w:val="00965E92"/>
    <w:rsid w:val="00965F48"/>
    <w:rsid w:val="00965F61"/>
    <w:rsid w:val="00966267"/>
    <w:rsid w:val="00966370"/>
    <w:rsid w:val="00967B47"/>
    <w:rsid w:val="00967F24"/>
    <w:rsid w:val="009703B6"/>
    <w:rsid w:val="0097104D"/>
    <w:rsid w:val="009716F8"/>
    <w:rsid w:val="00971703"/>
    <w:rsid w:val="009722A6"/>
    <w:rsid w:val="00972B23"/>
    <w:rsid w:val="00972D31"/>
    <w:rsid w:val="00972FFA"/>
    <w:rsid w:val="00973C1C"/>
    <w:rsid w:val="00974268"/>
    <w:rsid w:val="00974398"/>
    <w:rsid w:val="00974552"/>
    <w:rsid w:val="009747B6"/>
    <w:rsid w:val="00974BA6"/>
    <w:rsid w:val="009756DE"/>
    <w:rsid w:val="00975BA8"/>
    <w:rsid w:val="00975C2E"/>
    <w:rsid w:val="00976221"/>
    <w:rsid w:val="00976270"/>
    <w:rsid w:val="00976280"/>
    <w:rsid w:val="009763A1"/>
    <w:rsid w:val="0097657B"/>
    <w:rsid w:val="0097657C"/>
    <w:rsid w:val="009767A8"/>
    <w:rsid w:val="00976C76"/>
    <w:rsid w:val="00976DDA"/>
    <w:rsid w:val="00976EB3"/>
    <w:rsid w:val="009771DD"/>
    <w:rsid w:val="0097732E"/>
    <w:rsid w:val="0098072D"/>
    <w:rsid w:val="00980EC2"/>
    <w:rsid w:val="009819A6"/>
    <w:rsid w:val="0098292E"/>
    <w:rsid w:val="00982C50"/>
    <w:rsid w:val="00982F68"/>
    <w:rsid w:val="00982FB3"/>
    <w:rsid w:val="009838C1"/>
    <w:rsid w:val="009847C1"/>
    <w:rsid w:val="00984FE7"/>
    <w:rsid w:val="009857CD"/>
    <w:rsid w:val="00985AC1"/>
    <w:rsid w:val="00985B8A"/>
    <w:rsid w:val="00985BBC"/>
    <w:rsid w:val="00986129"/>
    <w:rsid w:val="009867DA"/>
    <w:rsid w:val="00986A63"/>
    <w:rsid w:val="00986EA8"/>
    <w:rsid w:val="0098730D"/>
    <w:rsid w:val="00987616"/>
    <w:rsid w:val="00987A07"/>
    <w:rsid w:val="009908C8"/>
    <w:rsid w:val="0099163F"/>
    <w:rsid w:val="009917B7"/>
    <w:rsid w:val="00991C67"/>
    <w:rsid w:val="00992069"/>
    <w:rsid w:val="009923F5"/>
    <w:rsid w:val="009925EE"/>
    <w:rsid w:val="00992B5C"/>
    <w:rsid w:val="00992C27"/>
    <w:rsid w:val="00992DA7"/>
    <w:rsid w:val="00992FBC"/>
    <w:rsid w:val="00993064"/>
    <w:rsid w:val="009932D5"/>
    <w:rsid w:val="009938F3"/>
    <w:rsid w:val="00993998"/>
    <w:rsid w:val="00993EBF"/>
    <w:rsid w:val="00994471"/>
    <w:rsid w:val="009947BA"/>
    <w:rsid w:val="009949C3"/>
    <w:rsid w:val="00994CB9"/>
    <w:rsid w:val="00994CBE"/>
    <w:rsid w:val="00994DD3"/>
    <w:rsid w:val="00994EC4"/>
    <w:rsid w:val="00994F99"/>
    <w:rsid w:val="00995045"/>
    <w:rsid w:val="009956B5"/>
    <w:rsid w:val="009957EA"/>
    <w:rsid w:val="00995994"/>
    <w:rsid w:val="00995C12"/>
    <w:rsid w:val="00996032"/>
    <w:rsid w:val="00996122"/>
    <w:rsid w:val="009967E5"/>
    <w:rsid w:val="00996832"/>
    <w:rsid w:val="00996BE3"/>
    <w:rsid w:val="00996E2B"/>
    <w:rsid w:val="00996E7C"/>
    <w:rsid w:val="00997666"/>
    <w:rsid w:val="00997A65"/>
    <w:rsid w:val="00997C04"/>
    <w:rsid w:val="00997F4A"/>
    <w:rsid w:val="009A0697"/>
    <w:rsid w:val="009A08ED"/>
    <w:rsid w:val="009A1248"/>
    <w:rsid w:val="009A124B"/>
    <w:rsid w:val="009A2029"/>
    <w:rsid w:val="009A2167"/>
    <w:rsid w:val="009A24B6"/>
    <w:rsid w:val="009A2BB7"/>
    <w:rsid w:val="009A2CE3"/>
    <w:rsid w:val="009A2D26"/>
    <w:rsid w:val="009A331E"/>
    <w:rsid w:val="009A3809"/>
    <w:rsid w:val="009A38E7"/>
    <w:rsid w:val="009A3C44"/>
    <w:rsid w:val="009A3D30"/>
    <w:rsid w:val="009A4146"/>
    <w:rsid w:val="009A43BB"/>
    <w:rsid w:val="009A43F0"/>
    <w:rsid w:val="009A4AE4"/>
    <w:rsid w:val="009A4E10"/>
    <w:rsid w:val="009A5213"/>
    <w:rsid w:val="009A55DE"/>
    <w:rsid w:val="009A57D5"/>
    <w:rsid w:val="009A5D44"/>
    <w:rsid w:val="009A6076"/>
    <w:rsid w:val="009A69F6"/>
    <w:rsid w:val="009A6A35"/>
    <w:rsid w:val="009A6AB0"/>
    <w:rsid w:val="009A6AEF"/>
    <w:rsid w:val="009A6D5D"/>
    <w:rsid w:val="009A6F22"/>
    <w:rsid w:val="009A7779"/>
    <w:rsid w:val="009A79C5"/>
    <w:rsid w:val="009A7C2C"/>
    <w:rsid w:val="009A7C3A"/>
    <w:rsid w:val="009B0720"/>
    <w:rsid w:val="009B07AA"/>
    <w:rsid w:val="009B0830"/>
    <w:rsid w:val="009B093A"/>
    <w:rsid w:val="009B115B"/>
    <w:rsid w:val="009B1228"/>
    <w:rsid w:val="009B1461"/>
    <w:rsid w:val="009B14F9"/>
    <w:rsid w:val="009B15B2"/>
    <w:rsid w:val="009B15B7"/>
    <w:rsid w:val="009B1D9E"/>
    <w:rsid w:val="009B2413"/>
    <w:rsid w:val="009B294F"/>
    <w:rsid w:val="009B3465"/>
    <w:rsid w:val="009B3788"/>
    <w:rsid w:val="009B3838"/>
    <w:rsid w:val="009B3A8B"/>
    <w:rsid w:val="009B4668"/>
    <w:rsid w:val="009B4A49"/>
    <w:rsid w:val="009B51F6"/>
    <w:rsid w:val="009B5232"/>
    <w:rsid w:val="009B557A"/>
    <w:rsid w:val="009B5894"/>
    <w:rsid w:val="009B5ED5"/>
    <w:rsid w:val="009B6957"/>
    <w:rsid w:val="009B70AA"/>
    <w:rsid w:val="009B7365"/>
    <w:rsid w:val="009B74CD"/>
    <w:rsid w:val="009B7508"/>
    <w:rsid w:val="009B7CF5"/>
    <w:rsid w:val="009B7DD6"/>
    <w:rsid w:val="009B7FBF"/>
    <w:rsid w:val="009C01B5"/>
    <w:rsid w:val="009C065B"/>
    <w:rsid w:val="009C0669"/>
    <w:rsid w:val="009C0FCE"/>
    <w:rsid w:val="009C180F"/>
    <w:rsid w:val="009C1B63"/>
    <w:rsid w:val="009C1BD8"/>
    <w:rsid w:val="009C24DF"/>
    <w:rsid w:val="009C3182"/>
    <w:rsid w:val="009C338A"/>
    <w:rsid w:val="009C35F2"/>
    <w:rsid w:val="009C3649"/>
    <w:rsid w:val="009C3BE2"/>
    <w:rsid w:val="009C3CCB"/>
    <w:rsid w:val="009C3FAE"/>
    <w:rsid w:val="009C47C3"/>
    <w:rsid w:val="009C4A87"/>
    <w:rsid w:val="009C5626"/>
    <w:rsid w:val="009C56A9"/>
    <w:rsid w:val="009C59EF"/>
    <w:rsid w:val="009C5BBB"/>
    <w:rsid w:val="009C5E3B"/>
    <w:rsid w:val="009C602A"/>
    <w:rsid w:val="009C60C2"/>
    <w:rsid w:val="009C683F"/>
    <w:rsid w:val="009C68D3"/>
    <w:rsid w:val="009C6EC9"/>
    <w:rsid w:val="009C6FD5"/>
    <w:rsid w:val="009C71D7"/>
    <w:rsid w:val="009C760A"/>
    <w:rsid w:val="009C7752"/>
    <w:rsid w:val="009C78AE"/>
    <w:rsid w:val="009C7E8C"/>
    <w:rsid w:val="009D089E"/>
    <w:rsid w:val="009D08A8"/>
    <w:rsid w:val="009D0A84"/>
    <w:rsid w:val="009D1B95"/>
    <w:rsid w:val="009D1E8C"/>
    <w:rsid w:val="009D20D5"/>
    <w:rsid w:val="009D26BB"/>
    <w:rsid w:val="009D295A"/>
    <w:rsid w:val="009D29BB"/>
    <w:rsid w:val="009D33E0"/>
    <w:rsid w:val="009D33F9"/>
    <w:rsid w:val="009D3600"/>
    <w:rsid w:val="009D3729"/>
    <w:rsid w:val="009D3B27"/>
    <w:rsid w:val="009D42D7"/>
    <w:rsid w:val="009D45EF"/>
    <w:rsid w:val="009D477A"/>
    <w:rsid w:val="009D4DB3"/>
    <w:rsid w:val="009D5D46"/>
    <w:rsid w:val="009D7282"/>
    <w:rsid w:val="009D7524"/>
    <w:rsid w:val="009D7551"/>
    <w:rsid w:val="009D7574"/>
    <w:rsid w:val="009D762B"/>
    <w:rsid w:val="009D77A4"/>
    <w:rsid w:val="009D77C1"/>
    <w:rsid w:val="009D78EE"/>
    <w:rsid w:val="009D7D5B"/>
    <w:rsid w:val="009E0008"/>
    <w:rsid w:val="009E00DA"/>
    <w:rsid w:val="009E02EB"/>
    <w:rsid w:val="009E0574"/>
    <w:rsid w:val="009E0626"/>
    <w:rsid w:val="009E074C"/>
    <w:rsid w:val="009E09CC"/>
    <w:rsid w:val="009E0DB2"/>
    <w:rsid w:val="009E0FBB"/>
    <w:rsid w:val="009E1160"/>
    <w:rsid w:val="009E127D"/>
    <w:rsid w:val="009E1663"/>
    <w:rsid w:val="009E1BC5"/>
    <w:rsid w:val="009E23AD"/>
    <w:rsid w:val="009E2443"/>
    <w:rsid w:val="009E245D"/>
    <w:rsid w:val="009E25FF"/>
    <w:rsid w:val="009E27BC"/>
    <w:rsid w:val="009E28E4"/>
    <w:rsid w:val="009E28F6"/>
    <w:rsid w:val="009E29E8"/>
    <w:rsid w:val="009E2B80"/>
    <w:rsid w:val="009E3169"/>
    <w:rsid w:val="009E368D"/>
    <w:rsid w:val="009E3B37"/>
    <w:rsid w:val="009E3E38"/>
    <w:rsid w:val="009E4122"/>
    <w:rsid w:val="009E4389"/>
    <w:rsid w:val="009E4485"/>
    <w:rsid w:val="009E4AB1"/>
    <w:rsid w:val="009E4ADB"/>
    <w:rsid w:val="009E4DD1"/>
    <w:rsid w:val="009E4F10"/>
    <w:rsid w:val="009E4F51"/>
    <w:rsid w:val="009E5D00"/>
    <w:rsid w:val="009E6030"/>
    <w:rsid w:val="009E6389"/>
    <w:rsid w:val="009E6925"/>
    <w:rsid w:val="009E6EF6"/>
    <w:rsid w:val="009E6F8D"/>
    <w:rsid w:val="009E751E"/>
    <w:rsid w:val="009E775B"/>
    <w:rsid w:val="009E7C2C"/>
    <w:rsid w:val="009E7CB8"/>
    <w:rsid w:val="009F0546"/>
    <w:rsid w:val="009F0BE5"/>
    <w:rsid w:val="009F1CE9"/>
    <w:rsid w:val="009F1FF0"/>
    <w:rsid w:val="009F213C"/>
    <w:rsid w:val="009F21EF"/>
    <w:rsid w:val="009F26D1"/>
    <w:rsid w:val="009F27A9"/>
    <w:rsid w:val="009F2B2E"/>
    <w:rsid w:val="009F2C94"/>
    <w:rsid w:val="009F2CDE"/>
    <w:rsid w:val="009F2D6F"/>
    <w:rsid w:val="009F2F30"/>
    <w:rsid w:val="009F37A6"/>
    <w:rsid w:val="009F3AC9"/>
    <w:rsid w:val="009F3ACF"/>
    <w:rsid w:val="009F41E6"/>
    <w:rsid w:val="009F541A"/>
    <w:rsid w:val="009F5B5A"/>
    <w:rsid w:val="009F5FBE"/>
    <w:rsid w:val="009F67B5"/>
    <w:rsid w:val="009F6C12"/>
    <w:rsid w:val="009F6D39"/>
    <w:rsid w:val="009F7008"/>
    <w:rsid w:val="009F73F9"/>
    <w:rsid w:val="009F7B9F"/>
    <w:rsid w:val="009F7C16"/>
    <w:rsid w:val="00A00107"/>
    <w:rsid w:val="00A00833"/>
    <w:rsid w:val="00A01D8F"/>
    <w:rsid w:val="00A01FFD"/>
    <w:rsid w:val="00A021D0"/>
    <w:rsid w:val="00A02242"/>
    <w:rsid w:val="00A0243F"/>
    <w:rsid w:val="00A02740"/>
    <w:rsid w:val="00A03018"/>
    <w:rsid w:val="00A031A9"/>
    <w:rsid w:val="00A03207"/>
    <w:rsid w:val="00A033EB"/>
    <w:rsid w:val="00A03F57"/>
    <w:rsid w:val="00A04CCD"/>
    <w:rsid w:val="00A05149"/>
    <w:rsid w:val="00A0544C"/>
    <w:rsid w:val="00A0599B"/>
    <w:rsid w:val="00A072DA"/>
    <w:rsid w:val="00A07411"/>
    <w:rsid w:val="00A075D4"/>
    <w:rsid w:val="00A078E9"/>
    <w:rsid w:val="00A07959"/>
    <w:rsid w:val="00A07B03"/>
    <w:rsid w:val="00A07DF6"/>
    <w:rsid w:val="00A07EF6"/>
    <w:rsid w:val="00A1010F"/>
    <w:rsid w:val="00A10124"/>
    <w:rsid w:val="00A11047"/>
    <w:rsid w:val="00A11401"/>
    <w:rsid w:val="00A11CC5"/>
    <w:rsid w:val="00A11EB7"/>
    <w:rsid w:val="00A126C1"/>
    <w:rsid w:val="00A1275D"/>
    <w:rsid w:val="00A12A55"/>
    <w:rsid w:val="00A12AA4"/>
    <w:rsid w:val="00A14BDE"/>
    <w:rsid w:val="00A151C0"/>
    <w:rsid w:val="00A151DD"/>
    <w:rsid w:val="00A15415"/>
    <w:rsid w:val="00A15861"/>
    <w:rsid w:val="00A15B86"/>
    <w:rsid w:val="00A15D84"/>
    <w:rsid w:val="00A15FD7"/>
    <w:rsid w:val="00A160AC"/>
    <w:rsid w:val="00A16432"/>
    <w:rsid w:val="00A16821"/>
    <w:rsid w:val="00A1722A"/>
    <w:rsid w:val="00A17637"/>
    <w:rsid w:val="00A179C4"/>
    <w:rsid w:val="00A17ACB"/>
    <w:rsid w:val="00A17CA3"/>
    <w:rsid w:val="00A20357"/>
    <w:rsid w:val="00A20EB1"/>
    <w:rsid w:val="00A20F88"/>
    <w:rsid w:val="00A2197C"/>
    <w:rsid w:val="00A21E9F"/>
    <w:rsid w:val="00A2210F"/>
    <w:rsid w:val="00A2316D"/>
    <w:rsid w:val="00A231B6"/>
    <w:rsid w:val="00A23D4C"/>
    <w:rsid w:val="00A242D3"/>
    <w:rsid w:val="00A249D1"/>
    <w:rsid w:val="00A24C16"/>
    <w:rsid w:val="00A254CF"/>
    <w:rsid w:val="00A25585"/>
    <w:rsid w:val="00A257B0"/>
    <w:rsid w:val="00A25997"/>
    <w:rsid w:val="00A259FB"/>
    <w:rsid w:val="00A25A83"/>
    <w:rsid w:val="00A25BB1"/>
    <w:rsid w:val="00A25E92"/>
    <w:rsid w:val="00A25ECD"/>
    <w:rsid w:val="00A25FC0"/>
    <w:rsid w:val="00A26193"/>
    <w:rsid w:val="00A26278"/>
    <w:rsid w:val="00A269A2"/>
    <w:rsid w:val="00A26B55"/>
    <w:rsid w:val="00A26CE3"/>
    <w:rsid w:val="00A26FDA"/>
    <w:rsid w:val="00A27573"/>
    <w:rsid w:val="00A278BC"/>
    <w:rsid w:val="00A27F48"/>
    <w:rsid w:val="00A3036F"/>
    <w:rsid w:val="00A31046"/>
    <w:rsid w:val="00A31319"/>
    <w:rsid w:val="00A322F6"/>
    <w:rsid w:val="00A32811"/>
    <w:rsid w:val="00A32DC8"/>
    <w:rsid w:val="00A33437"/>
    <w:rsid w:val="00A34370"/>
    <w:rsid w:val="00A34900"/>
    <w:rsid w:val="00A355A2"/>
    <w:rsid w:val="00A3587C"/>
    <w:rsid w:val="00A358CB"/>
    <w:rsid w:val="00A35A84"/>
    <w:rsid w:val="00A35AC3"/>
    <w:rsid w:val="00A35D00"/>
    <w:rsid w:val="00A35ED4"/>
    <w:rsid w:val="00A36149"/>
    <w:rsid w:val="00A361D4"/>
    <w:rsid w:val="00A361F4"/>
    <w:rsid w:val="00A36478"/>
    <w:rsid w:val="00A36832"/>
    <w:rsid w:val="00A369BC"/>
    <w:rsid w:val="00A36A49"/>
    <w:rsid w:val="00A4066E"/>
    <w:rsid w:val="00A40B1F"/>
    <w:rsid w:val="00A40F48"/>
    <w:rsid w:val="00A41F22"/>
    <w:rsid w:val="00A41FF2"/>
    <w:rsid w:val="00A43716"/>
    <w:rsid w:val="00A443B7"/>
    <w:rsid w:val="00A44ADE"/>
    <w:rsid w:val="00A44F5E"/>
    <w:rsid w:val="00A44FEB"/>
    <w:rsid w:val="00A45030"/>
    <w:rsid w:val="00A45B00"/>
    <w:rsid w:val="00A45EA0"/>
    <w:rsid w:val="00A46116"/>
    <w:rsid w:val="00A465CF"/>
    <w:rsid w:val="00A469C6"/>
    <w:rsid w:val="00A46C21"/>
    <w:rsid w:val="00A46FEF"/>
    <w:rsid w:val="00A4725F"/>
    <w:rsid w:val="00A47352"/>
    <w:rsid w:val="00A473DB"/>
    <w:rsid w:val="00A4767B"/>
    <w:rsid w:val="00A4798E"/>
    <w:rsid w:val="00A47B70"/>
    <w:rsid w:val="00A47C11"/>
    <w:rsid w:val="00A47F56"/>
    <w:rsid w:val="00A47FDF"/>
    <w:rsid w:val="00A504F9"/>
    <w:rsid w:val="00A50687"/>
    <w:rsid w:val="00A50733"/>
    <w:rsid w:val="00A51265"/>
    <w:rsid w:val="00A51268"/>
    <w:rsid w:val="00A5177E"/>
    <w:rsid w:val="00A51935"/>
    <w:rsid w:val="00A51FB6"/>
    <w:rsid w:val="00A5254B"/>
    <w:rsid w:val="00A52621"/>
    <w:rsid w:val="00A52885"/>
    <w:rsid w:val="00A52917"/>
    <w:rsid w:val="00A52B97"/>
    <w:rsid w:val="00A52ED9"/>
    <w:rsid w:val="00A531E3"/>
    <w:rsid w:val="00A532E5"/>
    <w:rsid w:val="00A533AC"/>
    <w:rsid w:val="00A535BE"/>
    <w:rsid w:val="00A5380C"/>
    <w:rsid w:val="00A53ACD"/>
    <w:rsid w:val="00A54234"/>
    <w:rsid w:val="00A5433E"/>
    <w:rsid w:val="00A5460A"/>
    <w:rsid w:val="00A546E2"/>
    <w:rsid w:val="00A551A7"/>
    <w:rsid w:val="00A55272"/>
    <w:rsid w:val="00A554EA"/>
    <w:rsid w:val="00A55BE1"/>
    <w:rsid w:val="00A560AB"/>
    <w:rsid w:val="00A567D7"/>
    <w:rsid w:val="00A5684E"/>
    <w:rsid w:val="00A56AC3"/>
    <w:rsid w:val="00A56C48"/>
    <w:rsid w:val="00A56CE3"/>
    <w:rsid w:val="00A56F4C"/>
    <w:rsid w:val="00A57577"/>
    <w:rsid w:val="00A575B3"/>
    <w:rsid w:val="00A5785E"/>
    <w:rsid w:val="00A605F9"/>
    <w:rsid w:val="00A60988"/>
    <w:rsid w:val="00A60CEF"/>
    <w:rsid w:val="00A61490"/>
    <w:rsid w:val="00A61F82"/>
    <w:rsid w:val="00A6238F"/>
    <w:rsid w:val="00A624A4"/>
    <w:rsid w:val="00A62935"/>
    <w:rsid w:val="00A63AC6"/>
    <w:rsid w:val="00A63B1B"/>
    <w:rsid w:val="00A64721"/>
    <w:rsid w:val="00A64ADE"/>
    <w:rsid w:val="00A64AF7"/>
    <w:rsid w:val="00A64CEA"/>
    <w:rsid w:val="00A65017"/>
    <w:rsid w:val="00A65555"/>
    <w:rsid w:val="00A65A1A"/>
    <w:rsid w:val="00A65C98"/>
    <w:rsid w:val="00A65F16"/>
    <w:rsid w:val="00A66045"/>
    <w:rsid w:val="00A665E3"/>
    <w:rsid w:val="00A6678A"/>
    <w:rsid w:val="00A66AF3"/>
    <w:rsid w:val="00A66B3D"/>
    <w:rsid w:val="00A66C45"/>
    <w:rsid w:val="00A67B7E"/>
    <w:rsid w:val="00A70345"/>
    <w:rsid w:val="00A704D8"/>
    <w:rsid w:val="00A70BBF"/>
    <w:rsid w:val="00A70E84"/>
    <w:rsid w:val="00A71B9B"/>
    <w:rsid w:val="00A71BB8"/>
    <w:rsid w:val="00A71C1C"/>
    <w:rsid w:val="00A71DFB"/>
    <w:rsid w:val="00A71E8A"/>
    <w:rsid w:val="00A722CC"/>
    <w:rsid w:val="00A72423"/>
    <w:rsid w:val="00A72DEB"/>
    <w:rsid w:val="00A72E34"/>
    <w:rsid w:val="00A731BC"/>
    <w:rsid w:val="00A736FA"/>
    <w:rsid w:val="00A738B1"/>
    <w:rsid w:val="00A73A77"/>
    <w:rsid w:val="00A74086"/>
    <w:rsid w:val="00A742BC"/>
    <w:rsid w:val="00A74821"/>
    <w:rsid w:val="00A74CC3"/>
    <w:rsid w:val="00A74F9F"/>
    <w:rsid w:val="00A757DB"/>
    <w:rsid w:val="00A75845"/>
    <w:rsid w:val="00A75A19"/>
    <w:rsid w:val="00A75A85"/>
    <w:rsid w:val="00A75AC2"/>
    <w:rsid w:val="00A76205"/>
    <w:rsid w:val="00A76668"/>
    <w:rsid w:val="00A7676C"/>
    <w:rsid w:val="00A768CA"/>
    <w:rsid w:val="00A76CC5"/>
    <w:rsid w:val="00A77581"/>
    <w:rsid w:val="00A77997"/>
    <w:rsid w:val="00A77AED"/>
    <w:rsid w:val="00A80309"/>
    <w:rsid w:val="00A80941"/>
    <w:rsid w:val="00A811CC"/>
    <w:rsid w:val="00A82534"/>
    <w:rsid w:val="00A82640"/>
    <w:rsid w:val="00A833C8"/>
    <w:rsid w:val="00A83C20"/>
    <w:rsid w:val="00A84192"/>
    <w:rsid w:val="00A84F3A"/>
    <w:rsid w:val="00A8500C"/>
    <w:rsid w:val="00A8613E"/>
    <w:rsid w:val="00A8652E"/>
    <w:rsid w:val="00A86AC0"/>
    <w:rsid w:val="00A86E9E"/>
    <w:rsid w:val="00A87468"/>
    <w:rsid w:val="00A87C9C"/>
    <w:rsid w:val="00A87D12"/>
    <w:rsid w:val="00A90AE9"/>
    <w:rsid w:val="00A90D4D"/>
    <w:rsid w:val="00A90DFD"/>
    <w:rsid w:val="00A90EC8"/>
    <w:rsid w:val="00A9121F"/>
    <w:rsid w:val="00A913CF"/>
    <w:rsid w:val="00A91D99"/>
    <w:rsid w:val="00A920D7"/>
    <w:rsid w:val="00A92823"/>
    <w:rsid w:val="00A92BC5"/>
    <w:rsid w:val="00A92BC8"/>
    <w:rsid w:val="00A92D7F"/>
    <w:rsid w:val="00A9301C"/>
    <w:rsid w:val="00A93052"/>
    <w:rsid w:val="00A93F83"/>
    <w:rsid w:val="00A95C56"/>
    <w:rsid w:val="00A95EDB"/>
    <w:rsid w:val="00A95FB7"/>
    <w:rsid w:val="00A961BE"/>
    <w:rsid w:val="00A96E19"/>
    <w:rsid w:val="00A96F7F"/>
    <w:rsid w:val="00A973DA"/>
    <w:rsid w:val="00A973E7"/>
    <w:rsid w:val="00A978CF"/>
    <w:rsid w:val="00A97C0F"/>
    <w:rsid w:val="00A97D7C"/>
    <w:rsid w:val="00A97DF8"/>
    <w:rsid w:val="00AA03F0"/>
    <w:rsid w:val="00AA0489"/>
    <w:rsid w:val="00AA0793"/>
    <w:rsid w:val="00AA080D"/>
    <w:rsid w:val="00AA0EED"/>
    <w:rsid w:val="00AA131B"/>
    <w:rsid w:val="00AA169B"/>
    <w:rsid w:val="00AA2623"/>
    <w:rsid w:val="00AA2948"/>
    <w:rsid w:val="00AA2B75"/>
    <w:rsid w:val="00AA3077"/>
    <w:rsid w:val="00AA33CD"/>
    <w:rsid w:val="00AA3B27"/>
    <w:rsid w:val="00AA3C73"/>
    <w:rsid w:val="00AA3FCC"/>
    <w:rsid w:val="00AA409E"/>
    <w:rsid w:val="00AA4669"/>
    <w:rsid w:val="00AA4C7A"/>
    <w:rsid w:val="00AA4D13"/>
    <w:rsid w:val="00AA4ED3"/>
    <w:rsid w:val="00AA530B"/>
    <w:rsid w:val="00AA5533"/>
    <w:rsid w:val="00AA56CB"/>
    <w:rsid w:val="00AA5AB0"/>
    <w:rsid w:val="00AA5D71"/>
    <w:rsid w:val="00AA62C5"/>
    <w:rsid w:val="00AA632C"/>
    <w:rsid w:val="00AA709A"/>
    <w:rsid w:val="00AA71C2"/>
    <w:rsid w:val="00AA7509"/>
    <w:rsid w:val="00AA7E9F"/>
    <w:rsid w:val="00AB0163"/>
    <w:rsid w:val="00AB0169"/>
    <w:rsid w:val="00AB01A5"/>
    <w:rsid w:val="00AB03BE"/>
    <w:rsid w:val="00AB08BC"/>
    <w:rsid w:val="00AB0BB4"/>
    <w:rsid w:val="00AB1842"/>
    <w:rsid w:val="00AB1AE6"/>
    <w:rsid w:val="00AB2023"/>
    <w:rsid w:val="00AB22BF"/>
    <w:rsid w:val="00AB2ABC"/>
    <w:rsid w:val="00AB307A"/>
    <w:rsid w:val="00AB3132"/>
    <w:rsid w:val="00AB3614"/>
    <w:rsid w:val="00AB429A"/>
    <w:rsid w:val="00AB4579"/>
    <w:rsid w:val="00AB49AD"/>
    <w:rsid w:val="00AB49DB"/>
    <w:rsid w:val="00AB4B9C"/>
    <w:rsid w:val="00AB4C50"/>
    <w:rsid w:val="00AB58C7"/>
    <w:rsid w:val="00AB5EA6"/>
    <w:rsid w:val="00AB6051"/>
    <w:rsid w:val="00AB61CD"/>
    <w:rsid w:val="00AB61E4"/>
    <w:rsid w:val="00AB6284"/>
    <w:rsid w:val="00AB6519"/>
    <w:rsid w:val="00AB6520"/>
    <w:rsid w:val="00AB71A3"/>
    <w:rsid w:val="00AB755F"/>
    <w:rsid w:val="00AB75AB"/>
    <w:rsid w:val="00AB7765"/>
    <w:rsid w:val="00AB79AC"/>
    <w:rsid w:val="00AC012A"/>
    <w:rsid w:val="00AC08DF"/>
    <w:rsid w:val="00AC0CDE"/>
    <w:rsid w:val="00AC106C"/>
    <w:rsid w:val="00AC10CD"/>
    <w:rsid w:val="00AC15E3"/>
    <w:rsid w:val="00AC1844"/>
    <w:rsid w:val="00AC23D2"/>
    <w:rsid w:val="00AC2C05"/>
    <w:rsid w:val="00AC30F4"/>
    <w:rsid w:val="00AC34C8"/>
    <w:rsid w:val="00AC39BA"/>
    <w:rsid w:val="00AC3B94"/>
    <w:rsid w:val="00AC409E"/>
    <w:rsid w:val="00AC4104"/>
    <w:rsid w:val="00AC4DFB"/>
    <w:rsid w:val="00AC5510"/>
    <w:rsid w:val="00AC574B"/>
    <w:rsid w:val="00AC58F6"/>
    <w:rsid w:val="00AC5BDF"/>
    <w:rsid w:val="00AC5ECB"/>
    <w:rsid w:val="00AC62D2"/>
    <w:rsid w:val="00AC69E2"/>
    <w:rsid w:val="00AC71C5"/>
    <w:rsid w:val="00AC791D"/>
    <w:rsid w:val="00AC794A"/>
    <w:rsid w:val="00AC7A8A"/>
    <w:rsid w:val="00AC7DA4"/>
    <w:rsid w:val="00AC7E39"/>
    <w:rsid w:val="00AC7E94"/>
    <w:rsid w:val="00AD02EC"/>
    <w:rsid w:val="00AD0C66"/>
    <w:rsid w:val="00AD0EC2"/>
    <w:rsid w:val="00AD158B"/>
    <w:rsid w:val="00AD166A"/>
    <w:rsid w:val="00AD1776"/>
    <w:rsid w:val="00AD17C6"/>
    <w:rsid w:val="00AD1D01"/>
    <w:rsid w:val="00AD1DF2"/>
    <w:rsid w:val="00AD1FDF"/>
    <w:rsid w:val="00AD2180"/>
    <w:rsid w:val="00AD2B86"/>
    <w:rsid w:val="00AD2D4C"/>
    <w:rsid w:val="00AD379C"/>
    <w:rsid w:val="00AD3AF0"/>
    <w:rsid w:val="00AD3D18"/>
    <w:rsid w:val="00AD3E83"/>
    <w:rsid w:val="00AD473B"/>
    <w:rsid w:val="00AD478F"/>
    <w:rsid w:val="00AD4DEB"/>
    <w:rsid w:val="00AD4FC3"/>
    <w:rsid w:val="00AD5020"/>
    <w:rsid w:val="00AD533F"/>
    <w:rsid w:val="00AD54BE"/>
    <w:rsid w:val="00AD561E"/>
    <w:rsid w:val="00AD584A"/>
    <w:rsid w:val="00AD60B2"/>
    <w:rsid w:val="00AD6949"/>
    <w:rsid w:val="00AD6E42"/>
    <w:rsid w:val="00AD6E7C"/>
    <w:rsid w:val="00AD6F6A"/>
    <w:rsid w:val="00AD6F9F"/>
    <w:rsid w:val="00AD7C75"/>
    <w:rsid w:val="00AD7CCD"/>
    <w:rsid w:val="00AD7D1F"/>
    <w:rsid w:val="00AE06E5"/>
    <w:rsid w:val="00AE0C9D"/>
    <w:rsid w:val="00AE0CCF"/>
    <w:rsid w:val="00AE0DC5"/>
    <w:rsid w:val="00AE17A9"/>
    <w:rsid w:val="00AE1B6A"/>
    <w:rsid w:val="00AE20CE"/>
    <w:rsid w:val="00AE214D"/>
    <w:rsid w:val="00AE2229"/>
    <w:rsid w:val="00AE23A2"/>
    <w:rsid w:val="00AE23B5"/>
    <w:rsid w:val="00AE253A"/>
    <w:rsid w:val="00AE260D"/>
    <w:rsid w:val="00AE28D2"/>
    <w:rsid w:val="00AE2C0D"/>
    <w:rsid w:val="00AE2D22"/>
    <w:rsid w:val="00AE32E1"/>
    <w:rsid w:val="00AE378A"/>
    <w:rsid w:val="00AE4209"/>
    <w:rsid w:val="00AE472D"/>
    <w:rsid w:val="00AE4734"/>
    <w:rsid w:val="00AE48B6"/>
    <w:rsid w:val="00AE531C"/>
    <w:rsid w:val="00AE53E2"/>
    <w:rsid w:val="00AE663E"/>
    <w:rsid w:val="00AE66F3"/>
    <w:rsid w:val="00AE6941"/>
    <w:rsid w:val="00AE6E2A"/>
    <w:rsid w:val="00AE76AB"/>
    <w:rsid w:val="00AF0BA1"/>
    <w:rsid w:val="00AF0F42"/>
    <w:rsid w:val="00AF15E6"/>
    <w:rsid w:val="00AF1C72"/>
    <w:rsid w:val="00AF2088"/>
    <w:rsid w:val="00AF2280"/>
    <w:rsid w:val="00AF2597"/>
    <w:rsid w:val="00AF2665"/>
    <w:rsid w:val="00AF2776"/>
    <w:rsid w:val="00AF28AC"/>
    <w:rsid w:val="00AF2B55"/>
    <w:rsid w:val="00AF2D6B"/>
    <w:rsid w:val="00AF2F91"/>
    <w:rsid w:val="00AF3895"/>
    <w:rsid w:val="00AF3DDB"/>
    <w:rsid w:val="00AF3EC4"/>
    <w:rsid w:val="00AF3FB1"/>
    <w:rsid w:val="00AF409C"/>
    <w:rsid w:val="00AF49DE"/>
    <w:rsid w:val="00AF58B0"/>
    <w:rsid w:val="00AF5C0B"/>
    <w:rsid w:val="00AF5CC2"/>
    <w:rsid w:val="00AF607E"/>
    <w:rsid w:val="00AF6643"/>
    <w:rsid w:val="00AF6811"/>
    <w:rsid w:val="00AF6C98"/>
    <w:rsid w:val="00AF75D9"/>
    <w:rsid w:val="00AF7930"/>
    <w:rsid w:val="00B006BC"/>
    <w:rsid w:val="00B00BA4"/>
    <w:rsid w:val="00B00C38"/>
    <w:rsid w:val="00B01383"/>
    <w:rsid w:val="00B01432"/>
    <w:rsid w:val="00B0146A"/>
    <w:rsid w:val="00B01A2C"/>
    <w:rsid w:val="00B023E9"/>
    <w:rsid w:val="00B02CB9"/>
    <w:rsid w:val="00B02F1B"/>
    <w:rsid w:val="00B03354"/>
    <w:rsid w:val="00B034A0"/>
    <w:rsid w:val="00B03546"/>
    <w:rsid w:val="00B03829"/>
    <w:rsid w:val="00B0415C"/>
    <w:rsid w:val="00B041FA"/>
    <w:rsid w:val="00B04ACE"/>
    <w:rsid w:val="00B04F09"/>
    <w:rsid w:val="00B05229"/>
    <w:rsid w:val="00B0524B"/>
    <w:rsid w:val="00B0527D"/>
    <w:rsid w:val="00B057AF"/>
    <w:rsid w:val="00B058D9"/>
    <w:rsid w:val="00B0590E"/>
    <w:rsid w:val="00B0591E"/>
    <w:rsid w:val="00B05BFE"/>
    <w:rsid w:val="00B06400"/>
    <w:rsid w:val="00B06498"/>
    <w:rsid w:val="00B0684A"/>
    <w:rsid w:val="00B068F9"/>
    <w:rsid w:val="00B06BAD"/>
    <w:rsid w:val="00B06F14"/>
    <w:rsid w:val="00B07143"/>
    <w:rsid w:val="00B075CB"/>
    <w:rsid w:val="00B07E6A"/>
    <w:rsid w:val="00B10247"/>
    <w:rsid w:val="00B10974"/>
    <w:rsid w:val="00B11FA3"/>
    <w:rsid w:val="00B1249C"/>
    <w:rsid w:val="00B124B2"/>
    <w:rsid w:val="00B1277F"/>
    <w:rsid w:val="00B1289D"/>
    <w:rsid w:val="00B128C7"/>
    <w:rsid w:val="00B12E3C"/>
    <w:rsid w:val="00B12FDF"/>
    <w:rsid w:val="00B13200"/>
    <w:rsid w:val="00B13533"/>
    <w:rsid w:val="00B1369F"/>
    <w:rsid w:val="00B137E4"/>
    <w:rsid w:val="00B1399B"/>
    <w:rsid w:val="00B13A66"/>
    <w:rsid w:val="00B13F36"/>
    <w:rsid w:val="00B14038"/>
    <w:rsid w:val="00B1403A"/>
    <w:rsid w:val="00B14484"/>
    <w:rsid w:val="00B144E9"/>
    <w:rsid w:val="00B14643"/>
    <w:rsid w:val="00B14D87"/>
    <w:rsid w:val="00B1585D"/>
    <w:rsid w:val="00B15EA2"/>
    <w:rsid w:val="00B160C8"/>
    <w:rsid w:val="00B167F1"/>
    <w:rsid w:val="00B16F81"/>
    <w:rsid w:val="00B17108"/>
    <w:rsid w:val="00B173F9"/>
    <w:rsid w:val="00B1761A"/>
    <w:rsid w:val="00B17A86"/>
    <w:rsid w:val="00B17E55"/>
    <w:rsid w:val="00B20132"/>
    <w:rsid w:val="00B20311"/>
    <w:rsid w:val="00B203ED"/>
    <w:rsid w:val="00B205C4"/>
    <w:rsid w:val="00B20716"/>
    <w:rsid w:val="00B20780"/>
    <w:rsid w:val="00B209DA"/>
    <w:rsid w:val="00B20BE9"/>
    <w:rsid w:val="00B21BB8"/>
    <w:rsid w:val="00B21EBF"/>
    <w:rsid w:val="00B22770"/>
    <w:rsid w:val="00B22B80"/>
    <w:rsid w:val="00B22BAC"/>
    <w:rsid w:val="00B233A7"/>
    <w:rsid w:val="00B2351E"/>
    <w:rsid w:val="00B23609"/>
    <w:rsid w:val="00B23B90"/>
    <w:rsid w:val="00B23C3B"/>
    <w:rsid w:val="00B23D5B"/>
    <w:rsid w:val="00B240FA"/>
    <w:rsid w:val="00B243C4"/>
    <w:rsid w:val="00B24740"/>
    <w:rsid w:val="00B24B71"/>
    <w:rsid w:val="00B2510D"/>
    <w:rsid w:val="00B251F7"/>
    <w:rsid w:val="00B25363"/>
    <w:rsid w:val="00B25596"/>
    <w:rsid w:val="00B256BB"/>
    <w:rsid w:val="00B2574C"/>
    <w:rsid w:val="00B2581D"/>
    <w:rsid w:val="00B2592E"/>
    <w:rsid w:val="00B25A43"/>
    <w:rsid w:val="00B260E8"/>
    <w:rsid w:val="00B26114"/>
    <w:rsid w:val="00B26449"/>
    <w:rsid w:val="00B26487"/>
    <w:rsid w:val="00B269BA"/>
    <w:rsid w:val="00B26EDE"/>
    <w:rsid w:val="00B2727F"/>
    <w:rsid w:val="00B273BE"/>
    <w:rsid w:val="00B275A9"/>
    <w:rsid w:val="00B278BF"/>
    <w:rsid w:val="00B27DDE"/>
    <w:rsid w:val="00B27EEC"/>
    <w:rsid w:val="00B27FAB"/>
    <w:rsid w:val="00B27FFE"/>
    <w:rsid w:val="00B30159"/>
    <w:rsid w:val="00B301A0"/>
    <w:rsid w:val="00B30673"/>
    <w:rsid w:val="00B30FB5"/>
    <w:rsid w:val="00B31383"/>
    <w:rsid w:val="00B317CC"/>
    <w:rsid w:val="00B31BBD"/>
    <w:rsid w:val="00B32B53"/>
    <w:rsid w:val="00B32DD9"/>
    <w:rsid w:val="00B338A1"/>
    <w:rsid w:val="00B34324"/>
    <w:rsid w:val="00B34441"/>
    <w:rsid w:val="00B346E6"/>
    <w:rsid w:val="00B34749"/>
    <w:rsid w:val="00B34A56"/>
    <w:rsid w:val="00B34C53"/>
    <w:rsid w:val="00B350F1"/>
    <w:rsid w:val="00B35758"/>
    <w:rsid w:val="00B35843"/>
    <w:rsid w:val="00B3616D"/>
    <w:rsid w:val="00B36335"/>
    <w:rsid w:val="00B36559"/>
    <w:rsid w:val="00B36712"/>
    <w:rsid w:val="00B367DE"/>
    <w:rsid w:val="00B36BAC"/>
    <w:rsid w:val="00B37405"/>
    <w:rsid w:val="00B374A6"/>
    <w:rsid w:val="00B37E97"/>
    <w:rsid w:val="00B37F1B"/>
    <w:rsid w:val="00B3857E"/>
    <w:rsid w:val="00B401A4"/>
    <w:rsid w:val="00B4047C"/>
    <w:rsid w:val="00B40C8F"/>
    <w:rsid w:val="00B41058"/>
    <w:rsid w:val="00B41103"/>
    <w:rsid w:val="00B415A0"/>
    <w:rsid w:val="00B41644"/>
    <w:rsid w:val="00B4168D"/>
    <w:rsid w:val="00B41A5A"/>
    <w:rsid w:val="00B41AFB"/>
    <w:rsid w:val="00B42054"/>
    <w:rsid w:val="00B4207B"/>
    <w:rsid w:val="00B4207D"/>
    <w:rsid w:val="00B420D5"/>
    <w:rsid w:val="00B429EA"/>
    <w:rsid w:val="00B42AA1"/>
    <w:rsid w:val="00B42D68"/>
    <w:rsid w:val="00B434DA"/>
    <w:rsid w:val="00B43660"/>
    <w:rsid w:val="00B437DC"/>
    <w:rsid w:val="00B437E7"/>
    <w:rsid w:val="00B4389D"/>
    <w:rsid w:val="00B44718"/>
    <w:rsid w:val="00B44CD6"/>
    <w:rsid w:val="00B45035"/>
    <w:rsid w:val="00B45926"/>
    <w:rsid w:val="00B459BA"/>
    <w:rsid w:val="00B459C9"/>
    <w:rsid w:val="00B45BAC"/>
    <w:rsid w:val="00B45FDF"/>
    <w:rsid w:val="00B46242"/>
    <w:rsid w:val="00B4655B"/>
    <w:rsid w:val="00B470B6"/>
    <w:rsid w:val="00B47457"/>
    <w:rsid w:val="00B47513"/>
    <w:rsid w:val="00B47979"/>
    <w:rsid w:val="00B47E8D"/>
    <w:rsid w:val="00B502B0"/>
    <w:rsid w:val="00B502E2"/>
    <w:rsid w:val="00B504BE"/>
    <w:rsid w:val="00B5093F"/>
    <w:rsid w:val="00B50AAE"/>
    <w:rsid w:val="00B50F28"/>
    <w:rsid w:val="00B51D41"/>
    <w:rsid w:val="00B5226A"/>
    <w:rsid w:val="00B52E08"/>
    <w:rsid w:val="00B54AA6"/>
    <w:rsid w:val="00B54D9B"/>
    <w:rsid w:val="00B55239"/>
    <w:rsid w:val="00B5632C"/>
    <w:rsid w:val="00B5633A"/>
    <w:rsid w:val="00B56A2A"/>
    <w:rsid w:val="00B570B6"/>
    <w:rsid w:val="00B57BE8"/>
    <w:rsid w:val="00B57E29"/>
    <w:rsid w:val="00B57E6E"/>
    <w:rsid w:val="00B601BA"/>
    <w:rsid w:val="00B602D4"/>
    <w:rsid w:val="00B6072E"/>
    <w:rsid w:val="00B60E96"/>
    <w:rsid w:val="00B616A0"/>
    <w:rsid w:val="00B61B03"/>
    <w:rsid w:val="00B6217C"/>
    <w:rsid w:val="00B6225B"/>
    <w:rsid w:val="00B622E9"/>
    <w:rsid w:val="00B622FD"/>
    <w:rsid w:val="00B6238F"/>
    <w:rsid w:val="00B62732"/>
    <w:rsid w:val="00B62F49"/>
    <w:rsid w:val="00B630B8"/>
    <w:rsid w:val="00B6316E"/>
    <w:rsid w:val="00B63807"/>
    <w:rsid w:val="00B63B71"/>
    <w:rsid w:val="00B641B4"/>
    <w:rsid w:val="00B6584B"/>
    <w:rsid w:val="00B65D39"/>
    <w:rsid w:val="00B65E43"/>
    <w:rsid w:val="00B6660F"/>
    <w:rsid w:val="00B6677D"/>
    <w:rsid w:val="00B669CE"/>
    <w:rsid w:val="00B66AB9"/>
    <w:rsid w:val="00B66AFC"/>
    <w:rsid w:val="00B700B2"/>
    <w:rsid w:val="00B702A1"/>
    <w:rsid w:val="00B70FD4"/>
    <w:rsid w:val="00B71242"/>
    <w:rsid w:val="00B713F9"/>
    <w:rsid w:val="00B717A5"/>
    <w:rsid w:val="00B71D3E"/>
    <w:rsid w:val="00B71D58"/>
    <w:rsid w:val="00B71FD5"/>
    <w:rsid w:val="00B72D14"/>
    <w:rsid w:val="00B72EB5"/>
    <w:rsid w:val="00B72FFF"/>
    <w:rsid w:val="00B742A2"/>
    <w:rsid w:val="00B7490D"/>
    <w:rsid w:val="00B75191"/>
    <w:rsid w:val="00B75E6D"/>
    <w:rsid w:val="00B75F5A"/>
    <w:rsid w:val="00B76AC8"/>
    <w:rsid w:val="00B76FF0"/>
    <w:rsid w:val="00B7742B"/>
    <w:rsid w:val="00B77AC8"/>
    <w:rsid w:val="00B77AE3"/>
    <w:rsid w:val="00B801AD"/>
    <w:rsid w:val="00B80274"/>
    <w:rsid w:val="00B80904"/>
    <w:rsid w:val="00B8093B"/>
    <w:rsid w:val="00B81B2E"/>
    <w:rsid w:val="00B82038"/>
    <w:rsid w:val="00B822F2"/>
    <w:rsid w:val="00B8283B"/>
    <w:rsid w:val="00B8334E"/>
    <w:rsid w:val="00B83C7C"/>
    <w:rsid w:val="00B83C88"/>
    <w:rsid w:val="00B84598"/>
    <w:rsid w:val="00B845D3"/>
    <w:rsid w:val="00B8476F"/>
    <w:rsid w:val="00B84FA2"/>
    <w:rsid w:val="00B85549"/>
    <w:rsid w:val="00B85B07"/>
    <w:rsid w:val="00B86289"/>
    <w:rsid w:val="00B86637"/>
    <w:rsid w:val="00B8667E"/>
    <w:rsid w:val="00B867DA"/>
    <w:rsid w:val="00B86906"/>
    <w:rsid w:val="00B86C7F"/>
    <w:rsid w:val="00B86F87"/>
    <w:rsid w:val="00B8748E"/>
    <w:rsid w:val="00B8767A"/>
    <w:rsid w:val="00B879F0"/>
    <w:rsid w:val="00B87D09"/>
    <w:rsid w:val="00B87E52"/>
    <w:rsid w:val="00B90862"/>
    <w:rsid w:val="00B90AA9"/>
    <w:rsid w:val="00B90B19"/>
    <w:rsid w:val="00B90BBC"/>
    <w:rsid w:val="00B912EE"/>
    <w:rsid w:val="00B913C2"/>
    <w:rsid w:val="00B914F8"/>
    <w:rsid w:val="00B91953"/>
    <w:rsid w:val="00B91B2A"/>
    <w:rsid w:val="00B91D46"/>
    <w:rsid w:val="00B92051"/>
    <w:rsid w:val="00B920B8"/>
    <w:rsid w:val="00B92936"/>
    <w:rsid w:val="00B93165"/>
    <w:rsid w:val="00B9393F"/>
    <w:rsid w:val="00B9431D"/>
    <w:rsid w:val="00B9437A"/>
    <w:rsid w:val="00B944A0"/>
    <w:rsid w:val="00B94A1C"/>
    <w:rsid w:val="00B94BD0"/>
    <w:rsid w:val="00B94EBC"/>
    <w:rsid w:val="00B9541E"/>
    <w:rsid w:val="00B954A7"/>
    <w:rsid w:val="00B956D1"/>
    <w:rsid w:val="00B95790"/>
    <w:rsid w:val="00B957A1"/>
    <w:rsid w:val="00B957D4"/>
    <w:rsid w:val="00B9690E"/>
    <w:rsid w:val="00B9695D"/>
    <w:rsid w:val="00B96FED"/>
    <w:rsid w:val="00B971FF"/>
    <w:rsid w:val="00B97FAB"/>
    <w:rsid w:val="00BA046A"/>
    <w:rsid w:val="00BA04C5"/>
    <w:rsid w:val="00BA0991"/>
    <w:rsid w:val="00BA136F"/>
    <w:rsid w:val="00BA178F"/>
    <w:rsid w:val="00BA1C09"/>
    <w:rsid w:val="00BA1C5D"/>
    <w:rsid w:val="00BA260B"/>
    <w:rsid w:val="00BA27E4"/>
    <w:rsid w:val="00BA36B0"/>
    <w:rsid w:val="00BA3A2D"/>
    <w:rsid w:val="00BA3BDA"/>
    <w:rsid w:val="00BA43DE"/>
    <w:rsid w:val="00BA4468"/>
    <w:rsid w:val="00BA54D2"/>
    <w:rsid w:val="00BA578C"/>
    <w:rsid w:val="00BA57ED"/>
    <w:rsid w:val="00BA593F"/>
    <w:rsid w:val="00BA5B16"/>
    <w:rsid w:val="00BA5BCB"/>
    <w:rsid w:val="00BA5E12"/>
    <w:rsid w:val="00BA6215"/>
    <w:rsid w:val="00BA6695"/>
    <w:rsid w:val="00BA6A51"/>
    <w:rsid w:val="00BA6B6A"/>
    <w:rsid w:val="00BA747A"/>
    <w:rsid w:val="00BA779C"/>
    <w:rsid w:val="00BB00FC"/>
    <w:rsid w:val="00BB02DA"/>
    <w:rsid w:val="00BB0443"/>
    <w:rsid w:val="00BB0525"/>
    <w:rsid w:val="00BB089D"/>
    <w:rsid w:val="00BB0995"/>
    <w:rsid w:val="00BB09AC"/>
    <w:rsid w:val="00BB0CFB"/>
    <w:rsid w:val="00BB0FE2"/>
    <w:rsid w:val="00BB1853"/>
    <w:rsid w:val="00BB1C8B"/>
    <w:rsid w:val="00BB222E"/>
    <w:rsid w:val="00BB2BC4"/>
    <w:rsid w:val="00BB2FB4"/>
    <w:rsid w:val="00BB339D"/>
    <w:rsid w:val="00BB3562"/>
    <w:rsid w:val="00BB361C"/>
    <w:rsid w:val="00BB3EE2"/>
    <w:rsid w:val="00BB42FA"/>
    <w:rsid w:val="00BB45FB"/>
    <w:rsid w:val="00BB499D"/>
    <w:rsid w:val="00BB49EA"/>
    <w:rsid w:val="00BB4D67"/>
    <w:rsid w:val="00BB51AC"/>
    <w:rsid w:val="00BB5E93"/>
    <w:rsid w:val="00BB5F43"/>
    <w:rsid w:val="00BB6374"/>
    <w:rsid w:val="00BB63FC"/>
    <w:rsid w:val="00BB69F1"/>
    <w:rsid w:val="00BB6A41"/>
    <w:rsid w:val="00BB6BB0"/>
    <w:rsid w:val="00BB77B6"/>
    <w:rsid w:val="00BB78BE"/>
    <w:rsid w:val="00BB78CE"/>
    <w:rsid w:val="00BB7EC2"/>
    <w:rsid w:val="00BB7FAB"/>
    <w:rsid w:val="00BC0435"/>
    <w:rsid w:val="00BC0654"/>
    <w:rsid w:val="00BC06B1"/>
    <w:rsid w:val="00BC0C5E"/>
    <w:rsid w:val="00BC0E12"/>
    <w:rsid w:val="00BC0E3F"/>
    <w:rsid w:val="00BC0F35"/>
    <w:rsid w:val="00BC111E"/>
    <w:rsid w:val="00BC160F"/>
    <w:rsid w:val="00BC1E57"/>
    <w:rsid w:val="00BC218E"/>
    <w:rsid w:val="00BC2E97"/>
    <w:rsid w:val="00BC38AD"/>
    <w:rsid w:val="00BC3DE3"/>
    <w:rsid w:val="00BC4AD0"/>
    <w:rsid w:val="00BC4BD3"/>
    <w:rsid w:val="00BC4FBD"/>
    <w:rsid w:val="00BC4FF4"/>
    <w:rsid w:val="00BC51A9"/>
    <w:rsid w:val="00BC551F"/>
    <w:rsid w:val="00BC5A78"/>
    <w:rsid w:val="00BC5C93"/>
    <w:rsid w:val="00BC6B7B"/>
    <w:rsid w:val="00BC6CBB"/>
    <w:rsid w:val="00BC6E7F"/>
    <w:rsid w:val="00BC75A6"/>
    <w:rsid w:val="00BC7719"/>
    <w:rsid w:val="00BC7B9D"/>
    <w:rsid w:val="00BD01EE"/>
    <w:rsid w:val="00BD01F7"/>
    <w:rsid w:val="00BD0751"/>
    <w:rsid w:val="00BD0B85"/>
    <w:rsid w:val="00BD0E20"/>
    <w:rsid w:val="00BD0E7E"/>
    <w:rsid w:val="00BD0F16"/>
    <w:rsid w:val="00BD0FE7"/>
    <w:rsid w:val="00BD17AC"/>
    <w:rsid w:val="00BD1F3E"/>
    <w:rsid w:val="00BD2142"/>
    <w:rsid w:val="00BD24B6"/>
    <w:rsid w:val="00BD2561"/>
    <w:rsid w:val="00BD28C6"/>
    <w:rsid w:val="00BD35EA"/>
    <w:rsid w:val="00BD3DA8"/>
    <w:rsid w:val="00BD3EEF"/>
    <w:rsid w:val="00BD48AE"/>
    <w:rsid w:val="00BD4A0E"/>
    <w:rsid w:val="00BD5426"/>
    <w:rsid w:val="00BD7784"/>
    <w:rsid w:val="00BD7AD3"/>
    <w:rsid w:val="00BE0117"/>
    <w:rsid w:val="00BE01DD"/>
    <w:rsid w:val="00BE029F"/>
    <w:rsid w:val="00BE039A"/>
    <w:rsid w:val="00BE05D1"/>
    <w:rsid w:val="00BE0CDB"/>
    <w:rsid w:val="00BE1126"/>
    <w:rsid w:val="00BE199B"/>
    <w:rsid w:val="00BE1D6B"/>
    <w:rsid w:val="00BE1DB9"/>
    <w:rsid w:val="00BE2C87"/>
    <w:rsid w:val="00BE320F"/>
    <w:rsid w:val="00BE32F5"/>
    <w:rsid w:val="00BE3B36"/>
    <w:rsid w:val="00BE410C"/>
    <w:rsid w:val="00BE4918"/>
    <w:rsid w:val="00BE4F8C"/>
    <w:rsid w:val="00BE55FB"/>
    <w:rsid w:val="00BE5A2A"/>
    <w:rsid w:val="00BE5FE5"/>
    <w:rsid w:val="00BE613E"/>
    <w:rsid w:val="00BE65AA"/>
    <w:rsid w:val="00BE6C7F"/>
    <w:rsid w:val="00BE752C"/>
    <w:rsid w:val="00BE7720"/>
    <w:rsid w:val="00BE799C"/>
    <w:rsid w:val="00BE7C17"/>
    <w:rsid w:val="00BE7CD6"/>
    <w:rsid w:val="00BE7E73"/>
    <w:rsid w:val="00BF0838"/>
    <w:rsid w:val="00BF0FB4"/>
    <w:rsid w:val="00BF19FC"/>
    <w:rsid w:val="00BF1ECA"/>
    <w:rsid w:val="00BF2027"/>
    <w:rsid w:val="00BF217D"/>
    <w:rsid w:val="00BF2F10"/>
    <w:rsid w:val="00BF38C4"/>
    <w:rsid w:val="00BF3925"/>
    <w:rsid w:val="00BF3A09"/>
    <w:rsid w:val="00BF3BA5"/>
    <w:rsid w:val="00BF4140"/>
    <w:rsid w:val="00BF4433"/>
    <w:rsid w:val="00BF4769"/>
    <w:rsid w:val="00BF4D86"/>
    <w:rsid w:val="00BF4DD2"/>
    <w:rsid w:val="00BF5051"/>
    <w:rsid w:val="00BF5A90"/>
    <w:rsid w:val="00BF5D5D"/>
    <w:rsid w:val="00BF6566"/>
    <w:rsid w:val="00BF659C"/>
    <w:rsid w:val="00BF69ED"/>
    <w:rsid w:val="00BF6D17"/>
    <w:rsid w:val="00BF75AF"/>
    <w:rsid w:val="00BF77A2"/>
    <w:rsid w:val="00BF7840"/>
    <w:rsid w:val="00BF7C43"/>
    <w:rsid w:val="00BF7DFD"/>
    <w:rsid w:val="00BF7E1A"/>
    <w:rsid w:val="00BF7FC9"/>
    <w:rsid w:val="00C00107"/>
    <w:rsid w:val="00C00225"/>
    <w:rsid w:val="00C011AE"/>
    <w:rsid w:val="00C012AB"/>
    <w:rsid w:val="00C01DE8"/>
    <w:rsid w:val="00C01F45"/>
    <w:rsid w:val="00C02326"/>
    <w:rsid w:val="00C023D8"/>
    <w:rsid w:val="00C02589"/>
    <w:rsid w:val="00C028A6"/>
    <w:rsid w:val="00C0308F"/>
    <w:rsid w:val="00C0371E"/>
    <w:rsid w:val="00C03B25"/>
    <w:rsid w:val="00C0423C"/>
    <w:rsid w:val="00C0427C"/>
    <w:rsid w:val="00C0448C"/>
    <w:rsid w:val="00C047D5"/>
    <w:rsid w:val="00C048EB"/>
    <w:rsid w:val="00C048F1"/>
    <w:rsid w:val="00C048F8"/>
    <w:rsid w:val="00C049CB"/>
    <w:rsid w:val="00C04BAC"/>
    <w:rsid w:val="00C04BFC"/>
    <w:rsid w:val="00C04CEB"/>
    <w:rsid w:val="00C0520C"/>
    <w:rsid w:val="00C05DB0"/>
    <w:rsid w:val="00C05EE8"/>
    <w:rsid w:val="00C05F60"/>
    <w:rsid w:val="00C06017"/>
    <w:rsid w:val="00C06070"/>
    <w:rsid w:val="00C06A1C"/>
    <w:rsid w:val="00C06C7C"/>
    <w:rsid w:val="00C06CB2"/>
    <w:rsid w:val="00C07145"/>
    <w:rsid w:val="00C07AB2"/>
    <w:rsid w:val="00C07F09"/>
    <w:rsid w:val="00C103C6"/>
    <w:rsid w:val="00C104AD"/>
    <w:rsid w:val="00C10922"/>
    <w:rsid w:val="00C109B1"/>
    <w:rsid w:val="00C109D9"/>
    <w:rsid w:val="00C10A2D"/>
    <w:rsid w:val="00C10B17"/>
    <w:rsid w:val="00C10BD1"/>
    <w:rsid w:val="00C11320"/>
    <w:rsid w:val="00C11787"/>
    <w:rsid w:val="00C119AE"/>
    <w:rsid w:val="00C11AF0"/>
    <w:rsid w:val="00C11B30"/>
    <w:rsid w:val="00C11B64"/>
    <w:rsid w:val="00C11FF2"/>
    <w:rsid w:val="00C12650"/>
    <w:rsid w:val="00C12B89"/>
    <w:rsid w:val="00C12F8B"/>
    <w:rsid w:val="00C133F9"/>
    <w:rsid w:val="00C13D28"/>
    <w:rsid w:val="00C13F84"/>
    <w:rsid w:val="00C1403E"/>
    <w:rsid w:val="00C148AA"/>
    <w:rsid w:val="00C14FE4"/>
    <w:rsid w:val="00C1544E"/>
    <w:rsid w:val="00C157B9"/>
    <w:rsid w:val="00C16030"/>
    <w:rsid w:val="00C165B8"/>
    <w:rsid w:val="00C1698C"/>
    <w:rsid w:val="00C16ABC"/>
    <w:rsid w:val="00C173AA"/>
    <w:rsid w:val="00C17483"/>
    <w:rsid w:val="00C17605"/>
    <w:rsid w:val="00C176E0"/>
    <w:rsid w:val="00C17BE8"/>
    <w:rsid w:val="00C17D60"/>
    <w:rsid w:val="00C20217"/>
    <w:rsid w:val="00C204B1"/>
    <w:rsid w:val="00C206D7"/>
    <w:rsid w:val="00C2188C"/>
    <w:rsid w:val="00C21922"/>
    <w:rsid w:val="00C21966"/>
    <w:rsid w:val="00C21C89"/>
    <w:rsid w:val="00C22208"/>
    <w:rsid w:val="00C228FD"/>
    <w:rsid w:val="00C22FFB"/>
    <w:rsid w:val="00C23080"/>
    <w:rsid w:val="00C2311C"/>
    <w:rsid w:val="00C232E4"/>
    <w:rsid w:val="00C235E4"/>
    <w:rsid w:val="00C23631"/>
    <w:rsid w:val="00C23792"/>
    <w:rsid w:val="00C23862"/>
    <w:rsid w:val="00C23E26"/>
    <w:rsid w:val="00C2407E"/>
    <w:rsid w:val="00C241AA"/>
    <w:rsid w:val="00C24287"/>
    <w:rsid w:val="00C24D62"/>
    <w:rsid w:val="00C259AE"/>
    <w:rsid w:val="00C261F3"/>
    <w:rsid w:val="00C270E4"/>
    <w:rsid w:val="00C272C8"/>
    <w:rsid w:val="00C27C98"/>
    <w:rsid w:val="00C3021E"/>
    <w:rsid w:val="00C30588"/>
    <w:rsid w:val="00C30801"/>
    <w:rsid w:val="00C30A53"/>
    <w:rsid w:val="00C30DC0"/>
    <w:rsid w:val="00C30EE8"/>
    <w:rsid w:val="00C30F8E"/>
    <w:rsid w:val="00C3135B"/>
    <w:rsid w:val="00C31997"/>
    <w:rsid w:val="00C31D38"/>
    <w:rsid w:val="00C31DEE"/>
    <w:rsid w:val="00C31EEB"/>
    <w:rsid w:val="00C32C04"/>
    <w:rsid w:val="00C331C9"/>
    <w:rsid w:val="00C33A4E"/>
    <w:rsid w:val="00C3408D"/>
    <w:rsid w:val="00C340F3"/>
    <w:rsid w:val="00C3459C"/>
    <w:rsid w:val="00C34B98"/>
    <w:rsid w:val="00C34D3C"/>
    <w:rsid w:val="00C35831"/>
    <w:rsid w:val="00C35F46"/>
    <w:rsid w:val="00C360D0"/>
    <w:rsid w:val="00C361F3"/>
    <w:rsid w:val="00C36314"/>
    <w:rsid w:val="00C363A4"/>
    <w:rsid w:val="00C369C4"/>
    <w:rsid w:val="00C36CE0"/>
    <w:rsid w:val="00C36F5E"/>
    <w:rsid w:val="00C37794"/>
    <w:rsid w:val="00C377D2"/>
    <w:rsid w:val="00C379EA"/>
    <w:rsid w:val="00C37CDE"/>
    <w:rsid w:val="00C37D69"/>
    <w:rsid w:val="00C37F9F"/>
    <w:rsid w:val="00C402B7"/>
    <w:rsid w:val="00C40618"/>
    <w:rsid w:val="00C406DE"/>
    <w:rsid w:val="00C40700"/>
    <w:rsid w:val="00C40E42"/>
    <w:rsid w:val="00C41444"/>
    <w:rsid w:val="00C4144E"/>
    <w:rsid w:val="00C416CB"/>
    <w:rsid w:val="00C421A3"/>
    <w:rsid w:val="00C42363"/>
    <w:rsid w:val="00C4283A"/>
    <w:rsid w:val="00C428C0"/>
    <w:rsid w:val="00C4399E"/>
    <w:rsid w:val="00C43BE4"/>
    <w:rsid w:val="00C43D68"/>
    <w:rsid w:val="00C4401B"/>
    <w:rsid w:val="00C44428"/>
    <w:rsid w:val="00C44975"/>
    <w:rsid w:val="00C44D54"/>
    <w:rsid w:val="00C44D55"/>
    <w:rsid w:val="00C44DC0"/>
    <w:rsid w:val="00C4525B"/>
    <w:rsid w:val="00C4585C"/>
    <w:rsid w:val="00C45C85"/>
    <w:rsid w:val="00C45FCC"/>
    <w:rsid w:val="00C46B1C"/>
    <w:rsid w:val="00C46B38"/>
    <w:rsid w:val="00C46E05"/>
    <w:rsid w:val="00C46E8B"/>
    <w:rsid w:val="00C470D7"/>
    <w:rsid w:val="00C47595"/>
    <w:rsid w:val="00C47DED"/>
    <w:rsid w:val="00C47E93"/>
    <w:rsid w:val="00C50095"/>
    <w:rsid w:val="00C511D0"/>
    <w:rsid w:val="00C51385"/>
    <w:rsid w:val="00C515C1"/>
    <w:rsid w:val="00C51658"/>
    <w:rsid w:val="00C51B07"/>
    <w:rsid w:val="00C51CAB"/>
    <w:rsid w:val="00C52BBB"/>
    <w:rsid w:val="00C52D10"/>
    <w:rsid w:val="00C53348"/>
    <w:rsid w:val="00C534AD"/>
    <w:rsid w:val="00C53D9F"/>
    <w:rsid w:val="00C53ECA"/>
    <w:rsid w:val="00C5402E"/>
    <w:rsid w:val="00C542A4"/>
    <w:rsid w:val="00C542CB"/>
    <w:rsid w:val="00C54450"/>
    <w:rsid w:val="00C54488"/>
    <w:rsid w:val="00C545E0"/>
    <w:rsid w:val="00C545F6"/>
    <w:rsid w:val="00C554A7"/>
    <w:rsid w:val="00C5555D"/>
    <w:rsid w:val="00C55925"/>
    <w:rsid w:val="00C55C26"/>
    <w:rsid w:val="00C55D6F"/>
    <w:rsid w:val="00C55DAF"/>
    <w:rsid w:val="00C55FAA"/>
    <w:rsid w:val="00C561A3"/>
    <w:rsid w:val="00C561A7"/>
    <w:rsid w:val="00C562F4"/>
    <w:rsid w:val="00C5670E"/>
    <w:rsid w:val="00C5695F"/>
    <w:rsid w:val="00C56D4D"/>
    <w:rsid w:val="00C57436"/>
    <w:rsid w:val="00C60112"/>
    <w:rsid w:val="00C60D2E"/>
    <w:rsid w:val="00C60F7B"/>
    <w:rsid w:val="00C61405"/>
    <w:rsid w:val="00C61A0D"/>
    <w:rsid w:val="00C61E40"/>
    <w:rsid w:val="00C62087"/>
    <w:rsid w:val="00C62737"/>
    <w:rsid w:val="00C62F87"/>
    <w:rsid w:val="00C631E0"/>
    <w:rsid w:val="00C633CF"/>
    <w:rsid w:val="00C63682"/>
    <w:rsid w:val="00C636C2"/>
    <w:rsid w:val="00C63DAC"/>
    <w:rsid w:val="00C63E21"/>
    <w:rsid w:val="00C64453"/>
    <w:rsid w:val="00C64659"/>
    <w:rsid w:val="00C648B0"/>
    <w:rsid w:val="00C64928"/>
    <w:rsid w:val="00C6571D"/>
    <w:rsid w:val="00C65BE0"/>
    <w:rsid w:val="00C65C17"/>
    <w:rsid w:val="00C65DB7"/>
    <w:rsid w:val="00C6612B"/>
    <w:rsid w:val="00C6634E"/>
    <w:rsid w:val="00C66970"/>
    <w:rsid w:val="00C670D7"/>
    <w:rsid w:val="00C674EA"/>
    <w:rsid w:val="00C6785B"/>
    <w:rsid w:val="00C700EF"/>
    <w:rsid w:val="00C70271"/>
    <w:rsid w:val="00C7043C"/>
    <w:rsid w:val="00C70774"/>
    <w:rsid w:val="00C709A5"/>
    <w:rsid w:val="00C70C5A"/>
    <w:rsid w:val="00C70FE7"/>
    <w:rsid w:val="00C712C0"/>
    <w:rsid w:val="00C717E3"/>
    <w:rsid w:val="00C72A51"/>
    <w:rsid w:val="00C73124"/>
    <w:rsid w:val="00C739EA"/>
    <w:rsid w:val="00C73D38"/>
    <w:rsid w:val="00C741DE"/>
    <w:rsid w:val="00C74619"/>
    <w:rsid w:val="00C7479A"/>
    <w:rsid w:val="00C74848"/>
    <w:rsid w:val="00C748D5"/>
    <w:rsid w:val="00C74B6C"/>
    <w:rsid w:val="00C7551E"/>
    <w:rsid w:val="00C75E01"/>
    <w:rsid w:val="00C75F9E"/>
    <w:rsid w:val="00C7620D"/>
    <w:rsid w:val="00C7694E"/>
    <w:rsid w:val="00C76B64"/>
    <w:rsid w:val="00C76E24"/>
    <w:rsid w:val="00C771BC"/>
    <w:rsid w:val="00C774C7"/>
    <w:rsid w:val="00C7753B"/>
    <w:rsid w:val="00C775D7"/>
    <w:rsid w:val="00C77BD8"/>
    <w:rsid w:val="00C77D57"/>
    <w:rsid w:val="00C800E3"/>
    <w:rsid w:val="00C80572"/>
    <w:rsid w:val="00C81232"/>
    <w:rsid w:val="00C81A64"/>
    <w:rsid w:val="00C81BF7"/>
    <w:rsid w:val="00C82626"/>
    <w:rsid w:val="00C8309C"/>
    <w:rsid w:val="00C833F8"/>
    <w:rsid w:val="00C84242"/>
    <w:rsid w:val="00C8495F"/>
    <w:rsid w:val="00C84CCA"/>
    <w:rsid w:val="00C84DC3"/>
    <w:rsid w:val="00C850D9"/>
    <w:rsid w:val="00C85753"/>
    <w:rsid w:val="00C857B0"/>
    <w:rsid w:val="00C859E6"/>
    <w:rsid w:val="00C85A4F"/>
    <w:rsid w:val="00C85B94"/>
    <w:rsid w:val="00C85F7F"/>
    <w:rsid w:val="00C867B6"/>
    <w:rsid w:val="00C868A7"/>
    <w:rsid w:val="00C8691E"/>
    <w:rsid w:val="00C879B3"/>
    <w:rsid w:val="00C87B82"/>
    <w:rsid w:val="00C90566"/>
    <w:rsid w:val="00C90BDB"/>
    <w:rsid w:val="00C90C45"/>
    <w:rsid w:val="00C910E1"/>
    <w:rsid w:val="00C91144"/>
    <w:rsid w:val="00C91212"/>
    <w:rsid w:val="00C91D09"/>
    <w:rsid w:val="00C92193"/>
    <w:rsid w:val="00C9243B"/>
    <w:rsid w:val="00C92639"/>
    <w:rsid w:val="00C92901"/>
    <w:rsid w:val="00C9338B"/>
    <w:rsid w:val="00C933BF"/>
    <w:rsid w:val="00C93653"/>
    <w:rsid w:val="00C93926"/>
    <w:rsid w:val="00C93AF5"/>
    <w:rsid w:val="00C94523"/>
    <w:rsid w:val="00C94659"/>
    <w:rsid w:val="00C947B3"/>
    <w:rsid w:val="00C9485F"/>
    <w:rsid w:val="00C949CB"/>
    <w:rsid w:val="00C954DC"/>
    <w:rsid w:val="00C95937"/>
    <w:rsid w:val="00C95F3C"/>
    <w:rsid w:val="00C9702D"/>
    <w:rsid w:val="00C9714B"/>
    <w:rsid w:val="00C97950"/>
    <w:rsid w:val="00C97C9E"/>
    <w:rsid w:val="00CA01DB"/>
    <w:rsid w:val="00CA021E"/>
    <w:rsid w:val="00CA0369"/>
    <w:rsid w:val="00CA052D"/>
    <w:rsid w:val="00CA105E"/>
    <w:rsid w:val="00CA118B"/>
    <w:rsid w:val="00CA156B"/>
    <w:rsid w:val="00CA15CC"/>
    <w:rsid w:val="00CA15D4"/>
    <w:rsid w:val="00CA1758"/>
    <w:rsid w:val="00CA1A4D"/>
    <w:rsid w:val="00CA1E47"/>
    <w:rsid w:val="00CA203D"/>
    <w:rsid w:val="00CA29C0"/>
    <w:rsid w:val="00CA2CA0"/>
    <w:rsid w:val="00CA2CD5"/>
    <w:rsid w:val="00CA2DFF"/>
    <w:rsid w:val="00CA31EC"/>
    <w:rsid w:val="00CA3ABE"/>
    <w:rsid w:val="00CA3E7B"/>
    <w:rsid w:val="00CA42E5"/>
    <w:rsid w:val="00CA445F"/>
    <w:rsid w:val="00CA44FF"/>
    <w:rsid w:val="00CA46D7"/>
    <w:rsid w:val="00CA4763"/>
    <w:rsid w:val="00CA4786"/>
    <w:rsid w:val="00CA4862"/>
    <w:rsid w:val="00CA544E"/>
    <w:rsid w:val="00CA5633"/>
    <w:rsid w:val="00CA5660"/>
    <w:rsid w:val="00CA57CE"/>
    <w:rsid w:val="00CA5C5B"/>
    <w:rsid w:val="00CA63CE"/>
    <w:rsid w:val="00CA663F"/>
    <w:rsid w:val="00CA6B0B"/>
    <w:rsid w:val="00CA6F96"/>
    <w:rsid w:val="00CA6FC2"/>
    <w:rsid w:val="00CA7551"/>
    <w:rsid w:val="00CA791B"/>
    <w:rsid w:val="00CA7994"/>
    <w:rsid w:val="00CA7DB2"/>
    <w:rsid w:val="00CB02C9"/>
    <w:rsid w:val="00CB0A39"/>
    <w:rsid w:val="00CB0E5C"/>
    <w:rsid w:val="00CB10AA"/>
    <w:rsid w:val="00CB1298"/>
    <w:rsid w:val="00CB18C1"/>
    <w:rsid w:val="00CB22CD"/>
    <w:rsid w:val="00CB24DA"/>
    <w:rsid w:val="00CB2666"/>
    <w:rsid w:val="00CB280D"/>
    <w:rsid w:val="00CB2BAB"/>
    <w:rsid w:val="00CB2D23"/>
    <w:rsid w:val="00CB2DA0"/>
    <w:rsid w:val="00CB2DE5"/>
    <w:rsid w:val="00CB2FD6"/>
    <w:rsid w:val="00CB31D0"/>
    <w:rsid w:val="00CB4669"/>
    <w:rsid w:val="00CB46C3"/>
    <w:rsid w:val="00CB480D"/>
    <w:rsid w:val="00CB4CD0"/>
    <w:rsid w:val="00CB4DCC"/>
    <w:rsid w:val="00CB53EA"/>
    <w:rsid w:val="00CB5ADC"/>
    <w:rsid w:val="00CB5C2A"/>
    <w:rsid w:val="00CB5EFF"/>
    <w:rsid w:val="00CB5FD4"/>
    <w:rsid w:val="00CB641B"/>
    <w:rsid w:val="00CB663A"/>
    <w:rsid w:val="00CB6793"/>
    <w:rsid w:val="00CB7769"/>
    <w:rsid w:val="00CB792D"/>
    <w:rsid w:val="00CB7DC9"/>
    <w:rsid w:val="00CC043C"/>
    <w:rsid w:val="00CC04AB"/>
    <w:rsid w:val="00CC0D30"/>
    <w:rsid w:val="00CC0FC2"/>
    <w:rsid w:val="00CC18C3"/>
    <w:rsid w:val="00CC194E"/>
    <w:rsid w:val="00CC1D6C"/>
    <w:rsid w:val="00CC1D7C"/>
    <w:rsid w:val="00CC1EBA"/>
    <w:rsid w:val="00CC2A57"/>
    <w:rsid w:val="00CC2EE1"/>
    <w:rsid w:val="00CC30D9"/>
    <w:rsid w:val="00CC3A8A"/>
    <w:rsid w:val="00CC3D23"/>
    <w:rsid w:val="00CC3E77"/>
    <w:rsid w:val="00CC4220"/>
    <w:rsid w:val="00CC443B"/>
    <w:rsid w:val="00CC4AFF"/>
    <w:rsid w:val="00CC50B0"/>
    <w:rsid w:val="00CC5222"/>
    <w:rsid w:val="00CC57EC"/>
    <w:rsid w:val="00CC5C76"/>
    <w:rsid w:val="00CC63A4"/>
    <w:rsid w:val="00CC6442"/>
    <w:rsid w:val="00CC64FD"/>
    <w:rsid w:val="00CC6747"/>
    <w:rsid w:val="00CC69D7"/>
    <w:rsid w:val="00CC719A"/>
    <w:rsid w:val="00CC7512"/>
    <w:rsid w:val="00CC78F4"/>
    <w:rsid w:val="00CC7912"/>
    <w:rsid w:val="00CC7928"/>
    <w:rsid w:val="00CC7C79"/>
    <w:rsid w:val="00CD04FE"/>
    <w:rsid w:val="00CD1325"/>
    <w:rsid w:val="00CD1CAE"/>
    <w:rsid w:val="00CD22C8"/>
    <w:rsid w:val="00CD2421"/>
    <w:rsid w:val="00CD2963"/>
    <w:rsid w:val="00CD2B39"/>
    <w:rsid w:val="00CD2E48"/>
    <w:rsid w:val="00CD3455"/>
    <w:rsid w:val="00CD381F"/>
    <w:rsid w:val="00CD399A"/>
    <w:rsid w:val="00CD3D2E"/>
    <w:rsid w:val="00CD44A0"/>
    <w:rsid w:val="00CD4A3A"/>
    <w:rsid w:val="00CD5AD8"/>
    <w:rsid w:val="00CD60AB"/>
    <w:rsid w:val="00CD6DFC"/>
    <w:rsid w:val="00CD736D"/>
    <w:rsid w:val="00CD73AE"/>
    <w:rsid w:val="00CD75F1"/>
    <w:rsid w:val="00CE013D"/>
    <w:rsid w:val="00CE0307"/>
    <w:rsid w:val="00CE0ED5"/>
    <w:rsid w:val="00CE116C"/>
    <w:rsid w:val="00CE132A"/>
    <w:rsid w:val="00CE166A"/>
    <w:rsid w:val="00CE1916"/>
    <w:rsid w:val="00CE1B97"/>
    <w:rsid w:val="00CE2539"/>
    <w:rsid w:val="00CE2B8E"/>
    <w:rsid w:val="00CE3DBB"/>
    <w:rsid w:val="00CE4A2E"/>
    <w:rsid w:val="00CE4C23"/>
    <w:rsid w:val="00CE53DE"/>
    <w:rsid w:val="00CE57D5"/>
    <w:rsid w:val="00CE5BDA"/>
    <w:rsid w:val="00CE5DDB"/>
    <w:rsid w:val="00CE641D"/>
    <w:rsid w:val="00CE71A9"/>
    <w:rsid w:val="00CE71E2"/>
    <w:rsid w:val="00CE71F5"/>
    <w:rsid w:val="00CE75C1"/>
    <w:rsid w:val="00CE77E7"/>
    <w:rsid w:val="00CE78D3"/>
    <w:rsid w:val="00CE7F15"/>
    <w:rsid w:val="00CF01DA"/>
    <w:rsid w:val="00CF0969"/>
    <w:rsid w:val="00CF0FDC"/>
    <w:rsid w:val="00CF108A"/>
    <w:rsid w:val="00CF1516"/>
    <w:rsid w:val="00CF1693"/>
    <w:rsid w:val="00CF1707"/>
    <w:rsid w:val="00CF1A85"/>
    <w:rsid w:val="00CF2140"/>
    <w:rsid w:val="00CF2212"/>
    <w:rsid w:val="00CF27B9"/>
    <w:rsid w:val="00CF2A81"/>
    <w:rsid w:val="00CF2D7C"/>
    <w:rsid w:val="00CF2DCC"/>
    <w:rsid w:val="00CF35B2"/>
    <w:rsid w:val="00CF3602"/>
    <w:rsid w:val="00CF372C"/>
    <w:rsid w:val="00CF3A54"/>
    <w:rsid w:val="00CF3ADA"/>
    <w:rsid w:val="00CF3C02"/>
    <w:rsid w:val="00CF3D88"/>
    <w:rsid w:val="00CF448B"/>
    <w:rsid w:val="00CF4AA1"/>
    <w:rsid w:val="00CF4D00"/>
    <w:rsid w:val="00CF54C7"/>
    <w:rsid w:val="00CF5860"/>
    <w:rsid w:val="00CF5E17"/>
    <w:rsid w:val="00CF6315"/>
    <w:rsid w:val="00CF650E"/>
    <w:rsid w:val="00CF6EC7"/>
    <w:rsid w:val="00CF6FED"/>
    <w:rsid w:val="00CF7242"/>
    <w:rsid w:val="00CF75A4"/>
    <w:rsid w:val="00CF7E4B"/>
    <w:rsid w:val="00CF7EE4"/>
    <w:rsid w:val="00D001DC"/>
    <w:rsid w:val="00D00E60"/>
    <w:rsid w:val="00D014B5"/>
    <w:rsid w:val="00D015BF"/>
    <w:rsid w:val="00D015D5"/>
    <w:rsid w:val="00D01760"/>
    <w:rsid w:val="00D01768"/>
    <w:rsid w:val="00D0196F"/>
    <w:rsid w:val="00D020FA"/>
    <w:rsid w:val="00D0220D"/>
    <w:rsid w:val="00D026B9"/>
    <w:rsid w:val="00D02992"/>
    <w:rsid w:val="00D03557"/>
    <w:rsid w:val="00D0362F"/>
    <w:rsid w:val="00D037A8"/>
    <w:rsid w:val="00D0499F"/>
    <w:rsid w:val="00D04D84"/>
    <w:rsid w:val="00D05967"/>
    <w:rsid w:val="00D05A44"/>
    <w:rsid w:val="00D05F83"/>
    <w:rsid w:val="00D06203"/>
    <w:rsid w:val="00D06290"/>
    <w:rsid w:val="00D0661B"/>
    <w:rsid w:val="00D069CA"/>
    <w:rsid w:val="00D069D7"/>
    <w:rsid w:val="00D06A57"/>
    <w:rsid w:val="00D06EF3"/>
    <w:rsid w:val="00D06FA1"/>
    <w:rsid w:val="00D0736F"/>
    <w:rsid w:val="00D077FC"/>
    <w:rsid w:val="00D07C8E"/>
    <w:rsid w:val="00D10319"/>
    <w:rsid w:val="00D10620"/>
    <w:rsid w:val="00D10895"/>
    <w:rsid w:val="00D11015"/>
    <w:rsid w:val="00D11423"/>
    <w:rsid w:val="00D1166C"/>
    <w:rsid w:val="00D11690"/>
    <w:rsid w:val="00D11B47"/>
    <w:rsid w:val="00D1226A"/>
    <w:rsid w:val="00D1246D"/>
    <w:rsid w:val="00D126B6"/>
    <w:rsid w:val="00D13647"/>
    <w:rsid w:val="00D13FEC"/>
    <w:rsid w:val="00D14012"/>
    <w:rsid w:val="00D14CBA"/>
    <w:rsid w:val="00D14F2F"/>
    <w:rsid w:val="00D1596E"/>
    <w:rsid w:val="00D15A37"/>
    <w:rsid w:val="00D15C37"/>
    <w:rsid w:val="00D16062"/>
    <w:rsid w:val="00D1636A"/>
    <w:rsid w:val="00D171AD"/>
    <w:rsid w:val="00D177ED"/>
    <w:rsid w:val="00D17A8F"/>
    <w:rsid w:val="00D17F06"/>
    <w:rsid w:val="00D202EE"/>
    <w:rsid w:val="00D2049B"/>
    <w:rsid w:val="00D2055C"/>
    <w:rsid w:val="00D2085C"/>
    <w:rsid w:val="00D20AC6"/>
    <w:rsid w:val="00D20B78"/>
    <w:rsid w:val="00D20BC4"/>
    <w:rsid w:val="00D20DB2"/>
    <w:rsid w:val="00D217AA"/>
    <w:rsid w:val="00D223A5"/>
    <w:rsid w:val="00D225F6"/>
    <w:rsid w:val="00D22783"/>
    <w:rsid w:val="00D232C7"/>
    <w:rsid w:val="00D23C45"/>
    <w:rsid w:val="00D24143"/>
    <w:rsid w:val="00D2462E"/>
    <w:rsid w:val="00D24895"/>
    <w:rsid w:val="00D248C5"/>
    <w:rsid w:val="00D2496B"/>
    <w:rsid w:val="00D24EAD"/>
    <w:rsid w:val="00D25175"/>
    <w:rsid w:val="00D252A9"/>
    <w:rsid w:val="00D256DB"/>
    <w:rsid w:val="00D25832"/>
    <w:rsid w:val="00D25866"/>
    <w:rsid w:val="00D25A64"/>
    <w:rsid w:val="00D25F12"/>
    <w:rsid w:val="00D263B2"/>
    <w:rsid w:val="00D27AA3"/>
    <w:rsid w:val="00D27C83"/>
    <w:rsid w:val="00D303A4"/>
    <w:rsid w:val="00D30B1B"/>
    <w:rsid w:val="00D30EC4"/>
    <w:rsid w:val="00D32366"/>
    <w:rsid w:val="00D32543"/>
    <w:rsid w:val="00D335F7"/>
    <w:rsid w:val="00D33C35"/>
    <w:rsid w:val="00D33ECF"/>
    <w:rsid w:val="00D34029"/>
    <w:rsid w:val="00D34654"/>
    <w:rsid w:val="00D34B2F"/>
    <w:rsid w:val="00D34D8F"/>
    <w:rsid w:val="00D34EE9"/>
    <w:rsid w:val="00D362E2"/>
    <w:rsid w:val="00D364A3"/>
    <w:rsid w:val="00D37F25"/>
    <w:rsid w:val="00D40320"/>
    <w:rsid w:val="00D40716"/>
    <w:rsid w:val="00D411D4"/>
    <w:rsid w:val="00D413B7"/>
    <w:rsid w:val="00D42074"/>
    <w:rsid w:val="00D42489"/>
    <w:rsid w:val="00D428D5"/>
    <w:rsid w:val="00D42991"/>
    <w:rsid w:val="00D42DEC"/>
    <w:rsid w:val="00D43159"/>
    <w:rsid w:val="00D44A6E"/>
    <w:rsid w:val="00D44B3A"/>
    <w:rsid w:val="00D44B46"/>
    <w:rsid w:val="00D44D44"/>
    <w:rsid w:val="00D44F7D"/>
    <w:rsid w:val="00D45721"/>
    <w:rsid w:val="00D45788"/>
    <w:rsid w:val="00D45EC5"/>
    <w:rsid w:val="00D46010"/>
    <w:rsid w:val="00D4618A"/>
    <w:rsid w:val="00D4662A"/>
    <w:rsid w:val="00D46840"/>
    <w:rsid w:val="00D468AA"/>
    <w:rsid w:val="00D46925"/>
    <w:rsid w:val="00D46AFD"/>
    <w:rsid w:val="00D47917"/>
    <w:rsid w:val="00D47B07"/>
    <w:rsid w:val="00D47ECE"/>
    <w:rsid w:val="00D47EE4"/>
    <w:rsid w:val="00D47F08"/>
    <w:rsid w:val="00D501A0"/>
    <w:rsid w:val="00D50938"/>
    <w:rsid w:val="00D509A1"/>
    <w:rsid w:val="00D50FE5"/>
    <w:rsid w:val="00D51443"/>
    <w:rsid w:val="00D51855"/>
    <w:rsid w:val="00D51B27"/>
    <w:rsid w:val="00D51F35"/>
    <w:rsid w:val="00D51F9D"/>
    <w:rsid w:val="00D522B0"/>
    <w:rsid w:val="00D52A05"/>
    <w:rsid w:val="00D52C74"/>
    <w:rsid w:val="00D5362F"/>
    <w:rsid w:val="00D53862"/>
    <w:rsid w:val="00D53B4C"/>
    <w:rsid w:val="00D53DFF"/>
    <w:rsid w:val="00D543DE"/>
    <w:rsid w:val="00D54641"/>
    <w:rsid w:val="00D546B7"/>
    <w:rsid w:val="00D54F19"/>
    <w:rsid w:val="00D5511D"/>
    <w:rsid w:val="00D555E9"/>
    <w:rsid w:val="00D55EE9"/>
    <w:rsid w:val="00D5644C"/>
    <w:rsid w:val="00D5674F"/>
    <w:rsid w:val="00D56A37"/>
    <w:rsid w:val="00D56A62"/>
    <w:rsid w:val="00D574A8"/>
    <w:rsid w:val="00D57690"/>
    <w:rsid w:val="00D6007F"/>
    <w:rsid w:val="00D60161"/>
    <w:rsid w:val="00D60D2E"/>
    <w:rsid w:val="00D61BE7"/>
    <w:rsid w:val="00D61E58"/>
    <w:rsid w:val="00D61E71"/>
    <w:rsid w:val="00D61EC0"/>
    <w:rsid w:val="00D62891"/>
    <w:rsid w:val="00D63829"/>
    <w:rsid w:val="00D64574"/>
    <w:rsid w:val="00D64AF0"/>
    <w:rsid w:val="00D65581"/>
    <w:rsid w:val="00D659D0"/>
    <w:rsid w:val="00D65E0A"/>
    <w:rsid w:val="00D66044"/>
    <w:rsid w:val="00D6638C"/>
    <w:rsid w:val="00D6644C"/>
    <w:rsid w:val="00D665B1"/>
    <w:rsid w:val="00D666CE"/>
    <w:rsid w:val="00D66A78"/>
    <w:rsid w:val="00D66F7E"/>
    <w:rsid w:val="00D67258"/>
    <w:rsid w:val="00D673C0"/>
    <w:rsid w:val="00D6747B"/>
    <w:rsid w:val="00D677A1"/>
    <w:rsid w:val="00D7008D"/>
    <w:rsid w:val="00D7042F"/>
    <w:rsid w:val="00D70538"/>
    <w:rsid w:val="00D70539"/>
    <w:rsid w:val="00D70A69"/>
    <w:rsid w:val="00D70F45"/>
    <w:rsid w:val="00D70F86"/>
    <w:rsid w:val="00D71977"/>
    <w:rsid w:val="00D71A09"/>
    <w:rsid w:val="00D7295C"/>
    <w:rsid w:val="00D72A5D"/>
    <w:rsid w:val="00D72DEB"/>
    <w:rsid w:val="00D72E63"/>
    <w:rsid w:val="00D72FF7"/>
    <w:rsid w:val="00D733FF"/>
    <w:rsid w:val="00D73655"/>
    <w:rsid w:val="00D73918"/>
    <w:rsid w:val="00D73A69"/>
    <w:rsid w:val="00D74431"/>
    <w:rsid w:val="00D74DF4"/>
    <w:rsid w:val="00D751D3"/>
    <w:rsid w:val="00D7550B"/>
    <w:rsid w:val="00D75B94"/>
    <w:rsid w:val="00D75CF0"/>
    <w:rsid w:val="00D76247"/>
    <w:rsid w:val="00D76471"/>
    <w:rsid w:val="00D7665F"/>
    <w:rsid w:val="00D766D0"/>
    <w:rsid w:val="00D77819"/>
    <w:rsid w:val="00D778AA"/>
    <w:rsid w:val="00D778CC"/>
    <w:rsid w:val="00D77E0D"/>
    <w:rsid w:val="00D77EBF"/>
    <w:rsid w:val="00D80279"/>
    <w:rsid w:val="00D804B0"/>
    <w:rsid w:val="00D8066A"/>
    <w:rsid w:val="00D810D4"/>
    <w:rsid w:val="00D81534"/>
    <w:rsid w:val="00D82605"/>
    <w:rsid w:val="00D83725"/>
    <w:rsid w:val="00D83990"/>
    <w:rsid w:val="00D83A09"/>
    <w:rsid w:val="00D83C13"/>
    <w:rsid w:val="00D84534"/>
    <w:rsid w:val="00D84585"/>
    <w:rsid w:val="00D846D8"/>
    <w:rsid w:val="00D8488A"/>
    <w:rsid w:val="00D84F3B"/>
    <w:rsid w:val="00D8541F"/>
    <w:rsid w:val="00D854DF"/>
    <w:rsid w:val="00D85AFC"/>
    <w:rsid w:val="00D85C3F"/>
    <w:rsid w:val="00D863A2"/>
    <w:rsid w:val="00D86F84"/>
    <w:rsid w:val="00D870D2"/>
    <w:rsid w:val="00D87127"/>
    <w:rsid w:val="00D87D35"/>
    <w:rsid w:val="00D87FB6"/>
    <w:rsid w:val="00D90093"/>
    <w:rsid w:val="00D900E2"/>
    <w:rsid w:val="00D90156"/>
    <w:rsid w:val="00D9054C"/>
    <w:rsid w:val="00D90835"/>
    <w:rsid w:val="00D90D3F"/>
    <w:rsid w:val="00D915C6"/>
    <w:rsid w:val="00D91916"/>
    <w:rsid w:val="00D9200A"/>
    <w:rsid w:val="00D920C1"/>
    <w:rsid w:val="00D920D7"/>
    <w:rsid w:val="00D92108"/>
    <w:rsid w:val="00D92327"/>
    <w:rsid w:val="00D925A6"/>
    <w:rsid w:val="00D92DCE"/>
    <w:rsid w:val="00D92E6D"/>
    <w:rsid w:val="00D92EFA"/>
    <w:rsid w:val="00D92FD4"/>
    <w:rsid w:val="00D930C4"/>
    <w:rsid w:val="00D9338D"/>
    <w:rsid w:val="00D93B45"/>
    <w:rsid w:val="00D93BB0"/>
    <w:rsid w:val="00D93C8D"/>
    <w:rsid w:val="00D940FC"/>
    <w:rsid w:val="00D9415A"/>
    <w:rsid w:val="00D946BA"/>
    <w:rsid w:val="00D9478F"/>
    <w:rsid w:val="00D94A9E"/>
    <w:rsid w:val="00D953D6"/>
    <w:rsid w:val="00D95608"/>
    <w:rsid w:val="00D95977"/>
    <w:rsid w:val="00D95B55"/>
    <w:rsid w:val="00D95D32"/>
    <w:rsid w:val="00D95D4F"/>
    <w:rsid w:val="00D96135"/>
    <w:rsid w:val="00D96913"/>
    <w:rsid w:val="00D96BF7"/>
    <w:rsid w:val="00D96BFE"/>
    <w:rsid w:val="00D9710A"/>
    <w:rsid w:val="00D975D2"/>
    <w:rsid w:val="00D976D7"/>
    <w:rsid w:val="00D97DE5"/>
    <w:rsid w:val="00DA016E"/>
    <w:rsid w:val="00DA02E2"/>
    <w:rsid w:val="00DA05E1"/>
    <w:rsid w:val="00DA0736"/>
    <w:rsid w:val="00DA0873"/>
    <w:rsid w:val="00DA08E2"/>
    <w:rsid w:val="00DA112A"/>
    <w:rsid w:val="00DA158D"/>
    <w:rsid w:val="00DA1FA4"/>
    <w:rsid w:val="00DA205E"/>
    <w:rsid w:val="00DA2100"/>
    <w:rsid w:val="00DA22CE"/>
    <w:rsid w:val="00DA2DD4"/>
    <w:rsid w:val="00DA2F59"/>
    <w:rsid w:val="00DA318F"/>
    <w:rsid w:val="00DA32EE"/>
    <w:rsid w:val="00DA33EE"/>
    <w:rsid w:val="00DA3816"/>
    <w:rsid w:val="00DA383A"/>
    <w:rsid w:val="00DA385F"/>
    <w:rsid w:val="00DA3943"/>
    <w:rsid w:val="00DA3C42"/>
    <w:rsid w:val="00DA3D3B"/>
    <w:rsid w:val="00DA3E6F"/>
    <w:rsid w:val="00DA3FA1"/>
    <w:rsid w:val="00DA40C6"/>
    <w:rsid w:val="00DA434C"/>
    <w:rsid w:val="00DA4375"/>
    <w:rsid w:val="00DA4A9F"/>
    <w:rsid w:val="00DA524E"/>
    <w:rsid w:val="00DA552E"/>
    <w:rsid w:val="00DA5E63"/>
    <w:rsid w:val="00DA75EC"/>
    <w:rsid w:val="00DA7C81"/>
    <w:rsid w:val="00DA7E6C"/>
    <w:rsid w:val="00DA7E89"/>
    <w:rsid w:val="00DB005F"/>
    <w:rsid w:val="00DB00CC"/>
    <w:rsid w:val="00DB0263"/>
    <w:rsid w:val="00DB0676"/>
    <w:rsid w:val="00DB0B47"/>
    <w:rsid w:val="00DB0DB4"/>
    <w:rsid w:val="00DB0F4C"/>
    <w:rsid w:val="00DB11DE"/>
    <w:rsid w:val="00DB139A"/>
    <w:rsid w:val="00DB1669"/>
    <w:rsid w:val="00DB1815"/>
    <w:rsid w:val="00DB1A10"/>
    <w:rsid w:val="00DB1A18"/>
    <w:rsid w:val="00DB1CB1"/>
    <w:rsid w:val="00DB228A"/>
    <w:rsid w:val="00DB246B"/>
    <w:rsid w:val="00DB24C3"/>
    <w:rsid w:val="00DB30C2"/>
    <w:rsid w:val="00DB34DC"/>
    <w:rsid w:val="00DB3608"/>
    <w:rsid w:val="00DB3754"/>
    <w:rsid w:val="00DB3E16"/>
    <w:rsid w:val="00DB48BD"/>
    <w:rsid w:val="00DB48E0"/>
    <w:rsid w:val="00DB4C41"/>
    <w:rsid w:val="00DB578E"/>
    <w:rsid w:val="00DB58BB"/>
    <w:rsid w:val="00DB6027"/>
    <w:rsid w:val="00DB6B7E"/>
    <w:rsid w:val="00DB7847"/>
    <w:rsid w:val="00DB7BD6"/>
    <w:rsid w:val="00DC0C53"/>
    <w:rsid w:val="00DC0E85"/>
    <w:rsid w:val="00DC1372"/>
    <w:rsid w:val="00DC151A"/>
    <w:rsid w:val="00DC20F4"/>
    <w:rsid w:val="00DC218F"/>
    <w:rsid w:val="00DC222C"/>
    <w:rsid w:val="00DC2328"/>
    <w:rsid w:val="00DC2808"/>
    <w:rsid w:val="00DC2BE2"/>
    <w:rsid w:val="00DC2CB8"/>
    <w:rsid w:val="00DC2DCE"/>
    <w:rsid w:val="00DC309B"/>
    <w:rsid w:val="00DC35F4"/>
    <w:rsid w:val="00DC3873"/>
    <w:rsid w:val="00DC4174"/>
    <w:rsid w:val="00DC4498"/>
    <w:rsid w:val="00DC4810"/>
    <w:rsid w:val="00DC49A3"/>
    <w:rsid w:val="00DC5452"/>
    <w:rsid w:val="00DC57EB"/>
    <w:rsid w:val="00DC62B1"/>
    <w:rsid w:val="00DC6915"/>
    <w:rsid w:val="00DC6A25"/>
    <w:rsid w:val="00DC703B"/>
    <w:rsid w:val="00DC7152"/>
    <w:rsid w:val="00DC7398"/>
    <w:rsid w:val="00DC74D6"/>
    <w:rsid w:val="00DC76B2"/>
    <w:rsid w:val="00DD0C9C"/>
    <w:rsid w:val="00DD0E05"/>
    <w:rsid w:val="00DD0EC0"/>
    <w:rsid w:val="00DD1706"/>
    <w:rsid w:val="00DD1B49"/>
    <w:rsid w:val="00DD1CE8"/>
    <w:rsid w:val="00DD1EC8"/>
    <w:rsid w:val="00DD33DD"/>
    <w:rsid w:val="00DD36A4"/>
    <w:rsid w:val="00DD37EC"/>
    <w:rsid w:val="00DD40FD"/>
    <w:rsid w:val="00DD426B"/>
    <w:rsid w:val="00DD48DC"/>
    <w:rsid w:val="00DD4BA0"/>
    <w:rsid w:val="00DD4DB7"/>
    <w:rsid w:val="00DD4F8A"/>
    <w:rsid w:val="00DD55FF"/>
    <w:rsid w:val="00DD62E7"/>
    <w:rsid w:val="00DD6393"/>
    <w:rsid w:val="00DD649A"/>
    <w:rsid w:val="00DD6831"/>
    <w:rsid w:val="00DD6B3E"/>
    <w:rsid w:val="00DD7055"/>
    <w:rsid w:val="00DD7093"/>
    <w:rsid w:val="00DD7261"/>
    <w:rsid w:val="00DD7621"/>
    <w:rsid w:val="00DD77AE"/>
    <w:rsid w:val="00DD781A"/>
    <w:rsid w:val="00DD7960"/>
    <w:rsid w:val="00DD7B47"/>
    <w:rsid w:val="00DE0687"/>
    <w:rsid w:val="00DE10D8"/>
    <w:rsid w:val="00DE150B"/>
    <w:rsid w:val="00DE186F"/>
    <w:rsid w:val="00DE18CC"/>
    <w:rsid w:val="00DE1CAB"/>
    <w:rsid w:val="00DE2BE6"/>
    <w:rsid w:val="00DE2E74"/>
    <w:rsid w:val="00DE30CC"/>
    <w:rsid w:val="00DE39BC"/>
    <w:rsid w:val="00DE3B39"/>
    <w:rsid w:val="00DE4681"/>
    <w:rsid w:val="00DE46FF"/>
    <w:rsid w:val="00DE4764"/>
    <w:rsid w:val="00DE4A21"/>
    <w:rsid w:val="00DE4A65"/>
    <w:rsid w:val="00DE4D4E"/>
    <w:rsid w:val="00DE5008"/>
    <w:rsid w:val="00DE5271"/>
    <w:rsid w:val="00DE52FF"/>
    <w:rsid w:val="00DE5FA3"/>
    <w:rsid w:val="00DE5FED"/>
    <w:rsid w:val="00DE6650"/>
    <w:rsid w:val="00DE6753"/>
    <w:rsid w:val="00DE6817"/>
    <w:rsid w:val="00DE6FAB"/>
    <w:rsid w:val="00DE72DE"/>
    <w:rsid w:val="00DE79AF"/>
    <w:rsid w:val="00DF00DC"/>
    <w:rsid w:val="00DF06DC"/>
    <w:rsid w:val="00DF0BF5"/>
    <w:rsid w:val="00DF1C50"/>
    <w:rsid w:val="00DF1D06"/>
    <w:rsid w:val="00DF1F49"/>
    <w:rsid w:val="00DF2150"/>
    <w:rsid w:val="00DF22FB"/>
    <w:rsid w:val="00DF2B33"/>
    <w:rsid w:val="00DF2B50"/>
    <w:rsid w:val="00DF2C50"/>
    <w:rsid w:val="00DF2C79"/>
    <w:rsid w:val="00DF3010"/>
    <w:rsid w:val="00DF3346"/>
    <w:rsid w:val="00DF3BFD"/>
    <w:rsid w:val="00DF3D10"/>
    <w:rsid w:val="00DF4182"/>
    <w:rsid w:val="00DF43B1"/>
    <w:rsid w:val="00DF45A2"/>
    <w:rsid w:val="00DF4B3B"/>
    <w:rsid w:val="00DF5225"/>
    <w:rsid w:val="00DF52A2"/>
    <w:rsid w:val="00DF5384"/>
    <w:rsid w:val="00DF55B8"/>
    <w:rsid w:val="00DF59FB"/>
    <w:rsid w:val="00DF5EFF"/>
    <w:rsid w:val="00DF69A5"/>
    <w:rsid w:val="00DF6A13"/>
    <w:rsid w:val="00DF6CA8"/>
    <w:rsid w:val="00DF6DAA"/>
    <w:rsid w:val="00DF735A"/>
    <w:rsid w:val="00E000E7"/>
    <w:rsid w:val="00E00359"/>
    <w:rsid w:val="00E0037D"/>
    <w:rsid w:val="00E003FE"/>
    <w:rsid w:val="00E00517"/>
    <w:rsid w:val="00E00796"/>
    <w:rsid w:val="00E0107F"/>
    <w:rsid w:val="00E01BA6"/>
    <w:rsid w:val="00E01C4C"/>
    <w:rsid w:val="00E02A0C"/>
    <w:rsid w:val="00E02C73"/>
    <w:rsid w:val="00E02DF8"/>
    <w:rsid w:val="00E02FFF"/>
    <w:rsid w:val="00E034B7"/>
    <w:rsid w:val="00E03AD9"/>
    <w:rsid w:val="00E03C61"/>
    <w:rsid w:val="00E03F8F"/>
    <w:rsid w:val="00E04056"/>
    <w:rsid w:val="00E04086"/>
    <w:rsid w:val="00E0417F"/>
    <w:rsid w:val="00E05081"/>
    <w:rsid w:val="00E05264"/>
    <w:rsid w:val="00E05520"/>
    <w:rsid w:val="00E059FF"/>
    <w:rsid w:val="00E06DBF"/>
    <w:rsid w:val="00E07262"/>
    <w:rsid w:val="00E075D4"/>
    <w:rsid w:val="00E079D6"/>
    <w:rsid w:val="00E07A5F"/>
    <w:rsid w:val="00E07AF5"/>
    <w:rsid w:val="00E07C50"/>
    <w:rsid w:val="00E10907"/>
    <w:rsid w:val="00E10FFD"/>
    <w:rsid w:val="00E1104E"/>
    <w:rsid w:val="00E115D4"/>
    <w:rsid w:val="00E11638"/>
    <w:rsid w:val="00E11AF4"/>
    <w:rsid w:val="00E11B24"/>
    <w:rsid w:val="00E11FA1"/>
    <w:rsid w:val="00E120A3"/>
    <w:rsid w:val="00E12310"/>
    <w:rsid w:val="00E126D8"/>
    <w:rsid w:val="00E12EEF"/>
    <w:rsid w:val="00E1309B"/>
    <w:rsid w:val="00E1319D"/>
    <w:rsid w:val="00E132EC"/>
    <w:rsid w:val="00E1361D"/>
    <w:rsid w:val="00E13DD5"/>
    <w:rsid w:val="00E13E56"/>
    <w:rsid w:val="00E1411A"/>
    <w:rsid w:val="00E14347"/>
    <w:rsid w:val="00E14590"/>
    <w:rsid w:val="00E14CA5"/>
    <w:rsid w:val="00E14CA9"/>
    <w:rsid w:val="00E14F56"/>
    <w:rsid w:val="00E152BF"/>
    <w:rsid w:val="00E156AC"/>
    <w:rsid w:val="00E15727"/>
    <w:rsid w:val="00E15DA9"/>
    <w:rsid w:val="00E16044"/>
    <w:rsid w:val="00E162E5"/>
    <w:rsid w:val="00E17163"/>
    <w:rsid w:val="00E17261"/>
    <w:rsid w:val="00E17908"/>
    <w:rsid w:val="00E20E6C"/>
    <w:rsid w:val="00E20F63"/>
    <w:rsid w:val="00E2110D"/>
    <w:rsid w:val="00E21326"/>
    <w:rsid w:val="00E21775"/>
    <w:rsid w:val="00E21DE9"/>
    <w:rsid w:val="00E21E1B"/>
    <w:rsid w:val="00E22A7B"/>
    <w:rsid w:val="00E22CA3"/>
    <w:rsid w:val="00E22EEC"/>
    <w:rsid w:val="00E22F3E"/>
    <w:rsid w:val="00E2346C"/>
    <w:rsid w:val="00E237F0"/>
    <w:rsid w:val="00E23A9B"/>
    <w:rsid w:val="00E24400"/>
    <w:rsid w:val="00E24603"/>
    <w:rsid w:val="00E24632"/>
    <w:rsid w:val="00E249BB"/>
    <w:rsid w:val="00E249C6"/>
    <w:rsid w:val="00E24B32"/>
    <w:rsid w:val="00E24CA8"/>
    <w:rsid w:val="00E2503D"/>
    <w:rsid w:val="00E255A7"/>
    <w:rsid w:val="00E25C0F"/>
    <w:rsid w:val="00E25FA7"/>
    <w:rsid w:val="00E2625D"/>
    <w:rsid w:val="00E2685D"/>
    <w:rsid w:val="00E26DFE"/>
    <w:rsid w:val="00E26FEC"/>
    <w:rsid w:val="00E271D9"/>
    <w:rsid w:val="00E27C1F"/>
    <w:rsid w:val="00E30008"/>
    <w:rsid w:val="00E305A1"/>
    <w:rsid w:val="00E3072E"/>
    <w:rsid w:val="00E3075F"/>
    <w:rsid w:val="00E30C71"/>
    <w:rsid w:val="00E30C84"/>
    <w:rsid w:val="00E30C98"/>
    <w:rsid w:val="00E30EDD"/>
    <w:rsid w:val="00E311B7"/>
    <w:rsid w:val="00E31A4A"/>
    <w:rsid w:val="00E31AD6"/>
    <w:rsid w:val="00E31FF7"/>
    <w:rsid w:val="00E328B7"/>
    <w:rsid w:val="00E33369"/>
    <w:rsid w:val="00E337A5"/>
    <w:rsid w:val="00E34104"/>
    <w:rsid w:val="00E34901"/>
    <w:rsid w:val="00E34C49"/>
    <w:rsid w:val="00E3524E"/>
    <w:rsid w:val="00E35C25"/>
    <w:rsid w:val="00E35DEC"/>
    <w:rsid w:val="00E35F51"/>
    <w:rsid w:val="00E362DB"/>
    <w:rsid w:val="00E366E3"/>
    <w:rsid w:val="00E36EE2"/>
    <w:rsid w:val="00E3735E"/>
    <w:rsid w:val="00E37DB8"/>
    <w:rsid w:val="00E400A6"/>
    <w:rsid w:val="00E407BF"/>
    <w:rsid w:val="00E40BFA"/>
    <w:rsid w:val="00E40E70"/>
    <w:rsid w:val="00E416CD"/>
    <w:rsid w:val="00E420AA"/>
    <w:rsid w:val="00E4271C"/>
    <w:rsid w:val="00E429C3"/>
    <w:rsid w:val="00E42E44"/>
    <w:rsid w:val="00E42F89"/>
    <w:rsid w:val="00E42FAE"/>
    <w:rsid w:val="00E43246"/>
    <w:rsid w:val="00E435D2"/>
    <w:rsid w:val="00E4386F"/>
    <w:rsid w:val="00E439FF"/>
    <w:rsid w:val="00E43D4B"/>
    <w:rsid w:val="00E43DA1"/>
    <w:rsid w:val="00E43EDD"/>
    <w:rsid w:val="00E4444B"/>
    <w:rsid w:val="00E446B7"/>
    <w:rsid w:val="00E44798"/>
    <w:rsid w:val="00E44ABC"/>
    <w:rsid w:val="00E44B80"/>
    <w:rsid w:val="00E45DE7"/>
    <w:rsid w:val="00E463A1"/>
    <w:rsid w:val="00E468E7"/>
    <w:rsid w:val="00E4696D"/>
    <w:rsid w:val="00E4752E"/>
    <w:rsid w:val="00E47707"/>
    <w:rsid w:val="00E47893"/>
    <w:rsid w:val="00E4789D"/>
    <w:rsid w:val="00E4797B"/>
    <w:rsid w:val="00E47B60"/>
    <w:rsid w:val="00E47CD2"/>
    <w:rsid w:val="00E501D5"/>
    <w:rsid w:val="00E5066C"/>
    <w:rsid w:val="00E50ACD"/>
    <w:rsid w:val="00E510D4"/>
    <w:rsid w:val="00E510DE"/>
    <w:rsid w:val="00E517FE"/>
    <w:rsid w:val="00E51BD8"/>
    <w:rsid w:val="00E51CDB"/>
    <w:rsid w:val="00E52223"/>
    <w:rsid w:val="00E527F9"/>
    <w:rsid w:val="00E529CD"/>
    <w:rsid w:val="00E529E4"/>
    <w:rsid w:val="00E52A07"/>
    <w:rsid w:val="00E52DDE"/>
    <w:rsid w:val="00E52DFD"/>
    <w:rsid w:val="00E52E5D"/>
    <w:rsid w:val="00E53089"/>
    <w:rsid w:val="00E53596"/>
    <w:rsid w:val="00E53831"/>
    <w:rsid w:val="00E53A4D"/>
    <w:rsid w:val="00E53B7F"/>
    <w:rsid w:val="00E53C7E"/>
    <w:rsid w:val="00E53F9C"/>
    <w:rsid w:val="00E53FEB"/>
    <w:rsid w:val="00E544FE"/>
    <w:rsid w:val="00E54755"/>
    <w:rsid w:val="00E547C6"/>
    <w:rsid w:val="00E54CAC"/>
    <w:rsid w:val="00E550E2"/>
    <w:rsid w:val="00E557CE"/>
    <w:rsid w:val="00E5582B"/>
    <w:rsid w:val="00E56F14"/>
    <w:rsid w:val="00E5774F"/>
    <w:rsid w:val="00E579EE"/>
    <w:rsid w:val="00E57D94"/>
    <w:rsid w:val="00E57ED1"/>
    <w:rsid w:val="00E57F1F"/>
    <w:rsid w:val="00E6021E"/>
    <w:rsid w:val="00E60478"/>
    <w:rsid w:val="00E60B2D"/>
    <w:rsid w:val="00E6171B"/>
    <w:rsid w:val="00E61840"/>
    <w:rsid w:val="00E61917"/>
    <w:rsid w:val="00E61CEF"/>
    <w:rsid w:val="00E62201"/>
    <w:rsid w:val="00E622E0"/>
    <w:rsid w:val="00E62491"/>
    <w:rsid w:val="00E62C6E"/>
    <w:rsid w:val="00E6363F"/>
    <w:rsid w:val="00E63CA5"/>
    <w:rsid w:val="00E63D21"/>
    <w:rsid w:val="00E63D73"/>
    <w:rsid w:val="00E63E78"/>
    <w:rsid w:val="00E6400A"/>
    <w:rsid w:val="00E643AF"/>
    <w:rsid w:val="00E6454A"/>
    <w:rsid w:val="00E64A1F"/>
    <w:rsid w:val="00E65049"/>
    <w:rsid w:val="00E65203"/>
    <w:rsid w:val="00E656FD"/>
    <w:rsid w:val="00E65BC8"/>
    <w:rsid w:val="00E65DE3"/>
    <w:rsid w:val="00E65EC0"/>
    <w:rsid w:val="00E66000"/>
    <w:rsid w:val="00E66118"/>
    <w:rsid w:val="00E662A2"/>
    <w:rsid w:val="00E66579"/>
    <w:rsid w:val="00E66A8F"/>
    <w:rsid w:val="00E66E5E"/>
    <w:rsid w:val="00E67102"/>
    <w:rsid w:val="00E671F3"/>
    <w:rsid w:val="00E67581"/>
    <w:rsid w:val="00E676F1"/>
    <w:rsid w:val="00E67882"/>
    <w:rsid w:val="00E67C6C"/>
    <w:rsid w:val="00E70684"/>
    <w:rsid w:val="00E715FF"/>
    <w:rsid w:val="00E71762"/>
    <w:rsid w:val="00E71949"/>
    <w:rsid w:val="00E71D0C"/>
    <w:rsid w:val="00E72061"/>
    <w:rsid w:val="00E721A6"/>
    <w:rsid w:val="00E724FF"/>
    <w:rsid w:val="00E728C4"/>
    <w:rsid w:val="00E72D48"/>
    <w:rsid w:val="00E72D95"/>
    <w:rsid w:val="00E73B16"/>
    <w:rsid w:val="00E73F09"/>
    <w:rsid w:val="00E740C0"/>
    <w:rsid w:val="00E74290"/>
    <w:rsid w:val="00E7459D"/>
    <w:rsid w:val="00E74A7D"/>
    <w:rsid w:val="00E74D08"/>
    <w:rsid w:val="00E751E5"/>
    <w:rsid w:val="00E753F9"/>
    <w:rsid w:val="00E75548"/>
    <w:rsid w:val="00E762A5"/>
    <w:rsid w:val="00E765A3"/>
    <w:rsid w:val="00E76960"/>
    <w:rsid w:val="00E76EE9"/>
    <w:rsid w:val="00E77135"/>
    <w:rsid w:val="00E7735A"/>
    <w:rsid w:val="00E777AA"/>
    <w:rsid w:val="00E777B3"/>
    <w:rsid w:val="00E8026C"/>
    <w:rsid w:val="00E80759"/>
    <w:rsid w:val="00E80797"/>
    <w:rsid w:val="00E80A47"/>
    <w:rsid w:val="00E81353"/>
    <w:rsid w:val="00E81DF8"/>
    <w:rsid w:val="00E82064"/>
    <w:rsid w:val="00E8208C"/>
    <w:rsid w:val="00E82B57"/>
    <w:rsid w:val="00E832DE"/>
    <w:rsid w:val="00E83B58"/>
    <w:rsid w:val="00E8460F"/>
    <w:rsid w:val="00E8480C"/>
    <w:rsid w:val="00E84CD6"/>
    <w:rsid w:val="00E84DFB"/>
    <w:rsid w:val="00E862CA"/>
    <w:rsid w:val="00E868D9"/>
    <w:rsid w:val="00E86B24"/>
    <w:rsid w:val="00E8745B"/>
    <w:rsid w:val="00E87922"/>
    <w:rsid w:val="00E87CD4"/>
    <w:rsid w:val="00E87DC4"/>
    <w:rsid w:val="00E90106"/>
    <w:rsid w:val="00E906F2"/>
    <w:rsid w:val="00E9075C"/>
    <w:rsid w:val="00E9096E"/>
    <w:rsid w:val="00E90EF7"/>
    <w:rsid w:val="00E911B9"/>
    <w:rsid w:val="00E9124E"/>
    <w:rsid w:val="00E9168E"/>
    <w:rsid w:val="00E91E60"/>
    <w:rsid w:val="00E91F65"/>
    <w:rsid w:val="00E921B3"/>
    <w:rsid w:val="00E92494"/>
    <w:rsid w:val="00E9262C"/>
    <w:rsid w:val="00E92BA5"/>
    <w:rsid w:val="00E931A1"/>
    <w:rsid w:val="00E932D6"/>
    <w:rsid w:val="00E9393E"/>
    <w:rsid w:val="00E93A9A"/>
    <w:rsid w:val="00E940E8"/>
    <w:rsid w:val="00E941E4"/>
    <w:rsid w:val="00E9460A"/>
    <w:rsid w:val="00E946B8"/>
    <w:rsid w:val="00E948B5"/>
    <w:rsid w:val="00E94917"/>
    <w:rsid w:val="00E94D3A"/>
    <w:rsid w:val="00E94F90"/>
    <w:rsid w:val="00E954D3"/>
    <w:rsid w:val="00E95676"/>
    <w:rsid w:val="00E9570D"/>
    <w:rsid w:val="00E962B3"/>
    <w:rsid w:val="00E9649A"/>
    <w:rsid w:val="00E968A0"/>
    <w:rsid w:val="00E96925"/>
    <w:rsid w:val="00E96E72"/>
    <w:rsid w:val="00E97146"/>
    <w:rsid w:val="00E97388"/>
    <w:rsid w:val="00E978E8"/>
    <w:rsid w:val="00E97D09"/>
    <w:rsid w:val="00EA0128"/>
    <w:rsid w:val="00EA0423"/>
    <w:rsid w:val="00EA0961"/>
    <w:rsid w:val="00EA0BBC"/>
    <w:rsid w:val="00EA0F56"/>
    <w:rsid w:val="00EA12BF"/>
    <w:rsid w:val="00EA1540"/>
    <w:rsid w:val="00EA1CBF"/>
    <w:rsid w:val="00EA20D8"/>
    <w:rsid w:val="00EA2B92"/>
    <w:rsid w:val="00EA2B9F"/>
    <w:rsid w:val="00EA319C"/>
    <w:rsid w:val="00EA3310"/>
    <w:rsid w:val="00EA3835"/>
    <w:rsid w:val="00EA3A6D"/>
    <w:rsid w:val="00EA42EB"/>
    <w:rsid w:val="00EA4615"/>
    <w:rsid w:val="00EA4E95"/>
    <w:rsid w:val="00EA5194"/>
    <w:rsid w:val="00EA51EF"/>
    <w:rsid w:val="00EA5540"/>
    <w:rsid w:val="00EA59EC"/>
    <w:rsid w:val="00EA62A4"/>
    <w:rsid w:val="00EA62AD"/>
    <w:rsid w:val="00EA6C56"/>
    <w:rsid w:val="00EA7360"/>
    <w:rsid w:val="00EA7450"/>
    <w:rsid w:val="00EA75C2"/>
    <w:rsid w:val="00EA7686"/>
    <w:rsid w:val="00EA78E4"/>
    <w:rsid w:val="00EA7BC4"/>
    <w:rsid w:val="00EB0014"/>
    <w:rsid w:val="00EB0271"/>
    <w:rsid w:val="00EB0705"/>
    <w:rsid w:val="00EB0AE2"/>
    <w:rsid w:val="00EB0CB8"/>
    <w:rsid w:val="00EB115F"/>
    <w:rsid w:val="00EB152D"/>
    <w:rsid w:val="00EB18FB"/>
    <w:rsid w:val="00EB1D43"/>
    <w:rsid w:val="00EB229D"/>
    <w:rsid w:val="00EB230D"/>
    <w:rsid w:val="00EB232E"/>
    <w:rsid w:val="00EB2AA4"/>
    <w:rsid w:val="00EB3239"/>
    <w:rsid w:val="00EB32B3"/>
    <w:rsid w:val="00EB342B"/>
    <w:rsid w:val="00EB3AFB"/>
    <w:rsid w:val="00EB45BD"/>
    <w:rsid w:val="00EB462B"/>
    <w:rsid w:val="00EB4FE7"/>
    <w:rsid w:val="00EB563F"/>
    <w:rsid w:val="00EB632E"/>
    <w:rsid w:val="00EB6B85"/>
    <w:rsid w:val="00EB7414"/>
    <w:rsid w:val="00EC02BC"/>
    <w:rsid w:val="00EC0511"/>
    <w:rsid w:val="00EC0866"/>
    <w:rsid w:val="00EC0B99"/>
    <w:rsid w:val="00EC0F54"/>
    <w:rsid w:val="00EC11BA"/>
    <w:rsid w:val="00EC1287"/>
    <w:rsid w:val="00EC12FF"/>
    <w:rsid w:val="00EC1638"/>
    <w:rsid w:val="00EC238C"/>
    <w:rsid w:val="00EC2956"/>
    <w:rsid w:val="00EC2A18"/>
    <w:rsid w:val="00EC387B"/>
    <w:rsid w:val="00EC40BF"/>
    <w:rsid w:val="00EC41C8"/>
    <w:rsid w:val="00EC4ADC"/>
    <w:rsid w:val="00EC4B65"/>
    <w:rsid w:val="00EC4E6D"/>
    <w:rsid w:val="00EC664D"/>
    <w:rsid w:val="00EC6678"/>
    <w:rsid w:val="00EC6B01"/>
    <w:rsid w:val="00EC6B89"/>
    <w:rsid w:val="00EC6BF4"/>
    <w:rsid w:val="00EC6FD2"/>
    <w:rsid w:val="00EC704B"/>
    <w:rsid w:val="00EC73D1"/>
    <w:rsid w:val="00EC7448"/>
    <w:rsid w:val="00EC7480"/>
    <w:rsid w:val="00EC7D3A"/>
    <w:rsid w:val="00EC7DB3"/>
    <w:rsid w:val="00EC7E97"/>
    <w:rsid w:val="00ED15A5"/>
    <w:rsid w:val="00ED1B26"/>
    <w:rsid w:val="00ED2015"/>
    <w:rsid w:val="00ED2030"/>
    <w:rsid w:val="00ED20C5"/>
    <w:rsid w:val="00ED2173"/>
    <w:rsid w:val="00ED2ED9"/>
    <w:rsid w:val="00ED2F29"/>
    <w:rsid w:val="00ED363F"/>
    <w:rsid w:val="00ED369C"/>
    <w:rsid w:val="00ED3707"/>
    <w:rsid w:val="00ED3E4B"/>
    <w:rsid w:val="00ED4043"/>
    <w:rsid w:val="00ED42A2"/>
    <w:rsid w:val="00ED42D3"/>
    <w:rsid w:val="00ED4545"/>
    <w:rsid w:val="00ED4599"/>
    <w:rsid w:val="00ED4B3E"/>
    <w:rsid w:val="00ED4D97"/>
    <w:rsid w:val="00ED4EFD"/>
    <w:rsid w:val="00ED507A"/>
    <w:rsid w:val="00ED543B"/>
    <w:rsid w:val="00ED54B2"/>
    <w:rsid w:val="00ED59D6"/>
    <w:rsid w:val="00ED5ADF"/>
    <w:rsid w:val="00ED5DC8"/>
    <w:rsid w:val="00ED6453"/>
    <w:rsid w:val="00ED659D"/>
    <w:rsid w:val="00ED6AA1"/>
    <w:rsid w:val="00ED7116"/>
    <w:rsid w:val="00ED725B"/>
    <w:rsid w:val="00ED72EF"/>
    <w:rsid w:val="00ED744A"/>
    <w:rsid w:val="00ED751B"/>
    <w:rsid w:val="00ED77D4"/>
    <w:rsid w:val="00ED7978"/>
    <w:rsid w:val="00ED7B1F"/>
    <w:rsid w:val="00EE0012"/>
    <w:rsid w:val="00EE0143"/>
    <w:rsid w:val="00EE04F3"/>
    <w:rsid w:val="00EE0DFD"/>
    <w:rsid w:val="00EE13D7"/>
    <w:rsid w:val="00EE1594"/>
    <w:rsid w:val="00EE19F9"/>
    <w:rsid w:val="00EE1C0E"/>
    <w:rsid w:val="00EE1D33"/>
    <w:rsid w:val="00EE1E6C"/>
    <w:rsid w:val="00EE1F3E"/>
    <w:rsid w:val="00EE2179"/>
    <w:rsid w:val="00EE229F"/>
    <w:rsid w:val="00EE2503"/>
    <w:rsid w:val="00EE2556"/>
    <w:rsid w:val="00EE2761"/>
    <w:rsid w:val="00EE2D6E"/>
    <w:rsid w:val="00EE349D"/>
    <w:rsid w:val="00EE36D2"/>
    <w:rsid w:val="00EE386C"/>
    <w:rsid w:val="00EE3B64"/>
    <w:rsid w:val="00EE3BF0"/>
    <w:rsid w:val="00EE4099"/>
    <w:rsid w:val="00EE47DD"/>
    <w:rsid w:val="00EE49DD"/>
    <w:rsid w:val="00EE4C02"/>
    <w:rsid w:val="00EE51A3"/>
    <w:rsid w:val="00EE532D"/>
    <w:rsid w:val="00EE59EA"/>
    <w:rsid w:val="00EE5DF6"/>
    <w:rsid w:val="00EE5ED6"/>
    <w:rsid w:val="00EE5F90"/>
    <w:rsid w:val="00EE6252"/>
    <w:rsid w:val="00EE6864"/>
    <w:rsid w:val="00EE7161"/>
    <w:rsid w:val="00EE7166"/>
    <w:rsid w:val="00EE7B22"/>
    <w:rsid w:val="00EE7E2C"/>
    <w:rsid w:val="00EE7EE2"/>
    <w:rsid w:val="00EF09FD"/>
    <w:rsid w:val="00EF0BEC"/>
    <w:rsid w:val="00EF0E58"/>
    <w:rsid w:val="00EF10DC"/>
    <w:rsid w:val="00EF1137"/>
    <w:rsid w:val="00EF1272"/>
    <w:rsid w:val="00EF130B"/>
    <w:rsid w:val="00EF139E"/>
    <w:rsid w:val="00EF13C6"/>
    <w:rsid w:val="00EF1777"/>
    <w:rsid w:val="00EF1815"/>
    <w:rsid w:val="00EF201F"/>
    <w:rsid w:val="00EF24A7"/>
    <w:rsid w:val="00EF3142"/>
    <w:rsid w:val="00EF3347"/>
    <w:rsid w:val="00EF3ADB"/>
    <w:rsid w:val="00EF4064"/>
    <w:rsid w:val="00EF521A"/>
    <w:rsid w:val="00EF52F5"/>
    <w:rsid w:val="00EF572F"/>
    <w:rsid w:val="00EF58AA"/>
    <w:rsid w:val="00EF5C9C"/>
    <w:rsid w:val="00EF5E9D"/>
    <w:rsid w:val="00EF6217"/>
    <w:rsid w:val="00EF67D3"/>
    <w:rsid w:val="00EF6AB6"/>
    <w:rsid w:val="00EF6E04"/>
    <w:rsid w:val="00EF70FE"/>
    <w:rsid w:val="00EF7574"/>
    <w:rsid w:val="00EF796C"/>
    <w:rsid w:val="00EF7B5B"/>
    <w:rsid w:val="00EF7BEA"/>
    <w:rsid w:val="00EF7C87"/>
    <w:rsid w:val="00F00011"/>
    <w:rsid w:val="00F00044"/>
    <w:rsid w:val="00F00423"/>
    <w:rsid w:val="00F005A1"/>
    <w:rsid w:val="00F00FDD"/>
    <w:rsid w:val="00F0183F"/>
    <w:rsid w:val="00F0190B"/>
    <w:rsid w:val="00F02120"/>
    <w:rsid w:val="00F0233C"/>
    <w:rsid w:val="00F0236D"/>
    <w:rsid w:val="00F03121"/>
    <w:rsid w:val="00F0318E"/>
    <w:rsid w:val="00F0318F"/>
    <w:rsid w:val="00F039E7"/>
    <w:rsid w:val="00F03A61"/>
    <w:rsid w:val="00F04166"/>
    <w:rsid w:val="00F041AB"/>
    <w:rsid w:val="00F0439E"/>
    <w:rsid w:val="00F04595"/>
    <w:rsid w:val="00F04640"/>
    <w:rsid w:val="00F04683"/>
    <w:rsid w:val="00F0476E"/>
    <w:rsid w:val="00F04D16"/>
    <w:rsid w:val="00F04DBC"/>
    <w:rsid w:val="00F04F2C"/>
    <w:rsid w:val="00F051EF"/>
    <w:rsid w:val="00F05976"/>
    <w:rsid w:val="00F06376"/>
    <w:rsid w:val="00F0659A"/>
    <w:rsid w:val="00F06692"/>
    <w:rsid w:val="00F066C6"/>
    <w:rsid w:val="00F06956"/>
    <w:rsid w:val="00F06A23"/>
    <w:rsid w:val="00F06D60"/>
    <w:rsid w:val="00F06E0C"/>
    <w:rsid w:val="00F06E3E"/>
    <w:rsid w:val="00F073E2"/>
    <w:rsid w:val="00F07739"/>
    <w:rsid w:val="00F077C8"/>
    <w:rsid w:val="00F07EC2"/>
    <w:rsid w:val="00F07F58"/>
    <w:rsid w:val="00F103B9"/>
    <w:rsid w:val="00F104B8"/>
    <w:rsid w:val="00F10852"/>
    <w:rsid w:val="00F10B8A"/>
    <w:rsid w:val="00F11263"/>
    <w:rsid w:val="00F11377"/>
    <w:rsid w:val="00F11438"/>
    <w:rsid w:val="00F11860"/>
    <w:rsid w:val="00F11A1C"/>
    <w:rsid w:val="00F12152"/>
    <w:rsid w:val="00F127F6"/>
    <w:rsid w:val="00F12D07"/>
    <w:rsid w:val="00F12F7D"/>
    <w:rsid w:val="00F136EA"/>
    <w:rsid w:val="00F13CA0"/>
    <w:rsid w:val="00F13DB8"/>
    <w:rsid w:val="00F1474A"/>
    <w:rsid w:val="00F156F9"/>
    <w:rsid w:val="00F1587F"/>
    <w:rsid w:val="00F15891"/>
    <w:rsid w:val="00F15B10"/>
    <w:rsid w:val="00F161CB"/>
    <w:rsid w:val="00F16CD3"/>
    <w:rsid w:val="00F16E48"/>
    <w:rsid w:val="00F170AE"/>
    <w:rsid w:val="00F173F9"/>
    <w:rsid w:val="00F17EEA"/>
    <w:rsid w:val="00F20B73"/>
    <w:rsid w:val="00F20C80"/>
    <w:rsid w:val="00F20DE2"/>
    <w:rsid w:val="00F21181"/>
    <w:rsid w:val="00F21C67"/>
    <w:rsid w:val="00F21D82"/>
    <w:rsid w:val="00F21D93"/>
    <w:rsid w:val="00F220A5"/>
    <w:rsid w:val="00F22951"/>
    <w:rsid w:val="00F22EB2"/>
    <w:rsid w:val="00F231B5"/>
    <w:rsid w:val="00F2359B"/>
    <w:rsid w:val="00F23A80"/>
    <w:rsid w:val="00F23FC8"/>
    <w:rsid w:val="00F24065"/>
    <w:rsid w:val="00F2414A"/>
    <w:rsid w:val="00F24278"/>
    <w:rsid w:val="00F2482F"/>
    <w:rsid w:val="00F24BF2"/>
    <w:rsid w:val="00F24F6E"/>
    <w:rsid w:val="00F2594A"/>
    <w:rsid w:val="00F25FE9"/>
    <w:rsid w:val="00F267F4"/>
    <w:rsid w:val="00F26836"/>
    <w:rsid w:val="00F26BA6"/>
    <w:rsid w:val="00F26D0F"/>
    <w:rsid w:val="00F27005"/>
    <w:rsid w:val="00F2746D"/>
    <w:rsid w:val="00F2755E"/>
    <w:rsid w:val="00F27A7B"/>
    <w:rsid w:val="00F27FBF"/>
    <w:rsid w:val="00F30162"/>
    <w:rsid w:val="00F30353"/>
    <w:rsid w:val="00F303AE"/>
    <w:rsid w:val="00F303D2"/>
    <w:rsid w:val="00F307A7"/>
    <w:rsid w:val="00F3091E"/>
    <w:rsid w:val="00F30A9B"/>
    <w:rsid w:val="00F30BD5"/>
    <w:rsid w:val="00F30BF2"/>
    <w:rsid w:val="00F30EE6"/>
    <w:rsid w:val="00F321E1"/>
    <w:rsid w:val="00F32307"/>
    <w:rsid w:val="00F32458"/>
    <w:rsid w:val="00F3261F"/>
    <w:rsid w:val="00F32887"/>
    <w:rsid w:val="00F32C45"/>
    <w:rsid w:val="00F33317"/>
    <w:rsid w:val="00F334B2"/>
    <w:rsid w:val="00F338D7"/>
    <w:rsid w:val="00F341CF"/>
    <w:rsid w:val="00F34917"/>
    <w:rsid w:val="00F34A0F"/>
    <w:rsid w:val="00F34AE5"/>
    <w:rsid w:val="00F36742"/>
    <w:rsid w:val="00F36D21"/>
    <w:rsid w:val="00F36E47"/>
    <w:rsid w:val="00F37419"/>
    <w:rsid w:val="00F374A4"/>
    <w:rsid w:val="00F37894"/>
    <w:rsid w:val="00F37CE1"/>
    <w:rsid w:val="00F37E23"/>
    <w:rsid w:val="00F37FDF"/>
    <w:rsid w:val="00F407DB"/>
    <w:rsid w:val="00F40F37"/>
    <w:rsid w:val="00F41141"/>
    <w:rsid w:val="00F41191"/>
    <w:rsid w:val="00F41324"/>
    <w:rsid w:val="00F41685"/>
    <w:rsid w:val="00F4188C"/>
    <w:rsid w:val="00F42531"/>
    <w:rsid w:val="00F42BD6"/>
    <w:rsid w:val="00F42D8F"/>
    <w:rsid w:val="00F43335"/>
    <w:rsid w:val="00F436C4"/>
    <w:rsid w:val="00F4379C"/>
    <w:rsid w:val="00F438EE"/>
    <w:rsid w:val="00F439C9"/>
    <w:rsid w:val="00F43F49"/>
    <w:rsid w:val="00F44796"/>
    <w:rsid w:val="00F44B8F"/>
    <w:rsid w:val="00F44CA6"/>
    <w:rsid w:val="00F44CC7"/>
    <w:rsid w:val="00F44DD5"/>
    <w:rsid w:val="00F45126"/>
    <w:rsid w:val="00F45C7B"/>
    <w:rsid w:val="00F46035"/>
    <w:rsid w:val="00F460F9"/>
    <w:rsid w:val="00F463F5"/>
    <w:rsid w:val="00F47470"/>
    <w:rsid w:val="00F477BB"/>
    <w:rsid w:val="00F47F10"/>
    <w:rsid w:val="00F500A9"/>
    <w:rsid w:val="00F50105"/>
    <w:rsid w:val="00F503E6"/>
    <w:rsid w:val="00F508EC"/>
    <w:rsid w:val="00F509E5"/>
    <w:rsid w:val="00F50B1D"/>
    <w:rsid w:val="00F50D95"/>
    <w:rsid w:val="00F51213"/>
    <w:rsid w:val="00F51486"/>
    <w:rsid w:val="00F515DF"/>
    <w:rsid w:val="00F515E3"/>
    <w:rsid w:val="00F5262D"/>
    <w:rsid w:val="00F52E2B"/>
    <w:rsid w:val="00F53686"/>
    <w:rsid w:val="00F53DA4"/>
    <w:rsid w:val="00F54A74"/>
    <w:rsid w:val="00F54C1A"/>
    <w:rsid w:val="00F5569F"/>
    <w:rsid w:val="00F55B59"/>
    <w:rsid w:val="00F55CD3"/>
    <w:rsid w:val="00F5605C"/>
    <w:rsid w:val="00F562D0"/>
    <w:rsid w:val="00F56548"/>
    <w:rsid w:val="00F569E5"/>
    <w:rsid w:val="00F56EF0"/>
    <w:rsid w:val="00F56FB3"/>
    <w:rsid w:val="00F57366"/>
    <w:rsid w:val="00F57710"/>
    <w:rsid w:val="00F57997"/>
    <w:rsid w:val="00F60060"/>
    <w:rsid w:val="00F60426"/>
    <w:rsid w:val="00F605F3"/>
    <w:rsid w:val="00F606CC"/>
    <w:rsid w:val="00F608BD"/>
    <w:rsid w:val="00F60DA7"/>
    <w:rsid w:val="00F610FE"/>
    <w:rsid w:val="00F6119E"/>
    <w:rsid w:val="00F619FE"/>
    <w:rsid w:val="00F61A9D"/>
    <w:rsid w:val="00F61E56"/>
    <w:rsid w:val="00F61F2B"/>
    <w:rsid w:val="00F622F2"/>
    <w:rsid w:val="00F6231F"/>
    <w:rsid w:val="00F625BF"/>
    <w:rsid w:val="00F62883"/>
    <w:rsid w:val="00F63603"/>
    <w:rsid w:val="00F63814"/>
    <w:rsid w:val="00F639D8"/>
    <w:rsid w:val="00F63DCA"/>
    <w:rsid w:val="00F64554"/>
    <w:rsid w:val="00F6495D"/>
    <w:rsid w:val="00F64A67"/>
    <w:rsid w:val="00F64BC6"/>
    <w:rsid w:val="00F6508D"/>
    <w:rsid w:val="00F65124"/>
    <w:rsid w:val="00F65B3E"/>
    <w:rsid w:val="00F65B55"/>
    <w:rsid w:val="00F65D71"/>
    <w:rsid w:val="00F65E84"/>
    <w:rsid w:val="00F6685F"/>
    <w:rsid w:val="00F668A2"/>
    <w:rsid w:val="00F66AAE"/>
    <w:rsid w:val="00F66B47"/>
    <w:rsid w:val="00F66DC5"/>
    <w:rsid w:val="00F6731F"/>
    <w:rsid w:val="00F676A2"/>
    <w:rsid w:val="00F676F0"/>
    <w:rsid w:val="00F679D9"/>
    <w:rsid w:val="00F67A97"/>
    <w:rsid w:val="00F67E3D"/>
    <w:rsid w:val="00F704E5"/>
    <w:rsid w:val="00F7100D"/>
    <w:rsid w:val="00F711B3"/>
    <w:rsid w:val="00F711DF"/>
    <w:rsid w:val="00F71260"/>
    <w:rsid w:val="00F71BA8"/>
    <w:rsid w:val="00F721F0"/>
    <w:rsid w:val="00F723FC"/>
    <w:rsid w:val="00F72452"/>
    <w:rsid w:val="00F72535"/>
    <w:rsid w:val="00F728BE"/>
    <w:rsid w:val="00F72B68"/>
    <w:rsid w:val="00F72CE2"/>
    <w:rsid w:val="00F7333C"/>
    <w:rsid w:val="00F733C9"/>
    <w:rsid w:val="00F73845"/>
    <w:rsid w:val="00F738F6"/>
    <w:rsid w:val="00F73DF7"/>
    <w:rsid w:val="00F741C6"/>
    <w:rsid w:val="00F74FC2"/>
    <w:rsid w:val="00F750EC"/>
    <w:rsid w:val="00F75617"/>
    <w:rsid w:val="00F75A07"/>
    <w:rsid w:val="00F75E3C"/>
    <w:rsid w:val="00F766CB"/>
    <w:rsid w:val="00F766DD"/>
    <w:rsid w:val="00F76819"/>
    <w:rsid w:val="00F76D33"/>
    <w:rsid w:val="00F76DA6"/>
    <w:rsid w:val="00F77765"/>
    <w:rsid w:val="00F778D7"/>
    <w:rsid w:val="00F80601"/>
    <w:rsid w:val="00F80AD9"/>
    <w:rsid w:val="00F80D71"/>
    <w:rsid w:val="00F8147D"/>
    <w:rsid w:val="00F82243"/>
    <w:rsid w:val="00F824F1"/>
    <w:rsid w:val="00F825EF"/>
    <w:rsid w:val="00F828CE"/>
    <w:rsid w:val="00F82B7B"/>
    <w:rsid w:val="00F82F2B"/>
    <w:rsid w:val="00F82FD6"/>
    <w:rsid w:val="00F82FE1"/>
    <w:rsid w:val="00F8301C"/>
    <w:rsid w:val="00F8315C"/>
    <w:rsid w:val="00F839E2"/>
    <w:rsid w:val="00F83D5A"/>
    <w:rsid w:val="00F841F2"/>
    <w:rsid w:val="00F842A7"/>
    <w:rsid w:val="00F845F9"/>
    <w:rsid w:val="00F84A86"/>
    <w:rsid w:val="00F84B9D"/>
    <w:rsid w:val="00F84FD4"/>
    <w:rsid w:val="00F85D49"/>
    <w:rsid w:val="00F86A5E"/>
    <w:rsid w:val="00F86BA9"/>
    <w:rsid w:val="00F86DA7"/>
    <w:rsid w:val="00F8741B"/>
    <w:rsid w:val="00F874FC"/>
    <w:rsid w:val="00F87FF1"/>
    <w:rsid w:val="00F90CDF"/>
    <w:rsid w:val="00F90F08"/>
    <w:rsid w:val="00F90FF4"/>
    <w:rsid w:val="00F9125B"/>
    <w:rsid w:val="00F91C9A"/>
    <w:rsid w:val="00F92264"/>
    <w:rsid w:val="00F92331"/>
    <w:rsid w:val="00F9254F"/>
    <w:rsid w:val="00F928E2"/>
    <w:rsid w:val="00F92A06"/>
    <w:rsid w:val="00F92A9A"/>
    <w:rsid w:val="00F93108"/>
    <w:rsid w:val="00F93988"/>
    <w:rsid w:val="00F93FF9"/>
    <w:rsid w:val="00F944C1"/>
    <w:rsid w:val="00F94AF1"/>
    <w:rsid w:val="00F95244"/>
    <w:rsid w:val="00F95302"/>
    <w:rsid w:val="00F95CAB"/>
    <w:rsid w:val="00F963EF"/>
    <w:rsid w:val="00F96FC1"/>
    <w:rsid w:val="00F9705F"/>
    <w:rsid w:val="00F973A9"/>
    <w:rsid w:val="00F97C73"/>
    <w:rsid w:val="00F97CA7"/>
    <w:rsid w:val="00FA0474"/>
    <w:rsid w:val="00FA061A"/>
    <w:rsid w:val="00FA0DA1"/>
    <w:rsid w:val="00FA10F9"/>
    <w:rsid w:val="00FA112B"/>
    <w:rsid w:val="00FA1493"/>
    <w:rsid w:val="00FA1570"/>
    <w:rsid w:val="00FA1E86"/>
    <w:rsid w:val="00FA2014"/>
    <w:rsid w:val="00FA2365"/>
    <w:rsid w:val="00FA2389"/>
    <w:rsid w:val="00FA2487"/>
    <w:rsid w:val="00FA250F"/>
    <w:rsid w:val="00FA260A"/>
    <w:rsid w:val="00FA2FDF"/>
    <w:rsid w:val="00FA30AA"/>
    <w:rsid w:val="00FA32BF"/>
    <w:rsid w:val="00FA3377"/>
    <w:rsid w:val="00FA37B5"/>
    <w:rsid w:val="00FA3A60"/>
    <w:rsid w:val="00FA3B14"/>
    <w:rsid w:val="00FA4692"/>
    <w:rsid w:val="00FA4C48"/>
    <w:rsid w:val="00FA4EB6"/>
    <w:rsid w:val="00FA4F02"/>
    <w:rsid w:val="00FA4F30"/>
    <w:rsid w:val="00FA4FCE"/>
    <w:rsid w:val="00FA51A9"/>
    <w:rsid w:val="00FA545A"/>
    <w:rsid w:val="00FA573C"/>
    <w:rsid w:val="00FA58B8"/>
    <w:rsid w:val="00FA598F"/>
    <w:rsid w:val="00FA7304"/>
    <w:rsid w:val="00FA73A9"/>
    <w:rsid w:val="00FB0EE3"/>
    <w:rsid w:val="00FB12D4"/>
    <w:rsid w:val="00FB1E81"/>
    <w:rsid w:val="00FB2082"/>
    <w:rsid w:val="00FB2449"/>
    <w:rsid w:val="00FB2B2F"/>
    <w:rsid w:val="00FB2FAE"/>
    <w:rsid w:val="00FB3427"/>
    <w:rsid w:val="00FB39D0"/>
    <w:rsid w:val="00FB3E4E"/>
    <w:rsid w:val="00FB42F0"/>
    <w:rsid w:val="00FB45E4"/>
    <w:rsid w:val="00FB4B60"/>
    <w:rsid w:val="00FB50AF"/>
    <w:rsid w:val="00FB54D6"/>
    <w:rsid w:val="00FB5743"/>
    <w:rsid w:val="00FB5A04"/>
    <w:rsid w:val="00FB5F7D"/>
    <w:rsid w:val="00FB6248"/>
    <w:rsid w:val="00FB6A9E"/>
    <w:rsid w:val="00FB6B3D"/>
    <w:rsid w:val="00FB7197"/>
    <w:rsid w:val="00FB7739"/>
    <w:rsid w:val="00FB7B92"/>
    <w:rsid w:val="00FB7CF7"/>
    <w:rsid w:val="00FC05B1"/>
    <w:rsid w:val="00FC080E"/>
    <w:rsid w:val="00FC091F"/>
    <w:rsid w:val="00FC0B6E"/>
    <w:rsid w:val="00FC0D91"/>
    <w:rsid w:val="00FC145F"/>
    <w:rsid w:val="00FC167C"/>
    <w:rsid w:val="00FC21EB"/>
    <w:rsid w:val="00FC220A"/>
    <w:rsid w:val="00FC24EC"/>
    <w:rsid w:val="00FC24F7"/>
    <w:rsid w:val="00FC30B0"/>
    <w:rsid w:val="00FC3297"/>
    <w:rsid w:val="00FC32FB"/>
    <w:rsid w:val="00FC34FC"/>
    <w:rsid w:val="00FC39AC"/>
    <w:rsid w:val="00FC41D9"/>
    <w:rsid w:val="00FC441C"/>
    <w:rsid w:val="00FC44FC"/>
    <w:rsid w:val="00FC4CE9"/>
    <w:rsid w:val="00FC4D48"/>
    <w:rsid w:val="00FC4F58"/>
    <w:rsid w:val="00FC4FBF"/>
    <w:rsid w:val="00FC505F"/>
    <w:rsid w:val="00FC515C"/>
    <w:rsid w:val="00FC55EA"/>
    <w:rsid w:val="00FC5699"/>
    <w:rsid w:val="00FC587D"/>
    <w:rsid w:val="00FC5B9E"/>
    <w:rsid w:val="00FC5E80"/>
    <w:rsid w:val="00FC64D3"/>
    <w:rsid w:val="00FC6662"/>
    <w:rsid w:val="00FC67AD"/>
    <w:rsid w:val="00FC6CBE"/>
    <w:rsid w:val="00FC6E80"/>
    <w:rsid w:val="00FC6F70"/>
    <w:rsid w:val="00FC7244"/>
    <w:rsid w:val="00FC743B"/>
    <w:rsid w:val="00FC7720"/>
    <w:rsid w:val="00FD0303"/>
    <w:rsid w:val="00FD09F1"/>
    <w:rsid w:val="00FD0BDB"/>
    <w:rsid w:val="00FD0F13"/>
    <w:rsid w:val="00FD104D"/>
    <w:rsid w:val="00FD1711"/>
    <w:rsid w:val="00FD19B6"/>
    <w:rsid w:val="00FD1BB9"/>
    <w:rsid w:val="00FD2147"/>
    <w:rsid w:val="00FD22D7"/>
    <w:rsid w:val="00FD269E"/>
    <w:rsid w:val="00FD2733"/>
    <w:rsid w:val="00FD28DE"/>
    <w:rsid w:val="00FD290C"/>
    <w:rsid w:val="00FD2AA2"/>
    <w:rsid w:val="00FD2D8A"/>
    <w:rsid w:val="00FD3051"/>
    <w:rsid w:val="00FD37D7"/>
    <w:rsid w:val="00FD3B84"/>
    <w:rsid w:val="00FD3DA1"/>
    <w:rsid w:val="00FD4436"/>
    <w:rsid w:val="00FD472B"/>
    <w:rsid w:val="00FD4AB5"/>
    <w:rsid w:val="00FD5063"/>
    <w:rsid w:val="00FD545D"/>
    <w:rsid w:val="00FD56A4"/>
    <w:rsid w:val="00FD595A"/>
    <w:rsid w:val="00FD5AB4"/>
    <w:rsid w:val="00FD5D91"/>
    <w:rsid w:val="00FD62B8"/>
    <w:rsid w:val="00FD66DD"/>
    <w:rsid w:val="00FD69A6"/>
    <w:rsid w:val="00FD6B55"/>
    <w:rsid w:val="00FD73D3"/>
    <w:rsid w:val="00FD73FF"/>
    <w:rsid w:val="00FD74B1"/>
    <w:rsid w:val="00FD7BFE"/>
    <w:rsid w:val="00FD7F9F"/>
    <w:rsid w:val="00FD7FB0"/>
    <w:rsid w:val="00FE0312"/>
    <w:rsid w:val="00FE03AA"/>
    <w:rsid w:val="00FE0ACA"/>
    <w:rsid w:val="00FE0BA0"/>
    <w:rsid w:val="00FE1138"/>
    <w:rsid w:val="00FE1719"/>
    <w:rsid w:val="00FE1A82"/>
    <w:rsid w:val="00FE1F5E"/>
    <w:rsid w:val="00FE25EF"/>
    <w:rsid w:val="00FE3333"/>
    <w:rsid w:val="00FE3629"/>
    <w:rsid w:val="00FE3635"/>
    <w:rsid w:val="00FE367A"/>
    <w:rsid w:val="00FE377F"/>
    <w:rsid w:val="00FE38DD"/>
    <w:rsid w:val="00FE3C59"/>
    <w:rsid w:val="00FE3D45"/>
    <w:rsid w:val="00FE405C"/>
    <w:rsid w:val="00FE4088"/>
    <w:rsid w:val="00FE44DD"/>
    <w:rsid w:val="00FE4C79"/>
    <w:rsid w:val="00FE54D9"/>
    <w:rsid w:val="00FE5564"/>
    <w:rsid w:val="00FE55F4"/>
    <w:rsid w:val="00FE5A6E"/>
    <w:rsid w:val="00FE5FFF"/>
    <w:rsid w:val="00FE6641"/>
    <w:rsid w:val="00FE69B0"/>
    <w:rsid w:val="00FE6EC8"/>
    <w:rsid w:val="00FE705F"/>
    <w:rsid w:val="00FE7162"/>
    <w:rsid w:val="00FE7797"/>
    <w:rsid w:val="00FE78DE"/>
    <w:rsid w:val="00FF0167"/>
    <w:rsid w:val="00FF01A3"/>
    <w:rsid w:val="00FF0571"/>
    <w:rsid w:val="00FF070F"/>
    <w:rsid w:val="00FF0795"/>
    <w:rsid w:val="00FF0AA5"/>
    <w:rsid w:val="00FF0F0F"/>
    <w:rsid w:val="00FF200D"/>
    <w:rsid w:val="00FF21B1"/>
    <w:rsid w:val="00FF26CC"/>
    <w:rsid w:val="00FF27F5"/>
    <w:rsid w:val="00FF2A90"/>
    <w:rsid w:val="00FF2CDB"/>
    <w:rsid w:val="00FF39ED"/>
    <w:rsid w:val="00FF3A88"/>
    <w:rsid w:val="00FF3A99"/>
    <w:rsid w:val="00FF3CB9"/>
    <w:rsid w:val="00FF3FC4"/>
    <w:rsid w:val="00FF48F7"/>
    <w:rsid w:val="00FF56C5"/>
    <w:rsid w:val="00FF5846"/>
    <w:rsid w:val="00FF6070"/>
    <w:rsid w:val="00FF629A"/>
    <w:rsid w:val="00FF66AC"/>
    <w:rsid w:val="00FF699A"/>
    <w:rsid w:val="00FF6AB3"/>
    <w:rsid w:val="00FF6C19"/>
    <w:rsid w:val="00FF6C6D"/>
    <w:rsid w:val="00FF6ECF"/>
    <w:rsid w:val="00FF6F2D"/>
    <w:rsid w:val="00FF6FB0"/>
    <w:rsid w:val="00FF74D7"/>
    <w:rsid w:val="00FF765B"/>
    <w:rsid w:val="00FF78D4"/>
    <w:rsid w:val="00FF7A40"/>
    <w:rsid w:val="01DD3592"/>
    <w:rsid w:val="01E2A6DB"/>
    <w:rsid w:val="01F70839"/>
    <w:rsid w:val="0222F5F6"/>
    <w:rsid w:val="02454E72"/>
    <w:rsid w:val="02FF3A70"/>
    <w:rsid w:val="032F0268"/>
    <w:rsid w:val="033637FE"/>
    <w:rsid w:val="0350CAB6"/>
    <w:rsid w:val="0370E8C3"/>
    <w:rsid w:val="03C985CE"/>
    <w:rsid w:val="044F059D"/>
    <w:rsid w:val="04AA4696"/>
    <w:rsid w:val="04BBFB53"/>
    <w:rsid w:val="04DC7DD8"/>
    <w:rsid w:val="04DF1332"/>
    <w:rsid w:val="04F0FE1F"/>
    <w:rsid w:val="0514A777"/>
    <w:rsid w:val="052F4BA1"/>
    <w:rsid w:val="05CD862C"/>
    <w:rsid w:val="063018A4"/>
    <w:rsid w:val="0651F297"/>
    <w:rsid w:val="06AAA5BB"/>
    <w:rsid w:val="0702CFC4"/>
    <w:rsid w:val="074CCDA2"/>
    <w:rsid w:val="0756DD46"/>
    <w:rsid w:val="0760DF5B"/>
    <w:rsid w:val="076DD26A"/>
    <w:rsid w:val="0876A564"/>
    <w:rsid w:val="08AE2482"/>
    <w:rsid w:val="08C6B5E9"/>
    <w:rsid w:val="090595D3"/>
    <w:rsid w:val="0915745A"/>
    <w:rsid w:val="091FEB2D"/>
    <w:rsid w:val="09AF2A6E"/>
    <w:rsid w:val="0A02DEED"/>
    <w:rsid w:val="0A10C7E6"/>
    <w:rsid w:val="0A2E3870"/>
    <w:rsid w:val="0AC4C108"/>
    <w:rsid w:val="0AE3E009"/>
    <w:rsid w:val="0B1DC403"/>
    <w:rsid w:val="0B2DBC8C"/>
    <w:rsid w:val="0B3493BC"/>
    <w:rsid w:val="0B3AFDE5"/>
    <w:rsid w:val="0B65AD37"/>
    <w:rsid w:val="0B99D989"/>
    <w:rsid w:val="0BB68030"/>
    <w:rsid w:val="0BFDEF61"/>
    <w:rsid w:val="0C27B807"/>
    <w:rsid w:val="0C39B2AD"/>
    <w:rsid w:val="0CCB339D"/>
    <w:rsid w:val="0D58566D"/>
    <w:rsid w:val="0DE167C0"/>
    <w:rsid w:val="0DE95620"/>
    <w:rsid w:val="0E114508"/>
    <w:rsid w:val="0E244238"/>
    <w:rsid w:val="0E498CCB"/>
    <w:rsid w:val="0E6B3F0D"/>
    <w:rsid w:val="0E71EC19"/>
    <w:rsid w:val="0E7D14EA"/>
    <w:rsid w:val="0EBA121E"/>
    <w:rsid w:val="0ECD718F"/>
    <w:rsid w:val="0EF87C8F"/>
    <w:rsid w:val="0F03CE2A"/>
    <w:rsid w:val="0F863BEF"/>
    <w:rsid w:val="0FEE6FEF"/>
    <w:rsid w:val="1017DBFC"/>
    <w:rsid w:val="103DE2BE"/>
    <w:rsid w:val="1143DAED"/>
    <w:rsid w:val="1176441A"/>
    <w:rsid w:val="1181A559"/>
    <w:rsid w:val="119A9829"/>
    <w:rsid w:val="119C6A32"/>
    <w:rsid w:val="119D6FD8"/>
    <w:rsid w:val="11F10969"/>
    <w:rsid w:val="12B3D0BA"/>
    <w:rsid w:val="1363BA2B"/>
    <w:rsid w:val="13E5ECC9"/>
    <w:rsid w:val="13FE659A"/>
    <w:rsid w:val="140EDC98"/>
    <w:rsid w:val="147BEFB3"/>
    <w:rsid w:val="14988921"/>
    <w:rsid w:val="14F86AE1"/>
    <w:rsid w:val="152B7539"/>
    <w:rsid w:val="16277EA7"/>
    <w:rsid w:val="162F256D"/>
    <w:rsid w:val="163872D7"/>
    <w:rsid w:val="16F27EB3"/>
    <w:rsid w:val="16F3F0C4"/>
    <w:rsid w:val="16F5A77C"/>
    <w:rsid w:val="16F9E63A"/>
    <w:rsid w:val="1716B8CA"/>
    <w:rsid w:val="175B1273"/>
    <w:rsid w:val="17F265B1"/>
    <w:rsid w:val="180ED7F5"/>
    <w:rsid w:val="181ECB15"/>
    <w:rsid w:val="18267370"/>
    <w:rsid w:val="199B6A3B"/>
    <w:rsid w:val="19C268D8"/>
    <w:rsid w:val="19EE10F6"/>
    <w:rsid w:val="1A215FA4"/>
    <w:rsid w:val="1A61B6DC"/>
    <w:rsid w:val="1A741826"/>
    <w:rsid w:val="1A8B2162"/>
    <w:rsid w:val="1AFA3133"/>
    <w:rsid w:val="1BF3EBC6"/>
    <w:rsid w:val="1C0587F1"/>
    <w:rsid w:val="1C39E016"/>
    <w:rsid w:val="1C4BC4A5"/>
    <w:rsid w:val="1C505A48"/>
    <w:rsid w:val="1C5EB42F"/>
    <w:rsid w:val="1C72E715"/>
    <w:rsid w:val="1C8A7ACA"/>
    <w:rsid w:val="1CC90542"/>
    <w:rsid w:val="1CE32480"/>
    <w:rsid w:val="1CEA6044"/>
    <w:rsid w:val="1D348C35"/>
    <w:rsid w:val="1D4B6FB4"/>
    <w:rsid w:val="1D6A70D3"/>
    <w:rsid w:val="1D78450F"/>
    <w:rsid w:val="1DB6AFB1"/>
    <w:rsid w:val="1DC739B1"/>
    <w:rsid w:val="1DE0CBD4"/>
    <w:rsid w:val="1E18B52B"/>
    <w:rsid w:val="1E1E161D"/>
    <w:rsid w:val="1E3F3880"/>
    <w:rsid w:val="1E4CFF64"/>
    <w:rsid w:val="1E83D48F"/>
    <w:rsid w:val="1E87960C"/>
    <w:rsid w:val="1EB1D394"/>
    <w:rsid w:val="1EDD18D3"/>
    <w:rsid w:val="1FBF2EFE"/>
    <w:rsid w:val="1FF12F84"/>
    <w:rsid w:val="20BFF2E4"/>
    <w:rsid w:val="2119F3F4"/>
    <w:rsid w:val="2153A876"/>
    <w:rsid w:val="21EBC143"/>
    <w:rsid w:val="225728D4"/>
    <w:rsid w:val="22A5A09A"/>
    <w:rsid w:val="22CCF250"/>
    <w:rsid w:val="22F02057"/>
    <w:rsid w:val="2322B35C"/>
    <w:rsid w:val="2352F0DB"/>
    <w:rsid w:val="23FC91E0"/>
    <w:rsid w:val="243F527B"/>
    <w:rsid w:val="2441C76C"/>
    <w:rsid w:val="262B65F4"/>
    <w:rsid w:val="2630B37D"/>
    <w:rsid w:val="26822BA3"/>
    <w:rsid w:val="26B9BEED"/>
    <w:rsid w:val="274992C8"/>
    <w:rsid w:val="274C78AA"/>
    <w:rsid w:val="28080969"/>
    <w:rsid w:val="28618D71"/>
    <w:rsid w:val="28A621DC"/>
    <w:rsid w:val="291C0BB9"/>
    <w:rsid w:val="29E3B0D7"/>
    <w:rsid w:val="29F7B39D"/>
    <w:rsid w:val="2A72C7ED"/>
    <w:rsid w:val="2A89EABD"/>
    <w:rsid w:val="2A925CA0"/>
    <w:rsid w:val="2B6F0963"/>
    <w:rsid w:val="2B7EDD10"/>
    <w:rsid w:val="2BEC0744"/>
    <w:rsid w:val="2C5C50A9"/>
    <w:rsid w:val="2C685D9D"/>
    <w:rsid w:val="2CA65317"/>
    <w:rsid w:val="2CB7BBC5"/>
    <w:rsid w:val="2CB8ACE1"/>
    <w:rsid w:val="2CBDA710"/>
    <w:rsid w:val="2CE532B8"/>
    <w:rsid w:val="2D235618"/>
    <w:rsid w:val="2D5CB887"/>
    <w:rsid w:val="2D61FAB2"/>
    <w:rsid w:val="2D65B713"/>
    <w:rsid w:val="2D6BAF09"/>
    <w:rsid w:val="2E1B1CC8"/>
    <w:rsid w:val="2E378436"/>
    <w:rsid w:val="2EFFC4B5"/>
    <w:rsid w:val="2F254EDE"/>
    <w:rsid w:val="2F2A423C"/>
    <w:rsid w:val="2F484F3D"/>
    <w:rsid w:val="2F7419BF"/>
    <w:rsid w:val="2F8C9F51"/>
    <w:rsid w:val="318BA297"/>
    <w:rsid w:val="31CC8FC7"/>
    <w:rsid w:val="31D1DF61"/>
    <w:rsid w:val="31FEE78E"/>
    <w:rsid w:val="3230502B"/>
    <w:rsid w:val="3304AFE6"/>
    <w:rsid w:val="33A00035"/>
    <w:rsid w:val="340CF333"/>
    <w:rsid w:val="344998F0"/>
    <w:rsid w:val="34969EB3"/>
    <w:rsid w:val="34EAE7C8"/>
    <w:rsid w:val="355325EF"/>
    <w:rsid w:val="3578327A"/>
    <w:rsid w:val="35877CD7"/>
    <w:rsid w:val="35A4D48E"/>
    <w:rsid w:val="35B23AF6"/>
    <w:rsid w:val="35EB8010"/>
    <w:rsid w:val="35FE04CE"/>
    <w:rsid w:val="363AEF86"/>
    <w:rsid w:val="367E8ECC"/>
    <w:rsid w:val="36C84346"/>
    <w:rsid w:val="36FDA9DD"/>
    <w:rsid w:val="375E53CA"/>
    <w:rsid w:val="37F5C1A3"/>
    <w:rsid w:val="3882F7C5"/>
    <w:rsid w:val="389469CD"/>
    <w:rsid w:val="38DE5CB1"/>
    <w:rsid w:val="38F8E845"/>
    <w:rsid w:val="38FB822E"/>
    <w:rsid w:val="39594A2E"/>
    <w:rsid w:val="3A3CF120"/>
    <w:rsid w:val="3A4DF4A4"/>
    <w:rsid w:val="3A59F681"/>
    <w:rsid w:val="3A60D0A7"/>
    <w:rsid w:val="3A9163EA"/>
    <w:rsid w:val="3AC18357"/>
    <w:rsid w:val="3B4DAA82"/>
    <w:rsid w:val="3BEC938B"/>
    <w:rsid w:val="3C14746D"/>
    <w:rsid w:val="3C1B1E76"/>
    <w:rsid w:val="3CC953DC"/>
    <w:rsid w:val="3CDA30ED"/>
    <w:rsid w:val="3CDDACC4"/>
    <w:rsid w:val="3D0CF48F"/>
    <w:rsid w:val="3D76AFE7"/>
    <w:rsid w:val="3D86145D"/>
    <w:rsid w:val="3E59A597"/>
    <w:rsid w:val="3EB272EF"/>
    <w:rsid w:val="3FCFFE40"/>
    <w:rsid w:val="40968904"/>
    <w:rsid w:val="40968D10"/>
    <w:rsid w:val="41BDE204"/>
    <w:rsid w:val="420BC761"/>
    <w:rsid w:val="4234A445"/>
    <w:rsid w:val="4286E7E9"/>
    <w:rsid w:val="431A5C8A"/>
    <w:rsid w:val="4325E7A5"/>
    <w:rsid w:val="43C48533"/>
    <w:rsid w:val="4425BE27"/>
    <w:rsid w:val="448273EE"/>
    <w:rsid w:val="450FB6B3"/>
    <w:rsid w:val="458091B2"/>
    <w:rsid w:val="45A5AFC2"/>
    <w:rsid w:val="45C7FF10"/>
    <w:rsid w:val="45EB3121"/>
    <w:rsid w:val="45F9BD81"/>
    <w:rsid w:val="46025E05"/>
    <w:rsid w:val="4620059F"/>
    <w:rsid w:val="462FCC82"/>
    <w:rsid w:val="4681C479"/>
    <w:rsid w:val="468CC01D"/>
    <w:rsid w:val="4691ECE4"/>
    <w:rsid w:val="47363627"/>
    <w:rsid w:val="489A4A7F"/>
    <w:rsid w:val="49148C68"/>
    <w:rsid w:val="49271BAA"/>
    <w:rsid w:val="49435376"/>
    <w:rsid w:val="499F3899"/>
    <w:rsid w:val="49F0B9BB"/>
    <w:rsid w:val="4A227594"/>
    <w:rsid w:val="4A484E1D"/>
    <w:rsid w:val="4A9F0F4B"/>
    <w:rsid w:val="4AEF6B0A"/>
    <w:rsid w:val="4B71C782"/>
    <w:rsid w:val="4B8CD780"/>
    <w:rsid w:val="4BBD4163"/>
    <w:rsid w:val="4BC7095E"/>
    <w:rsid w:val="4BE0BC03"/>
    <w:rsid w:val="4C1CA67C"/>
    <w:rsid w:val="4CFF3EA5"/>
    <w:rsid w:val="4D843B23"/>
    <w:rsid w:val="4DDF3029"/>
    <w:rsid w:val="4E22C652"/>
    <w:rsid w:val="4E3810D4"/>
    <w:rsid w:val="4F08AB1E"/>
    <w:rsid w:val="4F2613DF"/>
    <w:rsid w:val="50010FB2"/>
    <w:rsid w:val="50FF3A48"/>
    <w:rsid w:val="515A6E95"/>
    <w:rsid w:val="51837837"/>
    <w:rsid w:val="5195955C"/>
    <w:rsid w:val="51BFF1FF"/>
    <w:rsid w:val="527E8886"/>
    <w:rsid w:val="52BD2E4D"/>
    <w:rsid w:val="53906C56"/>
    <w:rsid w:val="53AB88EF"/>
    <w:rsid w:val="53B3CE5D"/>
    <w:rsid w:val="53F347B9"/>
    <w:rsid w:val="540B3430"/>
    <w:rsid w:val="54180CFC"/>
    <w:rsid w:val="5430245A"/>
    <w:rsid w:val="5430891F"/>
    <w:rsid w:val="546EC7DF"/>
    <w:rsid w:val="5476C1C7"/>
    <w:rsid w:val="5499F9D7"/>
    <w:rsid w:val="54CB12AB"/>
    <w:rsid w:val="5509F4B1"/>
    <w:rsid w:val="553DA9DB"/>
    <w:rsid w:val="556DB29B"/>
    <w:rsid w:val="558002B6"/>
    <w:rsid w:val="559017F6"/>
    <w:rsid w:val="55DA77AD"/>
    <w:rsid w:val="561D0F82"/>
    <w:rsid w:val="567421F8"/>
    <w:rsid w:val="5689D091"/>
    <w:rsid w:val="56B177B9"/>
    <w:rsid w:val="57B0D223"/>
    <w:rsid w:val="57C8E9E2"/>
    <w:rsid w:val="582A6232"/>
    <w:rsid w:val="5835DA92"/>
    <w:rsid w:val="587D6378"/>
    <w:rsid w:val="58BD97B1"/>
    <w:rsid w:val="590C35AA"/>
    <w:rsid w:val="5919A735"/>
    <w:rsid w:val="592AEC1B"/>
    <w:rsid w:val="592B7EA0"/>
    <w:rsid w:val="59E44D23"/>
    <w:rsid w:val="59EEE384"/>
    <w:rsid w:val="5A56C883"/>
    <w:rsid w:val="5A8CFDAA"/>
    <w:rsid w:val="5AC9096B"/>
    <w:rsid w:val="5AD8FE07"/>
    <w:rsid w:val="5B01A45F"/>
    <w:rsid w:val="5B3C04B8"/>
    <w:rsid w:val="5B558039"/>
    <w:rsid w:val="5B599ECF"/>
    <w:rsid w:val="5BE05335"/>
    <w:rsid w:val="5BF8FEB0"/>
    <w:rsid w:val="5C530360"/>
    <w:rsid w:val="5D2641AA"/>
    <w:rsid w:val="5DD7F0BB"/>
    <w:rsid w:val="5EAC1C32"/>
    <w:rsid w:val="5EF425E9"/>
    <w:rsid w:val="5EF4DCDE"/>
    <w:rsid w:val="5F5DBF1E"/>
    <w:rsid w:val="5FF99AC4"/>
    <w:rsid w:val="5FFB6586"/>
    <w:rsid w:val="60497175"/>
    <w:rsid w:val="60BDEAEC"/>
    <w:rsid w:val="615DB06F"/>
    <w:rsid w:val="625A946B"/>
    <w:rsid w:val="62D8FE41"/>
    <w:rsid w:val="633B6D0F"/>
    <w:rsid w:val="638E2DB6"/>
    <w:rsid w:val="63D5D5A6"/>
    <w:rsid w:val="63D71176"/>
    <w:rsid w:val="63F6A1D6"/>
    <w:rsid w:val="6411052A"/>
    <w:rsid w:val="644717F7"/>
    <w:rsid w:val="64849BDD"/>
    <w:rsid w:val="655F3DC5"/>
    <w:rsid w:val="65E613A3"/>
    <w:rsid w:val="66448588"/>
    <w:rsid w:val="6693B516"/>
    <w:rsid w:val="669C1A5D"/>
    <w:rsid w:val="66AD863F"/>
    <w:rsid w:val="66BD3093"/>
    <w:rsid w:val="66D89A10"/>
    <w:rsid w:val="675C9000"/>
    <w:rsid w:val="67DF0219"/>
    <w:rsid w:val="6981D905"/>
    <w:rsid w:val="69D993D6"/>
    <w:rsid w:val="69E9A223"/>
    <w:rsid w:val="6A045BB1"/>
    <w:rsid w:val="6A196756"/>
    <w:rsid w:val="6A724D2B"/>
    <w:rsid w:val="6ABCAD24"/>
    <w:rsid w:val="6ADB096F"/>
    <w:rsid w:val="6B2D684D"/>
    <w:rsid w:val="6B4A0871"/>
    <w:rsid w:val="6B7A51CD"/>
    <w:rsid w:val="6BA0D9B9"/>
    <w:rsid w:val="6BA947F9"/>
    <w:rsid w:val="6C22F5D0"/>
    <w:rsid w:val="6C5C468E"/>
    <w:rsid w:val="6D5F241B"/>
    <w:rsid w:val="6DA8BCA3"/>
    <w:rsid w:val="6DAC12EE"/>
    <w:rsid w:val="6DB73C73"/>
    <w:rsid w:val="6DFE0D0C"/>
    <w:rsid w:val="6E1D4A48"/>
    <w:rsid w:val="6E252E73"/>
    <w:rsid w:val="6E32EF0B"/>
    <w:rsid w:val="6E6B7C79"/>
    <w:rsid w:val="6EC0E74B"/>
    <w:rsid w:val="6EC42225"/>
    <w:rsid w:val="6F06517F"/>
    <w:rsid w:val="6F32831D"/>
    <w:rsid w:val="6F8C34BC"/>
    <w:rsid w:val="6FAF5A84"/>
    <w:rsid w:val="6FD07485"/>
    <w:rsid w:val="6FE66B83"/>
    <w:rsid w:val="7075BA53"/>
    <w:rsid w:val="70796F2E"/>
    <w:rsid w:val="709650B0"/>
    <w:rsid w:val="70BE6C17"/>
    <w:rsid w:val="71042873"/>
    <w:rsid w:val="71257BBF"/>
    <w:rsid w:val="7135A3F8"/>
    <w:rsid w:val="718AB7B8"/>
    <w:rsid w:val="7196B209"/>
    <w:rsid w:val="71ED6355"/>
    <w:rsid w:val="72AFD835"/>
    <w:rsid w:val="72C9FE32"/>
    <w:rsid w:val="73A109B7"/>
    <w:rsid w:val="73DF78FE"/>
    <w:rsid w:val="743DB1CA"/>
    <w:rsid w:val="746F99CC"/>
    <w:rsid w:val="748F16AB"/>
    <w:rsid w:val="74ADE1C6"/>
    <w:rsid w:val="75026DC2"/>
    <w:rsid w:val="75AC559E"/>
    <w:rsid w:val="75E550B2"/>
    <w:rsid w:val="7659DFF1"/>
    <w:rsid w:val="7699E26B"/>
    <w:rsid w:val="76DF31CA"/>
    <w:rsid w:val="777D6896"/>
    <w:rsid w:val="77CD6215"/>
    <w:rsid w:val="78187FF0"/>
    <w:rsid w:val="7823DC04"/>
    <w:rsid w:val="79063F18"/>
    <w:rsid w:val="79180471"/>
    <w:rsid w:val="79507AE4"/>
    <w:rsid w:val="7AD41156"/>
    <w:rsid w:val="7AE4DB59"/>
    <w:rsid w:val="7B0071EA"/>
    <w:rsid w:val="7B2971BE"/>
    <w:rsid w:val="7C2813E1"/>
    <w:rsid w:val="7C68ACC1"/>
    <w:rsid w:val="7D43DCE8"/>
    <w:rsid w:val="7D57A1F2"/>
    <w:rsid w:val="7D66CA25"/>
    <w:rsid w:val="7F14B325"/>
    <w:rsid w:val="7F51D3AD"/>
    <w:rsid w:val="7F89B560"/>
    <w:rsid w:val="7FD6BAE8"/>
    <w:rsid w:val="7FE332D1"/>
    <w:rsid w:val="7FF59F6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F0BDB0B"/>
  <w15:docId w15:val="{0AEDB65D-55D4-4902-8111-BC5E50BEBA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nb-NO" w:eastAsia="nb-NO"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0F53"/>
    <w:pPr>
      <w:overflowPunct w:val="0"/>
      <w:autoSpaceDE w:val="0"/>
      <w:autoSpaceDN w:val="0"/>
      <w:adjustRightInd w:val="0"/>
      <w:spacing w:before="120" w:after="60"/>
      <w:jc w:val="both"/>
      <w:textAlignment w:val="baseline"/>
    </w:pPr>
    <w:rPr>
      <w:sz w:val="24"/>
      <w:lang w:val="en-US" w:eastAsia="en-US"/>
    </w:rPr>
  </w:style>
  <w:style w:type="paragraph" w:styleId="Heading1">
    <w:name w:val="heading 1"/>
    <w:basedOn w:val="Normal"/>
    <w:next w:val="Normal"/>
    <w:link w:val="Heading1Char"/>
    <w:uiPriority w:val="99"/>
    <w:qFormat/>
    <w:rsid w:val="005310D1"/>
    <w:pPr>
      <w:keepNext/>
      <w:keepLines/>
      <w:pageBreakBefore/>
      <w:numPr>
        <w:numId w:val="1"/>
      </w:numPr>
      <w:spacing w:after="120"/>
      <w:outlineLvl w:val="0"/>
    </w:pPr>
    <w:rPr>
      <w:rFonts w:asciiTheme="minorHAnsi" w:hAnsiTheme="minorHAnsi" w:cstheme="minorHAnsi"/>
      <w:b/>
      <w:sz w:val="50"/>
    </w:rPr>
  </w:style>
  <w:style w:type="paragraph" w:styleId="Heading2">
    <w:name w:val="heading 2"/>
    <w:basedOn w:val="Normal"/>
    <w:next w:val="Normal"/>
    <w:link w:val="Heading2Char"/>
    <w:uiPriority w:val="99"/>
    <w:qFormat/>
    <w:rsid w:val="005310D1"/>
    <w:pPr>
      <w:keepNext/>
      <w:keepLines/>
      <w:numPr>
        <w:ilvl w:val="1"/>
        <w:numId w:val="1"/>
      </w:numPr>
      <w:tabs>
        <w:tab w:val="left" w:pos="624"/>
      </w:tabs>
      <w:spacing w:before="360" w:after="120"/>
      <w:outlineLvl w:val="1"/>
    </w:pPr>
    <w:rPr>
      <w:rFonts w:asciiTheme="minorHAnsi" w:hAnsiTheme="minorHAnsi" w:cstheme="minorHAnsi"/>
      <w:b/>
      <w:sz w:val="34"/>
    </w:rPr>
  </w:style>
  <w:style w:type="paragraph" w:styleId="Heading3">
    <w:name w:val="heading 3"/>
    <w:basedOn w:val="Normal"/>
    <w:next w:val="Normal"/>
    <w:link w:val="Heading3Char"/>
    <w:uiPriority w:val="99"/>
    <w:qFormat/>
    <w:rsid w:val="00186DFB"/>
    <w:pPr>
      <w:keepNext/>
      <w:keepLines/>
      <w:numPr>
        <w:ilvl w:val="2"/>
        <w:numId w:val="1"/>
      </w:numPr>
      <w:spacing w:before="360" w:after="120"/>
      <w:outlineLvl w:val="2"/>
    </w:pPr>
    <w:rPr>
      <w:rFonts w:asciiTheme="minorHAnsi" w:hAnsiTheme="minorHAnsi" w:cstheme="minorHAnsi"/>
      <w:b/>
      <w:sz w:val="28"/>
    </w:rPr>
  </w:style>
  <w:style w:type="paragraph" w:styleId="Heading4">
    <w:name w:val="heading 4"/>
    <w:basedOn w:val="Heading3"/>
    <w:next w:val="Normal"/>
    <w:link w:val="Heading4Char"/>
    <w:uiPriority w:val="99"/>
    <w:qFormat/>
    <w:rsid w:val="00186DFB"/>
    <w:pPr>
      <w:numPr>
        <w:ilvl w:val="3"/>
      </w:numPr>
      <w:spacing w:before="240"/>
      <w:outlineLvl w:val="3"/>
    </w:pPr>
    <w:rPr>
      <w:sz w:val="24"/>
    </w:rPr>
  </w:style>
  <w:style w:type="paragraph" w:styleId="Heading5">
    <w:name w:val="heading 5"/>
    <w:basedOn w:val="Normal"/>
    <w:next w:val="Normal"/>
    <w:link w:val="Heading5Char"/>
    <w:uiPriority w:val="99"/>
    <w:qFormat/>
    <w:rsid w:val="0065634B"/>
    <w:pPr>
      <w:numPr>
        <w:ilvl w:val="4"/>
        <w:numId w:val="1"/>
      </w:numPr>
      <w:outlineLvl w:val="4"/>
    </w:pPr>
    <w:rPr>
      <w:rFonts w:ascii="Tahoma" w:hAnsi="Tahoma"/>
      <w:sz w:val="22"/>
    </w:rPr>
  </w:style>
  <w:style w:type="paragraph" w:styleId="Heading6">
    <w:name w:val="heading 6"/>
    <w:basedOn w:val="Normal"/>
    <w:next w:val="Normal"/>
    <w:link w:val="Heading6Char"/>
    <w:uiPriority w:val="99"/>
    <w:qFormat/>
    <w:rsid w:val="0065634B"/>
    <w:pPr>
      <w:numPr>
        <w:ilvl w:val="5"/>
        <w:numId w:val="1"/>
      </w:numPr>
      <w:outlineLvl w:val="5"/>
    </w:pPr>
    <w:rPr>
      <w:rFonts w:ascii="Tahoma" w:hAnsi="Tahoma"/>
      <w:i/>
      <w:sz w:val="22"/>
    </w:rPr>
  </w:style>
  <w:style w:type="paragraph" w:styleId="Heading7">
    <w:name w:val="heading 7"/>
    <w:basedOn w:val="Normal"/>
    <w:next w:val="Normal"/>
    <w:link w:val="Heading7Char"/>
    <w:uiPriority w:val="99"/>
    <w:qFormat/>
    <w:rsid w:val="0065634B"/>
    <w:pPr>
      <w:numPr>
        <w:ilvl w:val="6"/>
        <w:numId w:val="1"/>
      </w:numPr>
      <w:outlineLvl w:val="6"/>
    </w:pPr>
    <w:rPr>
      <w:rFonts w:ascii="Tahoma" w:hAnsi="Tahoma"/>
      <w:sz w:val="20"/>
    </w:rPr>
  </w:style>
  <w:style w:type="paragraph" w:styleId="Heading8">
    <w:name w:val="heading 8"/>
    <w:basedOn w:val="Normal"/>
    <w:next w:val="Normal"/>
    <w:link w:val="Heading8Char"/>
    <w:uiPriority w:val="99"/>
    <w:qFormat/>
    <w:rsid w:val="0065634B"/>
    <w:pPr>
      <w:numPr>
        <w:ilvl w:val="7"/>
        <w:numId w:val="1"/>
      </w:numPr>
      <w:outlineLvl w:val="7"/>
    </w:pPr>
    <w:rPr>
      <w:rFonts w:ascii="Tahoma" w:hAnsi="Tahoma"/>
      <w:i/>
      <w:sz w:val="20"/>
    </w:rPr>
  </w:style>
  <w:style w:type="paragraph" w:styleId="Heading9">
    <w:name w:val="heading 9"/>
    <w:basedOn w:val="Normal"/>
    <w:next w:val="Normal"/>
    <w:link w:val="Heading9Char"/>
    <w:uiPriority w:val="99"/>
    <w:qFormat/>
    <w:rsid w:val="0065634B"/>
    <w:pPr>
      <w:numPr>
        <w:ilvl w:val="8"/>
        <w:numId w:val="1"/>
      </w:numPr>
      <w:outlineLvl w:val="8"/>
    </w:pPr>
    <w:rPr>
      <w:rFonts w:ascii="Tahoma" w:hAnsi="Tahom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5310D1"/>
    <w:rPr>
      <w:rFonts w:asciiTheme="minorHAnsi" w:hAnsiTheme="minorHAnsi" w:cstheme="minorHAnsi"/>
      <w:b/>
      <w:sz w:val="50"/>
      <w:lang w:val="en-US" w:eastAsia="en-US"/>
    </w:rPr>
  </w:style>
  <w:style w:type="character" w:customStyle="1" w:styleId="Heading2Char">
    <w:name w:val="Heading 2 Char"/>
    <w:link w:val="Heading2"/>
    <w:uiPriority w:val="99"/>
    <w:rsid w:val="005310D1"/>
    <w:rPr>
      <w:rFonts w:asciiTheme="minorHAnsi" w:hAnsiTheme="minorHAnsi" w:cstheme="minorHAnsi"/>
      <w:b/>
      <w:sz w:val="34"/>
      <w:lang w:val="en-US" w:eastAsia="en-US"/>
    </w:rPr>
  </w:style>
  <w:style w:type="character" w:customStyle="1" w:styleId="Heading3Char">
    <w:name w:val="Heading 3 Char"/>
    <w:link w:val="Heading3"/>
    <w:uiPriority w:val="99"/>
    <w:rsid w:val="00186DFB"/>
    <w:rPr>
      <w:rFonts w:asciiTheme="minorHAnsi" w:hAnsiTheme="minorHAnsi" w:cstheme="minorHAnsi"/>
      <w:b/>
      <w:sz w:val="28"/>
      <w:lang w:val="en-US" w:eastAsia="en-US"/>
    </w:rPr>
  </w:style>
  <w:style w:type="character" w:customStyle="1" w:styleId="Heading4Char">
    <w:name w:val="Heading 4 Char"/>
    <w:link w:val="Heading4"/>
    <w:uiPriority w:val="99"/>
    <w:rsid w:val="00186DFB"/>
    <w:rPr>
      <w:rFonts w:asciiTheme="minorHAnsi" w:hAnsiTheme="minorHAnsi" w:cstheme="minorHAnsi"/>
      <w:b/>
      <w:sz w:val="24"/>
      <w:lang w:val="en-US" w:eastAsia="en-US"/>
    </w:rPr>
  </w:style>
  <w:style w:type="character" w:customStyle="1" w:styleId="Heading5Char">
    <w:name w:val="Heading 5 Char"/>
    <w:link w:val="Heading5"/>
    <w:uiPriority w:val="99"/>
    <w:rsid w:val="000B382A"/>
    <w:rPr>
      <w:rFonts w:ascii="Tahoma" w:hAnsi="Tahoma"/>
      <w:sz w:val="22"/>
      <w:lang w:val="en-US" w:eastAsia="en-US"/>
    </w:rPr>
  </w:style>
  <w:style w:type="character" w:customStyle="1" w:styleId="Heading6Char">
    <w:name w:val="Heading 6 Char"/>
    <w:link w:val="Heading6"/>
    <w:uiPriority w:val="99"/>
    <w:rsid w:val="000B382A"/>
    <w:rPr>
      <w:rFonts w:ascii="Tahoma" w:hAnsi="Tahoma"/>
      <w:i/>
      <w:sz w:val="22"/>
      <w:lang w:val="en-US" w:eastAsia="en-US"/>
    </w:rPr>
  </w:style>
  <w:style w:type="character" w:customStyle="1" w:styleId="Heading7Char">
    <w:name w:val="Heading 7 Char"/>
    <w:link w:val="Heading7"/>
    <w:uiPriority w:val="99"/>
    <w:rsid w:val="000B382A"/>
    <w:rPr>
      <w:rFonts w:ascii="Tahoma" w:hAnsi="Tahoma"/>
      <w:lang w:val="en-US" w:eastAsia="en-US"/>
    </w:rPr>
  </w:style>
  <w:style w:type="character" w:customStyle="1" w:styleId="Heading8Char">
    <w:name w:val="Heading 8 Char"/>
    <w:link w:val="Heading8"/>
    <w:uiPriority w:val="99"/>
    <w:rsid w:val="000B382A"/>
    <w:rPr>
      <w:rFonts w:ascii="Tahoma" w:hAnsi="Tahoma"/>
      <w:i/>
      <w:lang w:val="en-US" w:eastAsia="en-US"/>
    </w:rPr>
  </w:style>
  <w:style w:type="character" w:customStyle="1" w:styleId="Heading9Char">
    <w:name w:val="Heading 9 Char"/>
    <w:link w:val="Heading9"/>
    <w:uiPriority w:val="99"/>
    <w:rsid w:val="000B382A"/>
    <w:rPr>
      <w:rFonts w:ascii="Tahoma" w:hAnsi="Tahoma"/>
      <w:i/>
      <w:sz w:val="18"/>
      <w:lang w:val="en-US" w:eastAsia="en-US"/>
    </w:rPr>
  </w:style>
  <w:style w:type="paragraph" w:customStyle="1" w:styleId="listingnummerert">
    <w:name w:val="listing_nummerert"/>
    <w:basedOn w:val="listing"/>
    <w:uiPriority w:val="99"/>
    <w:rsid w:val="0065634B"/>
    <w:pPr>
      <w:numPr>
        <w:numId w:val="2"/>
      </w:numPr>
    </w:pPr>
    <w:rPr>
      <w:rFonts w:ascii="MS Mincho" w:eastAsia="MS Gothic" w:hAnsi="MS Mincho" w:cs="MS Gothic"/>
    </w:rPr>
  </w:style>
  <w:style w:type="paragraph" w:styleId="Caption">
    <w:name w:val="caption"/>
    <w:aliases w:val="Figurtekst"/>
    <w:basedOn w:val="Normal"/>
    <w:next w:val="Normal"/>
    <w:uiPriority w:val="99"/>
    <w:qFormat/>
    <w:rsid w:val="005310D1"/>
    <w:pPr>
      <w:tabs>
        <w:tab w:val="center" w:pos="4111"/>
        <w:tab w:val="right" w:pos="8789"/>
      </w:tabs>
      <w:spacing w:after="120"/>
      <w:jc w:val="center"/>
    </w:pPr>
    <w:rPr>
      <w:sz w:val="20"/>
      <w:szCs w:val="21"/>
    </w:rPr>
  </w:style>
  <w:style w:type="paragraph" w:styleId="Footer">
    <w:name w:val="footer"/>
    <w:basedOn w:val="Normal"/>
    <w:next w:val="Normal"/>
    <w:link w:val="FooterChar"/>
    <w:uiPriority w:val="99"/>
    <w:rsid w:val="0065634B"/>
    <w:pPr>
      <w:pBdr>
        <w:top w:val="single" w:sz="6" w:space="1" w:color="auto"/>
      </w:pBdr>
      <w:tabs>
        <w:tab w:val="center" w:pos="4678"/>
        <w:tab w:val="right" w:pos="9356"/>
      </w:tabs>
    </w:pPr>
    <w:rPr>
      <w:rFonts w:ascii="Tahoma" w:hAnsi="Tahoma"/>
      <w:sz w:val="20"/>
    </w:rPr>
  </w:style>
  <w:style w:type="character" w:customStyle="1" w:styleId="FooterChar">
    <w:name w:val="Footer Char"/>
    <w:link w:val="Footer"/>
    <w:uiPriority w:val="99"/>
    <w:rsid w:val="000B382A"/>
    <w:rPr>
      <w:rFonts w:ascii="Tahoma" w:hAnsi="Tahoma"/>
      <w:lang w:eastAsia="en-US"/>
    </w:rPr>
  </w:style>
  <w:style w:type="paragraph" w:customStyle="1" w:styleId="listing">
    <w:name w:val="listing"/>
    <w:basedOn w:val="Normal"/>
    <w:uiPriority w:val="99"/>
    <w:rsid w:val="0065634B"/>
    <w:pPr>
      <w:spacing w:before="0"/>
      <w:ind w:left="851"/>
    </w:pPr>
    <w:rPr>
      <w:rFonts w:ascii="Tahoma" w:hAnsi="Tahoma"/>
      <w:noProof/>
      <w:sz w:val="20"/>
    </w:rPr>
  </w:style>
  <w:style w:type="paragraph" w:styleId="TOC1">
    <w:name w:val="toc 1"/>
    <w:basedOn w:val="Normal"/>
    <w:next w:val="Normal"/>
    <w:link w:val="TOC1Char"/>
    <w:uiPriority w:val="39"/>
    <w:rsid w:val="007871AE"/>
    <w:pPr>
      <w:tabs>
        <w:tab w:val="left" w:pos="284"/>
        <w:tab w:val="right" w:leader="dot" w:pos="8788"/>
      </w:tabs>
      <w:spacing w:after="120"/>
    </w:pPr>
    <w:rPr>
      <w:rFonts w:ascii="Arial" w:hAnsi="Arial"/>
      <w:b/>
      <w:szCs w:val="24"/>
    </w:rPr>
  </w:style>
  <w:style w:type="paragraph" w:styleId="TOC2">
    <w:name w:val="toc 2"/>
    <w:basedOn w:val="TOC1"/>
    <w:next w:val="Normal"/>
    <w:uiPriority w:val="39"/>
    <w:rsid w:val="0065634B"/>
    <w:pPr>
      <w:tabs>
        <w:tab w:val="clear" w:pos="284"/>
        <w:tab w:val="left" w:pos="567"/>
      </w:tabs>
      <w:spacing w:before="0" w:after="0"/>
      <w:ind w:left="245"/>
    </w:pPr>
    <w:rPr>
      <w:sz w:val="20"/>
      <w:szCs w:val="22"/>
    </w:rPr>
  </w:style>
  <w:style w:type="paragraph" w:styleId="TOC3">
    <w:name w:val="toc 3"/>
    <w:basedOn w:val="TOC2"/>
    <w:next w:val="Normal"/>
    <w:uiPriority w:val="39"/>
    <w:rsid w:val="00F41191"/>
    <w:pPr>
      <w:tabs>
        <w:tab w:val="left" w:pos="992"/>
      </w:tabs>
      <w:ind w:left="488"/>
    </w:pPr>
    <w:rPr>
      <w:i/>
      <w:szCs w:val="20"/>
    </w:rPr>
  </w:style>
  <w:style w:type="paragraph" w:customStyle="1" w:styleId="Ligninger">
    <w:name w:val="Ligninger"/>
    <w:basedOn w:val="Normal"/>
    <w:next w:val="Normal"/>
    <w:uiPriority w:val="99"/>
    <w:semiHidden/>
    <w:rsid w:val="0065634B"/>
    <w:pPr>
      <w:tabs>
        <w:tab w:val="center" w:pos="4395"/>
        <w:tab w:val="right" w:pos="8789"/>
      </w:tabs>
      <w:spacing w:after="120"/>
    </w:pPr>
  </w:style>
  <w:style w:type="paragraph" w:styleId="Header">
    <w:name w:val="header"/>
    <w:basedOn w:val="Normal"/>
    <w:next w:val="Normal"/>
    <w:link w:val="HeaderChar"/>
    <w:uiPriority w:val="99"/>
    <w:rsid w:val="0065634B"/>
    <w:pPr>
      <w:pBdr>
        <w:bottom w:val="single" w:sz="6" w:space="1" w:color="auto"/>
      </w:pBdr>
      <w:tabs>
        <w:tab w:val="center" w:pos="4678"/>
        <w:tab w:val="right" w:pos="9356"/>
      </w:tabs>
    </w:pPr>
    <w:rPr>
      <w:rFonts w:ascii="Tahoma" w:hAnsi="Tahoma"/>
      <w:sz w:val="20"/>
    </w:rPr>
  </w:style>
  <w:style w:type="character" w:customStyle="1" w:styleId="HeaderChar">
    <w:name w:val="Header Char"/>
    <w:link w:val="Header"/>
    <w:uiPriority w:val="99"/>
    <w:rsid w:val="000B382A"/>
    <w:rPr>
      <w:rFonts w:ascii="Tahoma" w:hAnsi="Tahoma"/>
      <w:lang w:eastAsia="en-US"/>
    </w:rPr>
  </w:style>
  <w:style w:type="paragraph" w:customStyle="1" w:styleId="sitat">
    <w:name w:val="sitat"/>
    <w:basedOn w:val="Normal"/>
    <w:uiPriority w:val="99"/>
    <w:rsid w:val="0065634B"/>
    <w:pPr>
      <w:tabs>
        <w:tab w:val="center" w:pos="4678"/>
        <w:tab w:val="right" w:pos="9356"/>
      </w:tabs>
      <w:spacing w:after="120"/>
      <w:ind w:left="720"/>
    </w:pPr>
    <w:rPr>
      <w:i/>
      <w:sz w:val="22"/>
    </w:rPr>
  </w:style>
  <w:style w:type="paragraph" w:customStyle="1" w:styleId="USN-faculty">
    <w:name w:val="USN-faculty"/>
    <w:basedOn w:val="Normal"/>
    <w:next w:val="Normal"/>
    <w:uiPriority w:val="99"/>
    <w:semiHidden/>
    <w:rsid w:val="00A65A1A"/>
    <w:pPr>
      <w:keepNext/>
      <w:spacing w:before="80" w:after="0"/>
    </w:pPr>
    <w:rPr>
      <w:rFonts w:asciiTheme="minorHAnsi" w:hAnsiTheme="minorHAnsi"/>
      <w:b/>
      <w:kern w:val="24"/>
      <w:sz w:val="34"/>
    </w:rPr>
  </w:style>
  <w:style w:type="paragraph" w:styleId="MacroText">
    <w:name w:val="macro"/>
    <w:link w:val="MacroTextChar"/>
    <w:uiPriority w:val="99"/>
    <w:semiHidden/>
    <w:rsid w:val="0065634B"/>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textAlignment w:val="baseline"/>
    </w:pPr>
    <w:rPr>
      <w:rFonts w:ascii="Tahoma" w:hAnsi="Tahoma"/>
      <w:lang w:eastAsia="en-US"/>
    </w:rPr>
  </w:style>
  <w:style w:type="character" w:customStyle="1" w:styleId="MacroTextChar">
    <w:name w:val="Macro Text Char"/>
    <w:link w:val="MacroText"/>
    <w:uiPriority w:val="99"/>
    <w:semiHidden/>
    <w:rsid w:val="000B382A"/>
    <w:rPr>
      <w:rFonts w:ascii="Tahoma" w:hAnsi="Tahoma"/>
      <w:lang w:eastAsia="en-US"/>
    </w:rPr>
  </w:style>
  <w:style w:type="paragraph" w:styleId="TOC5">
    <w:name w:val="toc 5"/>
    <w:basedOn w:val="Normal"/>
    <w:next w:val="Normal"/>
    <w:uiPriority w:val="99"/>
    <w:semiHidden/>
    <w:rsid w:val="0065634B"/>
    <w:pPr>
      <w:tabs>
        <w:tab w:val="right" w:leader="dot" w:pos="8788"/>
      </w:tabs>
      <w:ind w:left="720"/>
    </w:pPr>
    <w:rPr>
      <w:sz w:val="18"/>
    </w:rPr>
  </w:style>
  <w:style w:type="paragraph" w:styleId="TOC6">
    <w:name w:val="toc 6"/>
    <w:basedOn w:val="Normal"/>
    <w:next w:val="Normal"/>
    <w:uiPriority w:val="99"/>
    <w:semiHidden/>
    <w:rsid w:val="0065634B"/>
    <w:pPr>
      <w:tabs>
        <w:tab w:val="right" w:leader="dot" w:pos="8788"/>
      </w:tabs>
      <w:ind w:left="960"/>
    </w:pPr>
    <w:rPr>
      <w:sz w:val="18"/>
    </w:rPr>
  </w:style>
  <w:style w:type="paragraph" w:styleId="TOC7">
    <w:name w:val="toc 7"/>
    <w:basedOn w:val="Normal"/>
    <w:next w:val="Normal"/>
    <w:uiPriority w:val="99"/>
    <w:semiHidden/>
    <w:rsid w:val="0065634B"/>
    <w:pPr>
      <w:tabs>
        <w:tab w:val="right" w:leader="dot" w:pos="8788"/>
      </w:tabs>
      <w:ind w:left="1200"/>
    </w:pPr>
    <w:rPr>
      <w:sz w:val="18"/>
    </w:rPr>
  </w:style>
  <w:style w:type="paragraph" w:styleId="TOC8">
    <w:name w:val="toc 8"/>
    <w:basedOn w:val="Normal"/>
    <w:next w:val="Normal"/>
    <w:uiPriority w:val="99"/>
    <w:semiHidden/>
    <w:rsid w:val="0065634B"/>
    <w:pPr>
      <w:tabs>
        <w:tab w:val="right" w:leader="dot" w:pos="8788"/>
      </w:tabs>
      <w:ind w:left="1440"/>
    </w:pPr>
    <w:rPr>
      <w:sz w:val="18"/>
    </w:rPr>
  </w:style>
  <w:style w:type="paragraph" w:styleId="TOC9">
    <w:name w:val="toc 9"/>
    <w:basedOn w:val="Normal"/>
    <w:next w:val="Normal"/>
    <w:uiPriority w:val="99"/>
    <w:semiHidden/>
    <w:rsid w:val="0065634B"/>
    <w:pPr>
      <w:tabs>
        <w:tab w:val="right" w:leader="dot" w:pos="8788"/>
      </w:tabs>
      <w:ind w:left="1680"/>
    </w:pPr>
    <w:rPr>
      <w:sz w:val="18"/>
    </w:rPr>
  </w:style>
  <w:style w:type="paragraph" w:styleId="FootnoteText">
    <w:name w:val="footnote text"/>
    <w:basedOn w:val="Normal"/>
    <w:link w:val="FootnoteTextChar"/>
    <w:uiPriority w:val="99"/>
    <w:semiHidden/>
    <w:rsid w:val="0065634B"/>
    <w:rPr>
      <w:sz w:val="20"/>
    </w:rPr>
  </w:style>
  <w:style w:type="character" w:customStyle="1" w:styleId="FootnoteTextChar">
    <w:name w:val="Footnote Text Char"/>
    <w:link w:val="FootnoteText"/>
    <w:uiPriority w:val="99"/>
    <w:semiHidden/>
    <w:rsid w:val="000B382A"/>
    <w:rPr>
      <w:sz w:val="20"/>
      <w:szCs w:val="20"/>
      <w:lang w:val="nb-NO"/>
    </w:rPr>
  </w:style>
  <w:style w:type="character" w:styleId="FootnoteReference">
    <w:name w:val="footnote reference"/>
    <w:uiPriority w:val="99"/>
    <w:semiHidden/>
    <w:rsid w:val="0065634B"/>
    <w:rPr>
      <w:rFonts w:cs="Times New Roman"/>
      <w:vertAlign w:val="superscript"/>
    </w:rPr>
  </w:style>
  <w:style w:type="paragraph" w:customStyle="1" w:styleId="Unummerertoverskrift">
    <w:name w:val="Unummerert overskrift"/>
    <w:basedOn w:val="Heading1"/>
    <w:next w:val="Normal"/>
    <w:uiPriority w:val="99"/>
    <w:rsid w:val="0065634B"/>
    <w:pPr>
      <w:keepNext w:val="0"/>
      <w:keepLines w:val="0"/>
      <w:numPr>
        <w:numId w:val="0"/>
      </w:numPr>
      <w:spacing w:after="60"/>
      <w:ind w:left="431" w:hanging="431"/>
      <w:outlineLvl w:val="9"/>
    </w:pPr>
  </w:style>
  <w:style w:type="character" w:styleId="PageNumber">
    <w:name w:val="page number"/>
    <w:uiPriority w:val="99"/>
    <w:rsid w:val="0065634B"/>
    <w:rPr>
      <w:rFonts w:cs="Times New Roman"/>
    </w:rPr>
  </w:style>
  <w:style w:type="table" w:styleId="TableGrid">
    <w:name w:val="Table Grid"/>
    <w:basedOn w:val="TableNormal"/>
    <w:uiPriority w:val="99"/>
    <w:rsid w:val="00A11401"/>
    <w:pPr>
      <w:overflowPunct w:val="0"/>
      <w:autoSpaceDE w:val="0"/>
      <w:autoSpaceDN w:val="0"/>
      <w:adjustRightInd w:val="0"/>
      <w:spacing w:before="60" w:after="60" w:line="312" w:lineRule="auto"/>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81226D"/>
    <w:rPr>
      <w:rFonts w:cs="Times New Roman"/>
      <w:color w:val="0000FF"/>
      <w:u w:val="single"/>
    </w:rPr>
  </w:style>
  <w:style w:type="paragraph" w:customStyle="1" w:styleId="HiT-avdeling">
    <w:name w:val="HiT-avdeling"/>
    <w:basedOn w:val="Normal"/>
    <w:next w:val="Normal"/>
    <w:uiPriority w:val="99"/>
    <w:semiHidden/>
    <w:rsid w:val="0065634B"/>
    <w:pPr>
      <w:keepNext/>
      <w:spacing w:before="0" w:after="0"/>
    </w:pPr>
    <w:rPr>
      <w:rFonts w:ascii="Cambria Math" w:hAnsi="Cambria Math"/>
      <w:b/>
    </w:rPr>
  </w:style>
  <w:style w:type="paragraph" w:customStyle="1" w:styleId="USN-campus">
    <w:name w:val="USN-campus"/>
    <w:basedOn w:val="Normal"/>
    <w:next w:val="Normal"/>
    <w:uiPriority w:val="99"/>
    <w:semiHidden/>
    <w:rsid w:val="00764E26"/>
    <w:pPr>
      <w:keepNext/>
      <w:spacing w:before="0" w:after="0"/>
      <w:jc w:val="right"/>
    </w:pPr>
    <w:rPr>
      <w:rFonts w:asciiTheme="minorHAnsi" w:hAnsiTheme="minorHAnsi"/>
      <w:kern w:val="24"/>
      <w:sz w:val="28"/>
    </w:rPr>
  </w:style>
  <w:style w:type="character" w:styleId="FollowedHyperlink">
    <w:name w:val="FollowedHyperlink"/>
    <w:uiPriority w:val="99"/>
    <w:rsid w:val="0081226D"/>
    <w:rPr>
      <w:rFonts w:cs="Times New Roman"/>
      <w:color w:val="800080"/>
      <w:u w:val="single"/>
    </w:rPr>
  </w:style>
  <w:style w:type="paragraph" w:styleId="BalloonText">
    <w:name w:val="Balloon Text"/>
    <w:basedOn w:val="Normal"/>
    <w:link w:val="BalloonTextChar"/>
    <w:uiPriority w:val="99"/>
    <w:rsid w:val="000976C4"/>
    <w:pPr>
      <w:spacing w:before="0" w:after="0"/>
    </w:pPr>
    <w:rPr>
      <w:rFonts w:ascii="Tahoma" w:hAnsi="Tahoma" w:cs="Tahoma"/>
      <w:sz w:val="16"/>
      <w:szCs w:val="16"/>
    </w:rPr>
  </w:style>
  <w:style w:type="character" w:customStyle="1" w:styleId="BalloonTextChar">
    <w:name w:val="Balloon Text Char"/>
    <w:link w:val="BalloonText"/>
    <w:uiPriority w:val="99"/>
    <w:locked/>
    <w:rsid w:val="000976C4"/>
    <w:rPr>
      <w:rFonts w:ascii="Tahoma" w:hAnsi="Tahoma" w:cs="Tahoma"/>
      <w:sz w:val="16"/>
      <w:szCs w:val="16"/>
      <w:lang w:eastAsia="en-US"/>
    </w:rPr>
  </w:style>
  <w:style w:type="paragraph" w:customStyle="1" w:styleId="Sammendrag">
    <w:name w:val="Sammendrag"/>
    <w:basedOn w:val="Normal"/>
    <w:qFormat/>
    <w:rsid w:val="00325BEC"/>
    <w:rPr>
      <w:sz w:val="22"/>
    </w:rPr>
  </w:style>
  <w:style w:type="paragraph" w:styleId="TableofFigures">
    <w:name w:val="table of figures"/>
    <w:basedOn w:val="Normal"/>
    <w:next w:val="Normal"/>
    <w:uiPriority w:val="99"/>
    <w:semiHidden/>
    <w:unhideWhenUsed/>
    <w:rsid w:val="00CF7EE4"/>
    <w:pPr>
      <w:spacing w:after="0"/>
    </w:pPr>
  </w:style>
  <w:style w:type="character" w:styleId="Strong">
    <w:name w:val="Strong"/>
    <w:basedOn w:val="DefaultParagraphFont"/>
    <w:uiPriority w:val="22"/>
    <w:qFormat/>
    <w:locked/>
    <w:rsid w:val="000E20CA"/>
    <w:rPr>
      <w:b/>
      <w:bCs/>
    </w:rPr>
  </w:style>
  <w:style w:type="character" w:styleId="CommentReference">
    <w:name w:val="annotation reference"/>
    <w:basedOn w:val="DefaultParagraphFont"/>
    <w:uiPriority w:val="99"/>
    <w:semiHidden/>
    <w:unhideWhenUsed/>
    <w:rsid w:val="00867B02"/>
    <w:rPr>
      <w:sz w:val="16"/>
      <w:szCs w:val="16"/>
    </w:rPr>
  </w:style>
  <w:style w:type="paragraph" w:styleId="CommentText">
    <w:name w:val="annotation text"/>
    <w:basedOn w:val="Normal"/>
    <w:link w:val="CommentTextChar"/>
    <w:uiPriority w:val="99"/>
    <w:semiHidden/>
    <w:unhideWhenUsed/>
    <w:rsid w:val="00867B02"/>
    <w:rPr>
      <w:sz w:val="20"/>
    </w:rPr>
  </w:style>
  <w:style w:type="character" w:customStyle="1" w:styleId="CommentTextChar">
    <w:name w:val="Comment Text Char"/>
    <w:basedOn w:val="DefaultParagraphFont"/>
    <w:link w:val="CommentText"/>
    <w:uiPriority w:val="99"/>
    <w:semiHidden/>
    <w:rsid w:val="00867B02"/>
    <w:rPr>
      <w:lang w:eastAsia="en-US"/>
    </w:rPr>
  </w:style>
  <w:style w:type="paragraph" w:styleId="CommentSubject">
    <w:name w:val="annotation subject"/>
    <w:basedOn w:val="CommentText"/>
    <w:next w:val="CommentText"/>
    <w:link w:val="CommentSubjectChar"/>
    <w:uiPriority w:val="99"/>
    <w:semiHidden/>
    <w:unhideWhenUsed/>
    <w:rsid w:val="00867B02"/>
    <w:rPr>
      <w:b/>
      <w:bCs/>
    </w:rPr>
  </w:style>
  <w:style w:type="character" w:customStyle="1" w:styleId="CommentSubjectChar">
    <w:name w:val="Comment Subject Char"/>
    <w:basedOn w:val="CommentTextChar"/>
    <w:link w:val="CommentSubject"/>
    <w:uiPriority w:val="99"/>
    <w:semiHidden/>
    <w:rsid w:val="00867B02"/>
    <w:rPr>
      <w:b/>
      <w:bCs/>
      <w:lang w:eastAsia="en-US"/>
    </w:rPr>
  </w:style>
  <w:style w:type="character" w:styleId="UnresolvedMention">
    <w:name w:val="Unresolved Mention"/>
    <w:basedOn w:val="DefaultParagraphFont"/>
    <w:uiPriority w:val="99"/>
    <w:semiHidden/>
    <w:unhideWhenUsed/>
    <w:rsid w:val="005733DB"/>
    <w:rPr>
      <w:color w:val="605E5C"/>
      <w:shd w:val="clear" w:color="auto" w:fill="E1DFDD"/>
    </w:rPr>
  </w:style>
  <w:style w:type="paragraph" w:customStyle="1" w:styleId="EndNoteBibliographyTitle">
    <w:name w:val="EndNote Bibliography Title"/>
    <w:basedOn w:val="Normal"/>
    <w:link w:val="EndNoteBibliographyTitleChar"/>
    <w:rsid w:val="00882C51"/>
    <w:pPr>
      <w:spacing w:after="0"/>
      <w:jc w:val="center"/>
    </w:pPr>
    <w:rPr>
      <w:noProof/>
    </w:rPr>
  </w:style>
  <w:style w:type="character" w:customStyle="1" w:styleId="TOC1Char">
    <w:name w:val="TOC 1 Char"/>
    <w:basedOn w:val="DefaultParagraphFont"/>
    <w:link w:val="TOC1"/>
    <w:uiPriority w:val="39"/>
    <w:rsid w:val="00882C51"/>
    <w:rPr>
      <w:rFonts w:ascii="Arial" w:hAnsi="Arial"/>
      <w:b/>
      <w:sz w:val="24"/>
      <w:szCs w:val="24"/>
      <w:lang w:eastAsia="en-US"/>
    </w:rPr>
  </w:style>
  <w:style w:type="character" w:customStyle="1" w:styleId="EndNoteBibliographyTitleChar">
    <w:name w:val="EndNote Bibliography Title Char"/>
    <w:basedOn w:val="TOC1Char"/>
    <w:link w:val="EndNoteBibliographyTitle"/>
    <w:rsid w:val="00882C51"/>
    <w:rPr>
      <w:rFonts w:ascii="Arial" w:hAnsi="Arial"/>
      <w:b w:val="0"/>
      <w:noProof/>
      <w:sz w:val="24"/>
      <w:szCs w:val="24"/>
      <w:lang w:val="en-US" w:eastAsia="en-US"/>
    </w:rPr>
  </w:style>
  <w:style w:type="paragraph" w:customStyle="1" w:styleId="EndNoteBibliography">
    <w:name w:val="EndNote Bibliography"/>
    <w:basedOn w:val="Normal"/>
    <w:link w:val="EndNoteBibliographyChar"/>
    <w:rsid w:val="00882C51"/>
    <w:rPr>
      <w:noProof/>
    </w:rPr>
  </w:style>
  <w:style w:type="character" w:customStyle="1" w:styleId="EndNoteBibliographyChar">
    <w:name w:val="EndNote Bibliography Char"/>
    <w:basedOn w:val="TOC1Char"/>
    <w:link w:val="EndNoteBibliography"/>
    <w:rsid w:val="00882C51"/>
    <w:rPr>
      <w:rFonts w:ascii="Arial" w:hAnsi="Arial"/>
      <w:b w:val="0"/>
      <w:noProof/>
      <w:sz w:val="24"/>
      <w:szCs w:val="24"/>
      <w:lang w:val="en-US" w:eastAsia="en-US"/>
    </w:rPr>
  </w:style>
  <w:style w:type="paragraph" w:customStyle="1" w:styleId="StyleEndNoteBibliographyBefore0mmHanging127mm">
    <w:name w:val="Style EndNote Bibliography + Before:  0 mm Hanging:  12.7 mm"/>
    <w:basedOn w:val="EndNoteBibliography"/>
    <w:rsid w:val="00391C57"/>
    <w:pPr>
      <w:ind w:left="720" w:hanging="720"/>
    </w:pPr>
  </w:style>
  <w:style w:type="paragraph" w:customStyle="1" w:styleId="StyleEndNoteBibliographyBefore0mmHanging127mmAfte">
    <w:name w:val="Style EndNote Bibliography + Before:  0 mm Hanging:  12.7 mm Afte..."/>
    <w:basedOn w:val="EndNoteBibliography"/>
    <w:rsid w:val="00FC6662"/>
    <w:pPr>
      <w:spacing w:after="0"/>
      <w:ind w:left="720" w:hanging="720"/>
    </w:pPr>
  </w:style>
  <w:style w:type="paragraph" w:customStyle="1" w:styleId="StyleEndNoteBibliographyBefore0mmHanging127mmAfte1">
    <w:name w:val="Style EndNote Bibliography + Before:  0 mm Hanging:  12.7 mm Afte...1"/>
    <w:basedOn w:val="EndNoteBibliography"/>
    <w:rsid w:val="009A3809"/>
    <w:pPr>
      <w:spacing w:after="0"/>
      <w:ind w:left="720" w:hanging="720"/>
    </w:pPr>
  </w:style>
  <w:style w:type="paragraph" w:styleId="ListParagraph">
    <w:name w:val="List Paragraph"/>
    <w:basedOn w:val="Normal"/>
    <w:uiPriority w:val="34"/>
    <w:qFormat/>
    <w:rsid w:val="002F0D7F"/>
    <w:pPr>
      <w:ind w:left="720"/>
      <w:contextualSpacing/>
    </w:pPr>
  </w:style>
  <w:style w:type="paragraph" w:styleId="Subtitle">
    <w:name w:val="Subtitle"/>
    <w:basedOn w:val="Normal"/>
    <w:next w:val="Normal"/>
    <w:link w:val="SubtitleChar"/>
    <w:qFormat/>
    <w:locked/>
    <w:rsid w:val="00A704D8"/>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A704D8"/>
    <w:rPr>
      <w:rFonts w:asciiTheme="minorHAnsi" w:eastAsiaTheme="minorEastAsia" w:hAnsiTheme="minorHAnsi" w:cstheme="minorBidi"/>
      <w:color w:val="5A5A5A" w:themeColor="text1" w:themeTint="A5"/>
      <w:spacing w:val="15"/>
      <w:sz w:val="22"/>
      <w:szCs w:val="22"/>
      <w:lang w:eastAsia="en-US"/>
    </w:rPr>
  </w:style>
  <w:style w:type="paragraph" w:styleId="TOC4">
    <w:name w:val="toc 4"/>
    <w:basedOn w:val="TOC3"/>
    <w:next w:val="Normal"/>
    <w:autoRedefine/>
    <w:uiPriority w:val="39"/>
    <w:unhideWhenUsed/>
    <w:rsid w:val="00711661"/>
    <w:pPr>
      <w:tabs>
        <w:tab w:val="left" w:pos="1680"/>
        <w:tab w:val="right" w:leader="dot" w:pos="9016"/>
      </w:tabs>
      <w:ind w:left="851"/>
    </w:pPr>
    <w:rPr>
      <w:sz w:val="18"/>
    </w:rPr>
  </w:style>
  <w:style w:type="character" w:styleId="PlaceholderText">
    <w:name w:val="Placeholder Text"/>
    <w:basedOn w:val="DefaultParagraphFont"/>
    <w:uiPriority w:val="99"/>
    <w:semiHidden/>
    <w:rsid w:val="00322D8A"/>
    <w:rPr>
      <w:color w:val="808080"/>
    </w:rPr>
  </w:style>
  <w:style w:type="table" w:styleId="GridTable5Dark">
    <w:name w:val="Grid Table 5 Dark"/>
    <w:basedOn w:val="TableNormal"/>
    <w:uiPriority w:val="50"/>
    <w:rsid w:val="0048267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HGProtocolStyle">
    <w:name w:val="GHG Protocol Style"/>
    <w:basedOn w:val="TableNormal"/>
    <w:uiPriority w:val="99"/>
    <w:rsid w:val="000157CF"/>
    <w:pPr>
      <w:spacing w:line="240" w:lineRule="exact"/>
    </w:pPr>
    <w:rPr>
      <w:rFonts w:ascii="Cambria Math" w:hAnsi="Cambria Math"/>
      <w:color w:val="595959" w:themeColor="text1" w:themeTint="A6"/>
      <w:sz w:val="22"/>
    </w:rPr>
    <w:tblPr>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Pr>
    <w:tcPr>
      <w:shd w:val="clear" w:color="auto" w:fill="E1E1E1"/>
    </w:tcPr>
    <w:tblStylePr w:type="firstRow">
      <w:rPr>
        <w:rFonts w:ascii="Calibri" w:hAnsi="Calibri"/>
        <w:color w:val="FFFFFF" w:themeColor="background1"/>
        <w:sz w:val="24"/>
      </w:rPr>
      <w:tblPr/>
      <w:tcPr>
        <w:shd w:val="clear" w:color="auto" w:fill="00ACA2"/>
      </w:tcPr>
    </w:tblStylePr>
    <w:tblStylePr w:type="lastRow">
      <w:rPr>
        <w:rFonts w:ascii="Calibri" w:hAnsi="Calibri"/>
        <w:sz w:val="22"/>
      </w:rPr>
    </w:tblStylePr>
  </w:style>
  <w:style w:type="paragraph" w:styleId="NormalWeb">
    <w:name w:val="Normal (Web)"/>
    <w:basedOn w:val="Normal"/>
    <w:uiPriority w:val="99"/>
    <w:semiHidden/>
    <w:unhideWhenUsed/>
    <w:rsid w:val="00D659D0"/>
    <w:rPr>
      <w:szCs w:val="24"/>
    </w:rPr>
  </w:style>
  <w:style w:type="paragraph" w:customStyle="1" w:styleId="Text">
    <w:name w:val="Text"/>
    <w:basedOn w:val="Normal"/>
    <w:qFormat/>
    <w:rsid w:val="0075776E"/>
    <w:pPr>
      <w:overflowPunct/>
      <w:autoSpaceDE/>
      <w:autoSpaceDN/>
      <w:adjustRightInd/>
      <w:snapToGrid w:val="0"/>
      <w:spacing w:before="0" w:after="160"/>
      <w:textAlignment w:val="auto"/>
    </w:pPr>
    <w:rPr>
      <w:rFonts w:ascii="Times" w:eastAsiaTheme="minorHAnsi" w:hAnsi="Times" w:cs="Times New Roman (Cuerpo en alfa"/>
      <w:sz w:val="20"/>
      <w:szCs w:val="24"/>
    </w:rPr>
  </w:style>
  <w:style w:type="numbering" w:customStyle="1" w:styleId="CurrentList1">
    <w:name w:val="Current List1"/>
    <w:uiPriority w:val="99"/>
    <w:rsid w:val="003A6CC8"/>
    <w:pPr>
      <w:numPr>
        <w:numId w:val="2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340790">
      <w:bodyDiv w:val="1"/>
      <w:marLeft w:val="0"/>
      <w:marRight w:val="0"/>
      <w:marTop w:val="0"/>
      <w:marBottom w:val="0"/>
      <w:divBdr>
        <w:top w:val="none" w:sz="0" w:space="0" w:color="auto"/>
        <w:left w:val="none" w:sz="0" w:space="0" w:color="auto"/>
        <w:bottom w:val="none" w:sz="0" w:space="0" w:color="auto"/>
        <w:right w:val="none" w:sz="0" w:space="0" w:color="auto"/>
      </w:divBdr>
    </w:div>
    <w:div w:id="21827243">
      <w:bodyDiv w:val="1"/>
      <w:marLeft w:val="0"/>
      <w:marRight w:val="0"/>
      <w:marTop w:val="0"/>
      <w:marBottom w:val="0"/>
      <w:divBdr>
        <w:top w:val="none" w:sz="0" w:space="0" w:color="auto"/>
        <w:left w:val="none" w:sz="0" w:space="0" w:color="auto"/>
        <w:bottom w:val="none" w:sz="0" w:space="0" w:color="auto"/>
        <w:right w:val="none" w:sz="0" w:space="0" w:color="auto"/>
      </w:divBdr>
    </w:div>
    <w:div w:id="53239979">
      <w:bodyDiv w:val="1"/>
      <w:marLeft w:val="0"/>
      <w:marRight w:val="0"/>
      <w:marTop w:val="0"/>
      <w:marBottom w:val="0"/>
      <w:divBdr>
        <w:top w:val="none" w:sz="0" w:space="0" w:color="auto"/>
        <w:left w:val="none" w:sz="0" w:space="0" w:color="auto"/>
        <w:bottom w:val="none" w:sz="0" w:space="0" w:color="auto"/>
        <w:right w:val="none" w:sz="0" w:space="0" w:color="auto"/>
      </w:divBdr>
    </w:div>
    <w:div w:id="77411896">
      <w:bodyDiv w:val="1"/>
      <w:marLeft w:val="0"/>
      <w:marRight w:val="0"/>
      <w:marTop w:val="0"/>
      <w:marBottom w:val="0"/>
      <w:divBdr>
        <w:top w:val="none" w:sz="0" w:space="0" w:color="auto"/>
        <w:left w:val="none" w:sz="0" w:space="0" w:color="auto"/>
        <w:bottom w:val="none" w:sz="0" w:space="0" w:color="auto"/>
        <w:right w:val="none" w:sz="0" w:space="0" w:color="auto"/>
      </w:divBdr>
    </w:div>
    <w:div w:id="364254119">
      <w:bodyDiv w:val="1"/>
      <w:marLeft w:val="0"/>
      <w:marRight w:val="0"/>
      <w:marTop w:val="0"/>
      <w:marBottom w:val="0"/>
      <w:divBdr>
        <w:top w:val="none" w:sz="0" w:space="0" w:color="auto"/>
        <w:left w:val="none" w:sz="0" w:space="0" w:color="auto"/>
        <w:bottom w:val="none" w:sz="0" w:space="0" w:color="auto"/>
        <w:right w:val="none" w:sz="0" w:space="0" w:color="auto"/>
      </w:divBdr>
    </w:div>
    <w:div w:id="486478654">
      <w:bodyDiv w:val="1"/>
      <w:marLeft w:val="0"/>
      <w:marRight w:val="0"/>
      <w:marTop w:val="0"/>
      <w:marBottom w:val="0"/>
      <w:divBdr>
        <w:top w:val="none" w:sz="0" w:space="0" w:color="auto"/>
        <w:left w:val="none" w:sz="0" w:space="0" w:color="auto"/>
        <w:bottom w:val="none" w:sz="0" w:space="0" w:color="auto"/>
        <w:right w:val="none" w:sz="0" w:space="0" w:color="auto"/>
      </w:divBdr>
    </w:div>
    <w:div w:id="660079851">
      <w:bodyDiv w:val="1"/>
      <w:marLeft w:val="0"/>
      <w:marRight w:val="0"/>
      <w:marTop w:val="0"/>
      <w:marBottom w:val="0"/>
      <w:divBdr>
        <w:top w:val="none" w:sz="0" w:space="0" w:color="auto"/>
        <w:left w:val="none" w:sz="0" w:space="0" w:color="auto"/>
        <w:bottom w:val="none" w:sz="0" w:space="0" w:color="auto"/>
        <w:right w:val="none" w:sz="0" w:space="0" w:color="auto"/>
      </w:divBdr>
    </w:div>
    <w:div w:id="862785664">
      <w:bodyDiv w:val="1"/>
      <w:marLeft w:val="0"/>
      <w:marRight w:val="0"/>
      <w:marTop w:val="0"/>
      <w:marBottom w:val="0"/>
      <w:divBdr>
        <w:top w:val="none" w:sz="0" w:space="0" w:color="auto"/>
        <w:left w:val="none" w:sz="0" w:space="0" w:color="auto"/>
        <w:bottom w:val="none" w:sz="0" w:space="0" w:color="auto"/>
        <w:right w:val="none" w:sz="0" w:space="0" w:color="auto"/>
      </w:divBdr>
    </w:div>
    <w:div w:id="1129935444">
      <w:bodyDiv w:val="1"/>
      <w:marLeft w:val="0"/>
      <w:marRight w:val="0"/>
      <w:marTop w:val="0"/>
      <w:marBottom w:val="0"/>
      <w:divBdr>
        <w:top w:val="none" w:sz="0" w:space="0" w:color="auto"/>
        <w:left w:val="none" w:sz="0" w:space="0" w:color="auto"/>
        <w:bottom w:val="none" w:sz="0" w:space="0" w:color="auto"/>
        <w:right w:val="none" w:sz="0" w:space="0" w:color="auto"/>
      </w:divBdr>
    </w:div>
    <w:div w:id="1159035764">
      <w:bodyDiv w:val="1"/>
      <w:marLeft w:val="0"/>
      <w:marRight w:val="0"/>
      <w:marTop w:val="0"/>
      <w:marBottom w:val="0"/>
      <w:divBdr>
        <w:top w:val="none" w:sz="0" w:space="0" w:color="auto"/>
        <w:left w:val="none" w:sz="0" w:space="0" w:color="auto"/>
        <w:bottom w:val="none" w:sz="0" w:space="0" w:color="auto"/>
        <w:right w:val="none" w:sz="0" w:space="0" w:color="auto"/>
      </w:divBdr>
    </w:div>
    <w:div w:id="1283608684">
      <w:bodyDiv w:val="1"/>
      <w:marLeft w:val="0"/>
      <w:marRight w:val="0"/>
      <w:marTop w:val="0"/>
      <w:marBottom w:val="0"/>
      <w:divBdr>
        <w:top w:val="none" w:sz="0" w:space="0" w:color="auto"/>
        <w:left w:val="none" w:sz="0" w:space="0" w:color="auto"/>
        <w:bottom w:val="none" w:sz="0" w:space="0" w:color="auto"/>
        <w:right w:val="none" w:sz="0" w:space="0" w:color="auto"/>
      </w:divBdr>
    </w:div>
    <w:div w:id="1363898422">
      <w:bodyDiv w:val="1"/>
      <w:marLeft w:val="0"/>
      <w:marRight w:val="0"/>
      <w:marTop w:val="0"/>
      <w:marBottom w:val="0"/>
      <w:divBdr>
        <w:top w:val="none" w:sz="0" w:space="0" w:color="auto"/>
        <w:left w:val="none" w:sz="0" w:space="0" w:color="auto"/>
        <w:bottom w:val="none" w:sz="0" w:space="0" w:color="auto"/>
        <w:right w:val="none" w:sz="0" w:space="0" w:color="auto"/>
      </w:divBdr>
    </w:div>
    <w:div w:id="1384519527">
      <w:bodyDiv w:val="1"/>
      <w:marLeft w:val="0"/>
      <w:marRight w:val="0"/>
      <w:marTop w:val="0"/>
      <w:marBottom w:val="0"/>
      <w:divBdr>
        <w:top w:val="none" w:sz="0" w:space="0" w:color="auto"/>
        <w:left w:val="none" w:sz="0" w:space="0" w:color="auto"/>
        <w:bottom w:val="none" w:sz="0" w:space="0" w:color="auto"/>
        <w:right w:val="none" w:sz="0" w:space="0" w:color="auto"/>
      </w:divBdr>
    </w:div>
    <w:div w:id="1479111195">
      <w:bodyDiv w:val="1"/>
      <w:marLeft w:val="0"/>
      <w:marRight w:val="0"/>
      <w:marTop w:val="0"/>
      <w:marBottom w:val="0"/>
      <w:divBdr>
        <w:top w:val="none" w:sz="0" w:space="0" w:color="auto"/>
        <w:left w:val="none" w:sz="0" w:space="0" w:color="auto"/>
        <w:bottom w:val="none" w:sz="0" w:space="0" w:color="auto"/>
        <w:right w:val="none" w:sz="0" w:space="0" w:color="auto"/>
      </w:divBdr>
    </w:div>
    <w:div w:id="1510363477">
      <w:bodyDiv w:val="1"/>
      <w:marLeft w:val="0"/>
      <w:marRight w:val="0"/>
      <w:marTop w:val="0"/>
      <w:marBottom w:val="0"/>
      <w:divBdr>
        <w:top w:val="none" w:sz="0" w:space="0" w:color="auto"/>
        <w:left w:val="none" w:sz="0" w:space="0" w:color="auto"/>
        <w:bottom w:val="none" w:sz="0" w:space="0" w:color="auto"/>
        <w:right w:val="none" w:sz="0" w:space="0" w:color="auto"/>
      </w:divBdr>
    </w:div>
    <w:div w:id="1551303943">
      <w:bodyDiv w:val="1"/>
      <w:marLeft w:val="0"/>
      <w:marRight w:val="0"/>
      <w:marTop w:val="0"/>
      <w:marBottom w:val="0"/>
      <w:divBdr>
        <w:top w:val="none" w:sz="0" w:space="0" w:color="auto"/>
        <w:left w:val="none" w:sz="0" w:space="0" w:color="auto"/>
        <w:bottom w:val="none" w:sz="0" w:space="0" w:color="auto"/>
        <w:right w:val="none" w:sz="0" w:space="0" w:color="auto"/>
      </w:divBdr>
    </w:div>
    <w:div w:id="1595164605">
      <w:bodyDiv w:val="1"/>
      <w:marLeft w:val="0"/>
      <w:marRight w:val="0"/>
      <w:marTop w:val="0"/>
      <w:marBottom w:val="0"/>
      <w:divBdr>
        <w:top w:val="none" w:sz="0" w:space="0" w:color="auto"/>
        <w:left w:val="none" w:sz="0" w:space="0" w:color="auto"/>
        <w:bottom w:val="none" w:sz="0" w:space="0" w:color="auto"/>
        <w:right w:val="none" w:sz="0" w:space="0" w:color="auto"/>
      </w:divBdr>
    </w:div>
    <w:div w:id="1623883113">
      <w:bodyDiv w:val="1"/>
      <w:marLeft w:val="0"/>
      <w:marRight w:val="0"/>
      <w:marTop w:val="0"/>
      <w:marBottom w:val="0"/>
      <w:divBdr>
        <w:top w:val="none" w:sz="0" w:space="0" w:color="auto"/>
        <w:left w:val="none" w:sz="0" w:space="0" w:color="auto"/>
        <w:bottom w:val="none" w:sz="0" w:space="0" w:color="auto"/>
        <w:right w:val="none" w:sz="0" w:space="0" w:color="auto"/>
      </w:divBdr>
    </w:div>
    <w:div w:id="1701121392">
      <w:bodyDiv w:val="1"/>
      <w:marLeft w:val="0"/>
      <w:marRight w:val="0"/>
      <w:marTop w:val="0"/>
      <w:marBottom w:val="0"/>
      <w:divBdr>
        <w:top w:val="none" w:sz="0" w:space="0" w:color="auto"/>
        <w:left w:val="none" w:sz="0" w:space="0" w:color="auto"/>
        <w:bottom w:val="none" w:sz="0" w:space="0" w:color="auto"/>
        <w:right w:val="none" w:sz="0" w:space="0" w:color="auto"/>
      </w:divBdr>
    </w:div>
    <w:div w:id="1778452599">
      <w:marLeft w:val="0"/>
      <w:marRight w:val="0"/>
      <w:marTop w:val="0"/>
      <w:marBottom w:val="0"/>
      <w:divBdr>
        <w:top w:val="none" w:sz="0" w:space="0" w:color="auto"/>
        <w:left w:val="none" w:sz="0" w:space="0" w:color="auto"/>
        <w:bottom w:val="none" w:sz="0" w:space="0" w:color="auto"/>
        <w:right w:val="none" w:sz="0" w:space="0" w:color="auto"/>
      </w:divBdr>
    </w:div>
    <w:div w:id="1808082563">
      <w:bodyDiv w:val="1"/>
      <w:marLeft w:val="0"/>
      <w:marRight w:val="0"/>
      <w:marTop w:val="0"/>
      <w:marBottom w:val="0"/>
      <w:divBdr>
        <w:top w:val="none" w:sz="0" w:space="0" w:color="auto"/>
        <w:left w:val="none" w:sz="0" w:space="0" w:color="auto"/>
        <w:bottom w:val="none" w:sz="0" w:space="0" w:color="auto"/>
        <w:right w:val="none" w:sz="0" w:space="0" w:color="auto"/>
      </w:divBdr>
    </w:div>
    <w:div w:id="1880314979">
      <w:bodyDiv w:val="1"/>
      <w:marLeft w:val="0"/>
      <w:marRight w:val="0"/>
      <w:marTop w:val="0"/>
      <w:marBottom w:val="0"/>
      <w:divBdr>
        <w:top w:val="none" w:sz="0" w:space="0" w:color="auto"/>
        <w:left w:val="none" w:sz="0" w:space="0" w:color="auto"/>
        <w:bottom w:val="none" w:sz="0" w:space="0" w:color="auto"/>
        <w:right w:val="none" w:sz="0" w:space="0" w:color="auto"/>
      </w:divBdr>
    </w:div>
    <w:div w:id="1937975745">
      <w:bodyDiv w:val="1"/>
      <w:marLeft w:val="0"/>
      <w:marRight w:val="0"/>
      <w:marTop w:val="0"/>
      <w:marBottom w:val="0"/>
      <w:divBdr>
        <w:top w:val="none" w:sz="0" w:space="0" w:color="auto"/>
        <w:left w:val="none" w:sz="0" w:space="0" w:color="auto"/>
        <w:bottom w:val="none" w:sz="0" w:space="0" w:color="auto"/>
        <w:right w:val="none" w:sz="0" w:space="0" w:color="auto"/>
      </w:divBdr>
    </w:div>
    <w:div w:id="2018574926">
      <w:bodyDiv w:val="1"/>
      <w:marLeft w:val="0"/>
      <w:marRight w:val="0"/>
      <w:marTop w:val="0"/>
      <w:marBottom w:val="0"/>
      <w:divBdr>
        <w:top w:val="none" w:sz="0" w:space="0" w:color="auto"/>
        <w:left w:val="none" w:sz="0" w:space="0" w:color="auto"/>
        <w:bottom w:val="none" w:sz="0" w:space="0" w:color="auto"/>
        <w:right w:val="none" w:sz="0" w:space="0" w:color="auto"/>
      </w:divBdr>
    </w:div>
    <w:div w:id="2027242274">
      <w:bodyDiv w:val="1"/>
      <w:marLeft w:val="0"/>
      <w:marRight w:val="0"/>
      <w:marTop w:val="0"/>
      <w:marBottom w:val="0"/>
      <w:divBdr>
        <w:top w:val="none" w:sz="0" w:space="0" w:color="auto"/>
        <w:left w:val="none" w:sz="0" w:space="0" w:color="auto"/>
        <w:bottom w:val="none" w:sz="0" w:space="0" w:color="auto"/>
        <w:right w:val="none" w:sz="0" w:space="0" w:color="auto"/>
      </w:divBdr>
    </w:div>
    <w:div w:id="2101295497">
      <w:bodyDiv w:val="1"/>
      <w:marLeft w:val="0"/>
      <w:marRight w:val="0"/>
      <w:marTop w:val="0"/>
      <w:marBottom w:val="0"/>
      <w:divBdr>
        <w:top w:val="none" w:sz="0" w:space="0" w:color="auto"/>
        <w:left w:val="none" w:sz="0" w:space="0" w:color="auto"/>
        <w:bottom w:val="none" w:sz="0" w:space="0" w:color="auto"/>
        <w:right w:val="none" w:sz="0" w:space="0" w:color="auto"/>
      </w:divBdr>
    </w:div>
    <w:div w:id="2103913398">
      <w:bodyDiv w:val="1"/>
      <w:marLeft w:val="0"/>
      <w:marRight w:val="0"/>
      <w:marTop w:val="0"/>
      <w:marBottom w:val="0"/>
      <w:divBdr>
        <w:top w:val="none" w:sz="0" w:space="0" w:color="auto"/>
        <w:left w:val="none" w:sz="0" w:space="0" w:color="auto"/>
        <w:bottom w:val="none" w:sz="0" w:space="0" w:color="auto"/>
        <w:right w:val="none" w:sz="0" w:space="0" w:color="auto"/>
      </w:divBdr>
      <w:divsChild>
        <w:div w:id="403188105">
          <w:marLeft w:val="0"/>
          <w:marRight w:val="0"/>
          <w:marTop w:val="0"/>
          <w:marBottom w:val="0"/>
          <w:divBdr>
            <w:top w:val="single" w:sz="2" w:space="0" w:color="auto"/>
            <w:left w:val="single" w:sz="2" w:space="0" w:color="auto"/>
            <w:bottom w:val="single" w:sz="6" w:space="0" w:color="auto"/>
            <w:right w:val="single" w:sz="2" w:space="0" w:color="auto"/>
          </w:divBdr>
          <w:divsChild>
            <w:div w:id="1356030860">
              <w:marLeft w:val="0"/>
              <w:marRight w:val="0"/>
              <w:marTop w:val="100"/>
              <w:marBottom w:val="100"/>
              <w:divBdr>
                <w:top w:val="single" w:sz="2" w:space="0" w:color="D9D9E3"/>
                <w:left w:val="single" w:sz="2" w:space="0" w:color="D9D9E3"/>
                <w:bottom w:val="single" w:sz="2" w:space="0" w:color="D9D9E3"/>
                <w:right w:val="single" w:sz="2" w:space="0" w:color="D9D9E3"/>
              </w:divBdr>
              <w:divsChild>
                <w:div w:id="525365355">
                  <w:marLeft w:val="0"/>
                  <w:marRight w:val="0"/>
                  <w:marTop w:val="0"/>
                  <w:marBottom w:val="0"/>
                  <w:divBdr>
                    <w:top w:val="single" w:sz="2" w:space="0" w:color="D9D9E3"/>
                    <w:left w:val="single" w:sz="2" w:space="0" w:color="D9D9E3"/>
                    <w:bottom w:val="single" w:sz="2" w:space="0" w:color="D9D9E3"/>
                    <w:right w:val="single" w:sz="2" w:space="0" w:color="D9D9E3"/>
                  </w:divBdr>
                  <w:divsChild>
                    <w:div w:id="1392925640">
                      <w:marLeft w:val="0"/>
                      <w:marRight w:val="0"/>
                      <w:marTop w:val="0"/>
                      <w:marBottom w:val="0"/>
                      <w:divBdr>
                        <w:top w:val="single" w:sz="2" w:space="0" w:color="D9D9E3"/>
                        <w:left w:val="single" w:sz="2" w:space="0" w:color="D9D9E3"/>
                        <w:bottom w:val="single" w:sz="2" w:space="0" w:color="D9D9E3"/>
                        <w:right w:val="single" w:sz="2" w:space="0" w:color="D9D9E3"/>
                      </w:divBdr>
                      <w:divsChild>
                        <w:div w:id="394360272">
                          <w:marLeft w:val="0"/>
                          <w:marRight w:val="0"/>
                          <w:marTop w:val="0"/>
                          <w:marBottom w:val="0"/>
                          <w:divBdr>
                            <w:top w:val="single" w:sz="2" w:space="0" w:color="D9D9E3"/>
                            <w:left w:val="single" w:sz="2" w:space="0" w:color="D9D9E3"/>
                            <w:bottom w:val="single" w:sz="2" w:space="0" w:color="D9D9E3"/>
                            <w:right w:val="single" w:sz="2" w:space="0" w:color="D9D9E3"/>
                          </w:divBdr>
                          <w:divsChild>
                            <w:div w:id="142765499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header" Target="header5.xml"/><Relationship Id="rId42" Type="http://schemas.microsoft.com/office/2007/relationships/hdphoto" Target="media/hdphoto2.wdp"/><Relationship Id="rId63" Type="http://schemas.openxmlformats.org/officeDocument/2006/relationships/image" Target="media/image32.png"/><Relationship Id="rId84" Type="http://schemas.openxmlformats.org/officeDocument/2006/relationships/image" Target="media/image53.png"/><Relationship Id="rId138" Type="http://schemas.openxmlformats.org/officeDocument/2006/relationships/image" Target="media/image105.png"/><Relationship Id="rId159" Type="http://schemas.openxmlformats.org/officeDocument/2006/relationships/hyperlink" Target="https://doi.org/10.1016/j.cherd.2010.11.005" TargetMode="External"/><Relationship Id="rId170" Type="http://schemas.openxmlformats.org/officeDocument/2006/relationships/hyperlink" Target="https://doi.org/10.1016/j.ces.2011.11.024" TargetMode="External"/><Relationship Id="rId107" Type="http://schemas.openxmlformats.org/officeDocument/2006/relationships/image" Target="media/image75.png"/><Relationship Id="rId11" Type="http://schemas.openxmlformats.org/officeDocument/2006/relationships/image" Target="media/image1.png"/><Relationship Id="rId32" Type="http://schemas.openxmlformats.org/officeDocument/2006/relationships/image" Target="media/image4.png"/><Relationship Id="rId53" Type="http://schemas.openxmlformats.org/officeDocument/2006/relationships/image" Target="media/image22.png"/><Relationship Id="rId74" Type="http://schemas.openxmlformats.org/officeDocument/2006/relationships/image" Target="media/image43.png"/><Relationship Id="rId128" Type="http://schemas.openxmlformats.org/officeDocument/2006/relationships/image" Target="media/image95.png"/><Relationship Id="rId149" Type="http://schemas.openxmlformats.org/officeDocument/2006/relationships/image" Target="media/image116.png"/><Relationship Id="rId5" Type="http://schemas.openxmlformats.org/officeDocument/2006/relationships/numbering" Target="numbering.xml"/><Relationship Id="rId95" Type="http://schemas.openxmlformats.org/officeDocument/2006/relationships/image" Target="media/image64.png"/><Relationship Id="rId160" Type="http://schemas.openxmlformats.org/officeDocument/2006/relationships/hyperlink" Target="https://doi.org/10.1016/j.egypro.2014.11.682" TargetMode="External"/><Relationship Id="rId181" Type="http://schemas.openxmlformats.org/officeDocument/2006/relationships/theme" Target="theme/theme1.xml"/><Relationship Id="rId22" Type="http://schemas.openxmlformats.org/officeDocument/2006/relationships/footer" Target="footer5.xml"/><Relationship Id="rId43" Type="http://schemas.openxmlformats.org/officeDocument/2006/relationships/image" Target="media/image14.png"/><Relationship Id="rId64" Type="http://schemas.openxmlformats.org/officeDocument/2006/relationships/image" Target="media/image33.png"/><Relationship Id="rId118" Type="http://schemas.openxmlformats.org/officeDocument/2006/relationships/image" Target="media/image85.png"/><Relationship Id="rId139" Type="http://schemas.openxmlformats.org/officeDocument/2006/relationships/image" Target="media/image106.png"/><Relationship Id="rId85" Type="http://schemas.openxmlformats.org/officeDocument/2006/relationships/image" Target="media/image54.png"/><Relationship Id="rId150" Type="http://schemas.microsoft.com/office/2007/relationships/hdphoto" Target="media/hdphoto5.wdp"/><Relationship Id="rId171" Type="http://schemas.openxmlformats.org/officeDocument/2006/relationships/header" Target="header13.xml"/><Relationship Id="rId12" Type="http://schemas.microsoft.com/office/2007/relationships/hdphoto" Target="media/hdphoto1.wdp"/><Relationship Id="rId33" Type="http://schemas.openxmlformats.org/officeDocument/2006/relationships/image" Target="media/image5.png"/><Relationship Id="rId108" Type="http://schemas.openxmlformats.org/officeDocument/2006/relationships/image" Target="media/image76.png"/><Relationship Id="rId129" Type="http://schemas.openxmlformats.org/officeDocument/2006/relationships/image" Target="media/image96.png"/><Relationship Id="rId54" Type="http://schemas.openxmlformats.org/officeDocument/2006/relationships/image" Target="media/image23.png"/><Relationship Id="rId75" Type="http://schemas.openxmlformats.org/officeDocument/2006/relationships/image" Target="media/image44.png"/><Relationship Id="rId96" Type="http://schemas.openxmlformats.org/officeDocument/2006/relationships/image" Target="media/image65.png"/><Relationship Id="rId140" Type="http://schemas.openxmlformats.org/officeDocument/2006/relationships/image" Target="media/image107.png"/><Relationship Id="rId161" Type="http://schemas.openxmlformats.org/officeDocument/2006/relationships/hyperlink" Target="https://doi.org/10.1016/j.apenergy.2019.114313" TargetMode="External"/><Relationship Id="rId6" Type="http://schemas.openxmlformats.org/officeDocument/2006/relationships/styles" Target="styles.xml"/><Relationship Id="rId23" Type="http://schemas.openxmlformats.org/officeDocument/2006/relationships/header" Target="header6.xml"/><Relationship Id="rId119" Type="http://schemas.openxmlformats.org/officeDocument/2006/relationships/image" Target="media/image86.png"/><Relationship Id="rId44" Type="http://schemas.openxmlformats.org/officeDocument/2006/relationships/image" Target="media/image15.png"/><Relationship Id="rId60" Type="http://schemas.openxmlformats.org/officeDocument/2006/relationships/image" Target="media/image29.png"/><Relationship Id="rId65" Type="http://schemas.openxmlformats.org/officeDocument/2006/relationships/image" Target="media/image34.png"/><Relationship Id="rId81" Type="http://schemas.openxmlformats.org/officeDocument/2006/relationships/image" Target="media/image50.png"/><Relationship Id="rId86" Type="http://schemas.openxmlformats.org/officeDocument/2006/relationships/image" Target="media/image55.png"/><Relationship Id="rId130" Type="http://schemas.openxmlformats.org/officeDocument/2006/relationships/image" Target="media/image97.png"/><Relationship Id="rId135" Type="http://schemas.openxmlformats.org/officeDocument/2006/relationships/image" Target="media/image102.png"/><Relationship Id="rId151" Type="http://schemas.openxmlformats.org/officeDocument/2006/relationships/image" Target="media/image117.png"/><Relationship Id="rId156" Type="http://schemas.openxmlformats.org/officeDocument/2006/relationships/hyperlink" Target="https://www.researchgate.net/publication/346311848_CPFD_simulation_of_enhanced_cement_raw_meal_fluidization_through_mixing_with_coarse_inert_particles" TargetMode="External"/><Relationship Id="rId177" Type="http://schemas.openxmlformats.org/officeDocument/2006/relationships/image" Target="media/image119.tif"/><Relationship Id="rId172" Type="http://schemas.openxmlformats.org/officeDocument/2006/relationships/header" Target="header14.xml"/><Relationship Id="rId13" Type="http://schemas.openxmlformats.org/officeDocument/2006/relationships/header" Target="header1.xml"/><Relationship Id="rId18" Type="http://schemas.openxmlformats.org/officeDocument/2006/relationships/header" Target="header4.xml"/><Relationship Id="rId39" Type="http://schemas.openxmlformats.org/officeDocument/2006/relationships/image" Target="media/image11.png"/><Relationship Id="rId109" Type="http://schemas.openxmlformats.org/officeDocument/2006/relationships/image" Target="media/image77.png"/><Relationship Id="rId34" Type="http://schemas.openxmlformats.org/officeDocument/2006/relationships/image" Target="media/image6.png"/><Relationship Id="rId50" Type="http://schemas.openxmlformats.org/officeDocument/2006/relationships/header" Target="header11.xml"/><Relationship Id="rId55" Type="http://schemas.openxmlformats.org/officeDocument/2006/relationships/image" Target="media/image24.png"/><Relationship Id="rId76" Type="http://schemas.openxmlformats.org/officeDocument/2006/relationships/image" Target="media/image45.png"/><Relationship Id="rId97" Type="http://schemas.openxmlformats.org/officeDocument/2006/relationships/image" Target="media/image66.png"/><Relationship Id="rId104" Type="http://schemas.openxmlformats.org/officeDocument/2006/relationships/image" Target="media/image72.png"/><Relationship Id="rId120" Type="http://schemas.openxmlformats.org/officeDocument/2006/relationships/image" Target="media/image87.png"/><Relationship Id="rId125" Type="http://schemas.openxmlformats.org/officeDocument/2006/relationships/image" Target="media/image92.png"/><Relationship Id="rId141" Type="http://schemas.openxmlformats.org/officeDocument/2006/relationships/image" Target="media/image108.png"/><Relationship Id="rId146" Type="http://schemas.openxmlformats.org/officeDocument/2006/relationships/image" Target="media/image113.png"/><Relationship Id="rId167" Type="http://schemas.openxmlformats.org/officeDocument/2006/relationships/hyperlink" Target="https://doi.org/10.1016/j.ijggc.2016.09.016" TargetMode="External"/><Relationship Id="rId7" Type="http://schemas.openxmlformats.org/officeDocument/2006/relationships/settings" Target="settings.xml"/><Relationship Id="rId71" Type="http://schemas.openxmlformats.org/officeDocument/2006/relationships/image" Target="media/image40.png"/><Relationship Id="rId92" Type="http://schemas.openxmlformats.org/officeDocument/2006/relationships/image" Target="media/image61.png"/><Relationship Id="rId162" Type="http://schemas.openxmlformats.org/officeDocument/2006/relationships/hyperlink" Target="https://doi.org/10.1016/j.egypro.2014.11.680" TargetMode="External"/><Relationship Id="rId2" Type="http://schemas.openxmlformats.org/officeDocument/2006/relationships/customXml" Target="../customXml/item2.xml"/><Relationship Id="rId29" Type="http://schemas.openxmlformats.org/officeDocument/2006/relationships/footer" Target="footer8.xml"/><Relationship Id="rId24" Type="http://schemas.openxmlformats.org/officeDocument/2006/relationships/header" Target="header7.xml"/><Relationship Id="rId40" Type="http://schemas.openxmlformats.org/officeDocument/2006/relationships/image" Target="media/image12.png"/><Relationship Id="rId45" Type="http://schemas.openxmlformats.org/officeDocument/2006/relationships/image" Target="media/image16.png"/><Relationship Id="rId66" Type="http://schemas.openxmlformats.org/officeDocument/2006/relationships/image" Target="media/image35.png"/><Relationship Id="rId87" Type="http://schemas.openxmlformats.org/officeDocument/2006/relationships/image" Target="media/image56.png"/><Relationship Id="rId110" Type="http://schemas.openxmlformats.org/officeDocument/2006/relationships/image" Target="media/image78.png"/><Relationship Id="rId115" Type="http://schemas.openxmlformats.org/officeDocument/2006/relationships/image" Target="media/image83.png"/><Relationship Id="rId131" Type="http://schemas.openxmlformats.org/officeDocument/2006/relationships/image" Target="media/image98.png"/><Relationship Id="rId136" Type="http://schemas.openxmlformats.org/officeDocument/2006/relationships/image" Target="media/image103.png"/><Relationship Id="rId157" Type="http://schemas.openxmlformats.org/officeDocument/2006/relationships/hyperlink" Target="https://doi.org/10.1016/j.egypro.2011.02.173" TargetMode="External"/><Relationship Id="rId178" Type="http://schemas.openxmlformats.org/officeDocument/2006/relationships/image" Target="media/image120.jpeg"/><Relationship Id="rId61" Type="http://schemas.openxmlformats.org/officeDocument/2006/relationships/image" Target="media/image30.png"/><Relationship Id="rId82" Type="http://schemas.openxmlformats.org/officeDocument/2006/relationships/image" Target="media/image51.png"/><Relationship Id="rId152" Type="http://schemas.openxmlformats.org/officeDocument/2006/relationships/image" Target="media/image118.png"/><Relationship Id="rId173" Type="http://schemas.openxmlformats.org/officeDocument/2006/relationships/footer" Target="footer9.xml"/><Relationship Id="rId19" Type="http://schemas.openxmlformats.org/officeDocument/2006/relationships/footer" Target="footer3.xml"/><Relationship Id="rId14" Type="http://schemas.openxmlformats.org/officeDocument/2006/relationships/header" Target="header2.xml"/><Relationship Id="rId30" Type="http://schemas.openxmlformats.org/officeDocument/2006/relationships/header" Target="header10.xml"/><Relationship Id="rId35" Type="http://schemas.openxmlformats.org/officeDocument/2006/relationships/image" Target="media/image7.png"/><Relationship Id="rId56" Type="http://schemas.openxmlformats.org/officeDocument/2006/relationships/image" Target="media/image25.png"/><Relationship Id="rId77" Type="http://schemas.openxmlformats.org/officeDocument/2006/relationships/image" Target="media/image46.png"/><Relationship Id="rId100" Type="http://schemas.openxmlformats.org/officeDocument/2006/relationships/image" Target="media/image69.png"/><Relationship Id="rId105" Type="http://schemas.openxmlformats.org/officeDocument/2006/relationships/image" Target="media/image73.png"/><Relationship Id="rId126" Type="http://schemas.openxmlformats.org/officeDocument/2006/relationships/image" Target="media/image93.png"/><Relationship Id="rId147" Type="http://schemas.openxmlformats.org/officeDocument/2006/relationships/image" Target="media/image114.png"/><Relationship Id="rId168" Type="http://schemas.openxmlformats.org/officeDocument/2006/relationships/hyperlink" Target="https://doi.org/10.1006/jcph.2001.6747" TargetMode="External"/><Relationship Id="rId8" Type="http://schemas.openxmlformats.org/officeDocument/2006/relationships/webSettings" Target="webSettings.xml"/><Relationship Id="rId51" Type="http://schemas.openxmlformats.org/officeDocument/2006/relationships/header" Target="header12.xml"/><Relationship Id="rId72" Type="http://schemas.openxmlformats.org/officeDocument/2006/relationships/image" Target="media/image41.png"/><Relationship Id="rId93" Type="http://schemas.openxmlformats.org/officeDocument/2006/relationships/image" Target="media/image62.png"/><Relationship Id="rId98" Type="http://schemas.openxmlformats.org/officeDocument/2006/relationships/image" Target="media/image67.png"/><Relationship Id="rId121" Type="http://schemas.openxmlformats.org/officeDocument/2006/relationships/image" Target="media/image88.png"/><Relationship Id="rId142" Type="http://schemas.openxmlformats.org/officeDocument/2006/relationships/image" Target="media/image109.png"/><Relationship Id="rId163" Type="http://schemas.openxmlformats.org/officeDocument/2006/relationships/hyperlink" Target="https://doi.org/10.1016/j.egypro.2018.08.049" TargetMode="External"/><Relationship Id="rId3" Type="http://schemas.openxmlformats.org/officeDocument/2006/relationships/customXml" Target="../customXml/item3.xml"/><Relationship Id="rId25" Type="http://schemas.openxmlformats.org/officeDocument/2006/relationships/footer" Target="footer6.xml"/><Relationship Id="rId46" Type="http://schemas.openxmlformats.org/officeDocument/2006/relationships/image" Target="media/image17.png"/><Relationship Id="rId67" Type="http://schemas.openxmlformats.org/officeDocument/2006/relationships/image" Target="media/image36.png"/><Relationship Id="rId116" Type="http://schemas.microsoft.com/office/2007/relationships/hdphoto" Target="media/hdphoto4.wdp"/><Relationship Id="rId137" Type="http://schemas.openxmlformats.org/officeDocument/2006/relationships/image" Target="media/image104.png"/><Relationship Id="rId158" Type="http://schemas.openxmlformats.org/officeDocument/2006/relationships/hyperlink" Target="https://patents.google.com/patent/US1783901A/en" TargetMode="External"/><Relationship Id="rId20" Type="http://schemas.openxmlformats.org/officeDocument/2006/relationships/footer" Target="footer4.xml"/><Relationship Id="rId41" Type="http://schemas.openxmlformats.org/officeDocument/2006/relationships/image" Target="media/image13.png"/><Relationship Id="rId62" Type="http://schemas.openxmlformats.org/officeDocument/2006/relationships/image" Target="media/image31.png"/><Relationship Id="rId83" Type="http://schemas.openxmlformats.org/officeDocument/2006/relationships/image" Target="media/image52.png"/><Relationship Id="rId88" Type="http://schemas.openxmlformats.org/officeDocument/2006/relationships/image" Target="media/image57.png"/><Relationship Id="rId111" Type="http://schemas.openxmlformats.org/officeDocument/2006/relationships/image" Target="media/image79.png"/><Relationship Id="rId132" Type="http://schemas.openxmlformats.org/officeDocument/2006/relationships/image" Target="media/image99.png"/><Relationship Id="rId153" Type="http://schemas.openxmlformats.org/officeDocument/2006/relationships/hyperlink" Target="https://unece.org/media/press/372890" TargetMode="External"/><Relationship Id="rId174" Type="http://schemas.openxmlformats.org/officeDocument/2006/relationships/footer" Target="footer10.xml"/><Relationship Id="rId179" Type="http://schemas.openxmlformats.org/officeDocument/2006/relationships/header" Target="header16.xml"/><Relationship Id="rId15" Type="http://schemas.openxmlformats.org/officeDocument/2006/relationships/footer" Target="footer1.xml"/><Relationship Id="rId36" Type="http://schemas.openxmlformats.org/officeDocument/2006/relationships/image" Target="media/image8.png"/><Relationship Id="rId57" Type="http://schemas.openxmlformats.org/officeDocument/2006/relationships/image" Target="media/image26.png"/><Relationship Id="rId106" Type="http://schemas.openxmlformats.org/officeDocument/2006/relationships/image" Target="media/image74.png"/><Relationship Id="rId127" Type="http://schemas.openxmlformats.org/officeDocument/2006/relationships/image" Target="media/image94.png"/><Relationship Id="rId10" Type="http://schemas.openxmlformats.org/officeDocument/2006/relationships/endnotes" Target="endnotes.xml"/><Relationship Id="rId31" Type="http://schemas.openxmlformats.org/officeDocument/2006/relationships/image" Target="media/image3.png"/><Relationship Id="rId52" Type="http://schemas.openxmlformats.org/officeDocument/2006/relationships/image" Target="media/image21.png"/><Relationship Id="rId73" Type="http://schemas.openxmlformats.org/officeDocument/2006/relationships/image" Target="media/image42.png"/><Relationship Id="rId78" Type="http://schemas.openxmlformats.org/officeDocument/2006/relationships/image" Target="media/image47.png"/><Relationship Id="rId94" Type="http://schemas.openxmlformats.org/officeDocument/2006/relationships/image" Target="media/image63.png"/><Relationship Id="rId99" Type="http://schemas.openxmlformats.org/officeDocument/2006/relationships/image" Target="media/image68.png"/><Relationship Id="rId101" Type="http://schemas.microsoft.com/office/2007/relationships/hdphoto" Target="media/hdphoto3.wdp"/><Relationship Id="rId122" Type="http://schemas.openxmlformats.org/officeDocument/2006/relationships/image" Target="media/image89.png"/><Relationship Id="rId143" Type="http://schemas.openxmlformats.org/officeDocument/2006/relationships/image" Target="media/image110.png"/><Relationship Id="rId148" Type="http://schemas.openxmlformats.org/officeDocument/2006/relationships/image" Target="media/image115.png"/><Relationship Id="rId164" Type="http://schemas.openxmlformats.org/officeDocument/2006/relationships/hyperlink" Target="https://doi.org/10.1016/0032-5910(73)80037-3" TargetMode="External"/><Relationship Id="rId169" Type="http://schemas.openxmlformats.org/officeDocument/2006/relationships/hyperlink" Target="https://doi.org/10.1016/j.ces.2010.12.042"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fontTable" Target="fontTable.xml"/><Relationship Id="rId26" Type="http://schemas.openxmlformats.org/officeDocument/2006/relationships/footer" Target="footer7.xml"/><Relationship Id="rId47" Type="http://schemas.openxmlformats.org/officeDocument/2006/relationships/image" Target="media/image18.png"/><Relationship Id="rId68" Type="http://schemas.openxmlformats.org/officeDocument/2006/relationships/image" Target="media/image37.png"/><Relationship Id="rId89" Type="http://schemas.openxmlformats.org/officeDocument/2006/relationships/image" Target="media/image58.png"/><Relationship Id="rId112" Type="http://schemas.openxmlformats.org/officeDocument/2006/relationships/image" Target="media/image80.png"/><Relationship Id="rId133" Type="http://schemas.openxmlformats.org/officeDocument/2006/relationships/image" Target="media/image100.png"/><Relationship Id="rId154" Type="http://schemas.openxmlformats.org/officeDocument/2006/relationships/hyperlink" Target="https://doi.org/10.1016/j.compchemeng.2023.108506" TargetMode="External"/><Relationship Id="rId175" Type="http://schemas.openxmlformats.org/officeDocument/2006/relationships/header" Target="header15.xml"/><Relationship Id="rId16" Type="http://schemas.openxmlformats.org/officeDocument/2006/relationships/footer" Target="footer2.xml"/><Relationship Id="rId37" Type="http://schemas.openxmlformats.org/officeDocument/2006/relationships/image" Target="media/image9.png"/><Relationship Id="rId58" Type="http://schemas.openxmlformats.org/officeDocument/2006/relationships/image" Target="media/image27.png"/><Relationship Id="rId79" Type="http://schemas.openxmlformats.org/officeDocument/2006/relationships/image" Target="media/image48.png"/><Relationship Id="rId102" Type="http://schemas.openxmlformats.org/officeDocument/2006/relationships/image" Target="media/image70.png"/><Relationship Id="rId123" Type="http://schemas.openxmlformats.org/officeDocument/2006/relationships/image" Target="media/image90.png"/><Relationship Id="rId144" Type="http://schemas.openxmlformats.org/officeDocument/2006/relationships/image" Target="media/image111.png"/><Relationship Id="rId90" Type="http://schemas.openxmlformats.org/officeDocument/2006/relationships/image" Target="media/image59.png"/><Relationship Id="rId165" Type="http://schemas.openxmlformats.org/officeDocument/2006/relationships/hyperlink" Target="https://www.osti.gov/etdeweb/biblio/5922008" TargetMode="External"/><Relationship Id="rId27" Type="http://schemas.openxmlformats.org/officeDocument/2006/relationships/header" Target="header8.xml"/><Relationship Id="rId48" Type="http://schemas.openxmlformats.org/officeDocument/2006/relationships/image" Target="media/image19.png"/><Relationship Id="rId69" Type="http://schemas.openxmlformats.org/officeDocument/2006/relationships/image" Target="media/image38.png"/><Relationship Id="rId113" Type="http://schemas.openxmlformats.org/officeDocument/2006/relationships/image" Target="media/image81.png"/><Relationship Id="rId134" Type="http://schemas.openxmlformats.org/officeDocument/2006/relationships/image" Target="media/image101.png"/><Relationship Id="rId80" Type="http://schemas.openxmlformats.org/officeDocument/2006/relationships/image" Target="media/image49.png"/><Relationship Id="rId155" Type="http://schemas.openxmlformats.org/officeDocument/2006/relationships/hyperlink" Target="https://www.researchgate.net/publication/338553982_Combined_calcination_and_CO2_capture_in_cement_clinker_production_by_use_of_electrical_energy" TargetMode="External"/><Relationship Id="rId176" Type="http://schemas.openxmlformats.org/officeDocument/2006/relationships/footer" Target="footer11.xml"/><Relationship Id="rId17" Type="http://schemas.openxmlformats.org/officeDocument/2006/relationships/header" Target="header3.xml"/><Relationship Id="rId38" Type="http://schemas.openxmlformats.org/officeDocument/2006/relationships/image" Target="media/image10.png"/><Relationship Id="rId59" Type="http://schemas.openxmlformats.org/officeDocument/2006/relationships/image" Target="media/image28.png"/><Relationship Id="rId103" Type="http://schemas.openxmlformats.org/officeDocument/2006/relationships/image" Target="media/image71.png"/><Relationship Id="rId124" Type="http://schemas.openxmlformats.org/officeDocument/2006/relationships/image" Target="media/image91.png"/><Relationship Id="rId70" Type="http://schemas.openxmlformats.org/officeDocument/2006/relationships/image" Target="media/image39.png"/><Relationship Id="rId91" Type="http://schemas.openxmlformats.org/officeDocument/2006/relationships/image" Target="media/image60.png"/><Relationship Id="rId145" Type="http://schemas.openxmlformats.org/officeDocument/2006/relationships/image" Target="media/image112.png"/><Relationship Id="rId166" Type="http://schemas.openxmlformats.org/officeDocument/2006/relationships/hyperlink" Target="https://doi.org/10.1016/j.ecmx.2023.100444" TargetMode="External"/><Relationship Id="rId1" Type="http://schemas.openxmlformats.org/officeDocument/2006/relationships/customXml" Target="../customXml/item1.xml"/><Relationship Id="rId28" Type="http://schemas.openxmlformats.org/officeDocument/2006/relationships/header" Target="header9.xml"/><Relationship Id="rId49" Type="http://schemas.openxmlformats.org/officeDocument/2006/relationships/image" Target="media/image20.png"/><Relationship Id="rId114" Type="http://schemas.openxmlformats.org/officeDocument/2006/relationships/image" Target="media/image82.png"/></Relationships>
</file>

<file path=word/_rels/header2.xml.rels><?xml version="1.0" encoding="UTF-8" standalone="yes"?>
<Relationships xmlns="http://schemas.openxmlformats.org/package/2006/relationships"><Relationship Id="rId1" Type="http://schemas.openxmlformats.org/officeDocument/2006/relationships/image" Target="media/image2.emf"/></Relationships>
</file>

<file path=word/_rels/header5.xml.rels><?xml version="1.0" encoding="UTF-8" standalone="yes"?>
<Relationships xmlns="http://schemas.openxmlformats.org/package/2006/relationships"><Relationship Id="rId1" Type="http://schemas.openxmlformats.org/officeDocument/2006/relationships/image" Target="media/image2.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sa\Downloads\USN%20master's%20thesi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D201CEE7E042D43989EAD192E439233" ma:contentTypeVersion="2" ma:contentTypeDescription="Create a new document." ma:contentTypeScope="" ma:versionID="102adcd593328ed349e69254cb019d4c">
  <xsd:schema xmlns:xsd="http://www.w3.org/2001/XMLSchema" xmlns:xs="http://www.w3.org/2001/XMLSchema" xmlns:p="http://schemas.microsoft.com/office/2006/metadata/properties" xmlns:ns2="6cec2e1a-fc04-44fd-a7f2-4bce7df366d5" targetNamespace="http://schemas.microsoft.com/office/2006/metadata/properties" ma:root="true" ma:fieldsID="54d15210850ab3c414104be866a307f9" ns2:_="">
    <xsd:import namespace="6cec2e1a-fc04-44fd-a7f2-4bce7df366d5"/>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cec2e1a-fc04-44fd-a7f2-4bce7df366d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F17CD8-555A-489B-9E5F-F66CE969340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21410BA-278D-4C99-9C8A-8E58E2CF91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cec2e1a-fc04-44fd-a7f2-4bce7df366d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D3146FB-1438-468C-BC9A-7EBC7038522B}">
  <ds:schemaRefs>
    <ds:schemaRef ds:uri="http://schemas.microsoft.com/sharepoint/v3/contenttype/forms"/>
  </ds:schemaRefs>
</ds:datastoreItem>
</file>

<file path=customXml/itemProps4.xml><?xml version="1.0" encoding="utf-8"?>
<ds:datastoreItem xmlns:ds="http://schemas.openxmlformats.org/officeDocument/2006/customXml" ds:itemID="{8F2B2CB0-CBD6-4435-B860-74730D16CB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USN master's thesis template.dotx</Template>
  <TotalTime>12</TotalTime>
  <Pages>1</Pages>
  <Words>33989</Words>
  <Characters>193739</Characters>
  <Application>Microsoft Office Word</Application>
  <DocSecurity>0</DocSecurity>
  <Lines>1614</Lines>
  <Paragraphs>454</Paragraphs>
  <ScaleCrop>false</ScaleCrop>
  <HeadingPairs>
    <vt:vector size="2" baseType="variant">
      <vt:variant>
        <vt:lpstr>Title</vt:lpstr>
      </vt:variant>
      <vt:variant>
        <vt:i4>1</vt:i4>
      </vt:variant>
    </vt:vector>
  </HeadingPairs>
  <TitlesOfParts>
    <vt:vector size="1" baseType="lpstr">
      <vt:lpstr>Thesis Report</vt:lpstr>
    </vt:vector>
  </TitlesOfParts>
  <Company>HIT</Company>
  <LinksUpToDate>false</LinksUpToDate>
  <CharactersWithSpaces>227274</CharactersWithSpaces>
  <SharedDoc>false</SharedDoc>
  <HLinks>
    <vt:vector size="204" baseType="variant">
      <vt:variant>
        <vt:i4>4063290</vt:i4>
      </vt:variant>
      <vt:variant>
        <vt:i4>1624</vt:i4>
      </vt:variant>
      <vt:variant>
        <vt:i4>0</vt:i4>
      </vt:variant>
      <vt:variant>
        <vt:i4>5</vt:i4>
      </vt:variant>
      <vt:variant>
        <vt:lpwstr>https://www.fertilizerseurope.com/initiatives/carbon-footprint-calculator/</vt:lpwstr>
      </vt:variant>
      <vt:variant>
        <vt:lpwstr/>
      </vt:variant>
      <vt:variant>
        <vt:i4>5963779</vt:i4>
      </vt:variant>
      <vt:variant>
        <vt:i4>1621</vt:i4>
      </vt:variant>
      <vt:variant>
        <vt:i4>0</vt:i4>
      </vt:variant>
      <vt:variant>
        <vt:i4>5</vt:i4>
      </vt:variant>
      <vt:variant>
        <vt:lpwstr>https://support.simapro.com/s/article/What-are-unit-and-system-processes</vt:lpwstr>
      </vt:variant>
      <vt:variant>
        <vt:lpwstr/>
      </vt:variant>
      <vt:variant>
        <vt:i4>917592</vt:i4>
      </vt:variant>
      <vt:variant>
        <vt:i4>1618</vt:i4>
      </vt:variant>
      <vt:variant>
        <vt:i4>0</vt:i4>
      </vt:variant>
      <vt:variant>
        <vt:i4>5</vt:i4>
      </vt:variant>
      <vt:variant>
        <vt:lpwstr>https://ecoinvent.org/the-ecoinvent-database/</vt:lpwstr>
      </vt:variant>
      <vt:variant>
        <vt:lpwstr/>
      </vt:variant>
      <vt:variant>
        <vt:i4>4456539</vt:i4>
      </vt:variant>
      <vt:variant>
        <vt:i4>1615</vt:i4>
      </vt:variant>
      <vt:variant>
        <vt:i4>0</vt:i4>
      </vt:variant>
      <vt:variant>
        <vt:i4>5</vt:i4>
      </vt:variant>
      <vt:variant>
        <vt:lpwstr>https://ecochain.com/knowledge/what-is-ecoinvent/</vt:lpwstr>
      </vt:variant>
      <vt:variant>
        <vt:lpwstr/>
      </vt:variant>
      <vt:variant>
        <vt:i4>3997749</vt:i4>
      </vt:variant>
      <vt:variant>
        <vt:i4>1612</vt:i4>
      </vt:variant>
      <vt:variant>
        <vt:i4>0</vt:i4>
      </vt:variant>
      <vt:variant>
        <vt:i4>5</vt:i4>
      </vt:variant>
      <vt:variant>
        <vt:lpwstr>https://simapro.com/about/</vt:lpwstr>
      </vt:variant>
      <vt:variant>
        <vt:lpwstr/>
      </vt:variant>
      <vt:variant>
        <vt:i4>2097263</vt:i4>
      </vt:variant>
      <vt:variant>
        <vt:i4>1609</vt:i4>
      </vt:variant>
      <vt:variant>
        <vt:i4>0</vt:i4>
      </vt:variant>
      <vt:variant>
        <vt:i4>5</vt:i4>
      </vt:variant>
      <vt:variant>
        <vt:lpwstr>https://knowledge.bsigroup.com/products/sustainability-of-construction-works-environmental-product-declarations-core-rules-for-the-product-category-of-construction-products-2/standard</vt:lpwstr>
      </vt:variant>
      <vt:variant>
        <vt:lpwstr/>
      </vt:variant>
      <vt:variant>
        <vt:i4>6422587</vt:i4>
      </vt:variant>
      <vt:variant>
        <vt:i4>1606</vt:i4>
      </vt:variant>
      <vt:variant>
        <vt:i4>0</vt:i4>
      </vt:variant>
      <vt:variant>
        <vt:i4>5</vt:i4>
      </vt:variant>
      <vt:variant>
        <vt:lpwstr>https://www.linkedin.com/advice/0/how-do-you-choose-allocation-method-waste</vt:lpwstr>
      </vt:variant>
      <vt:variant>
        <vt:lpwstr/>
      </vt:variant>
      <vt:variant>
        <vt:i4>7143486</vt:i4>
      </vt:variant>
      <vt:variant>
        <vt:i4>1603</vt:i4>
      </vt:variant>
      <vt:variant>
        <vt:i4>0</vt:i4>
      </vt:variant>
      <vt:variant>
        <vt:i4>5</vt:i4>
      </vt:variant>
      <vt:variant>
        <vt:lpwstr>https://www.iso.org/standard/38498.html</vt:lpwstr>
      </vt:variant>
      <vt:variant>
        <vt:lpwstr/>
      </vt:variant>
      <vt:variant>
        <vt:i4>2031710</vt:i4>
      </vt:variant>
      <vt:variant>
        <vt:i4>1600</vt:i4>
      </vt:variant>
      <vt:variant>
        <vt:i4>0</vt:i4>
      </vt:variant>
      <vt:variant>
        <vt:i4>5</vt:i4>
      </vt:variant>
      <vt:variant>
        <vt:lpwstr>https://pre-sustainability.com/articles/life-cycle-assessment-lca-basics/</vt:lpwstr>
      </vt:variant>
      <vt:variant>
        <vt:lpwstr/>
      </vt:variant>
      <vt:variant>
        <vt:i4>6488125</vt:i4>
      </vt:variant>
      <vt:variant>
        <vt:i4>1597</vt:i4>
      </vt:variant>
      <vt:variant>
        <vt:i4>0</vt:i4>
      </vt:variant>
      <vt:variant>
        <vt:i4>5</vt:i4>
      </vt:variant>
      <vt:variant>
        <vt:lpwstr>https://www.iso.org/standard/37456.html</vt:lpwstr>
      </vt:variant>
      <vt:variant>
        <vt:lpwstr/>
      </vt:variant>
      <vt:variant>
        <vt:i4>1703949</vt:i4>
      </vt:variant>
      <vt:variant>
        <vt:i4>1594</vt:i4>
      </vt:variant>
      <vt:variant>
        <vt:i4>0</vt:i4>
      </vt:variant>
      <vt:variant>
        <vt:i4>5</vt:i4>
      </vt:variant>
      <vt:variant>
        <vt:lpwstr>https://www.proquest.com/openview/e77a1b3537bbe084106912dd6b17e035/1.pdf</vt:lpwstr>
      </vt:variant>
      <vt:variant>
        <vt:lpwstr/>
      </vt:variant>
      <vt:variant>
        <vt:i4>4194334</vt:i4>
      </vt:variant>
      <vt:variant>
        <vt:i4>1591</vt:i4>
      </vt:variant>
      <vt:variant>
        <vt:i4>0</vt:i4>
      </vt:variant>
      <vt:variant>
        <vt:i4>5</vt:i4>
      </vt:variant>
      <vt:variant>
        <vt:lpwstr>https://ec.europa.eu/health/ph_risk/committees/sct/documents/out162_en.pdf</vt:lpwstr>
      </vt:variant>
      <vt:variant>
        <vt:lpwstr/>
      </vt:variant>
      <vt:variant>
        <vt:i4>7667821</vt:i4>
      </vt:variant>
      <vt:variant>
        <vt:i4>1588</vt:i4>
      </vt:variant>
      <vt:variant>
        <vt:i4>0</vt:i4>
      </vt:variant>
      <vt:variant>
        <vt:i4>5</vt:i4>
      </vt:variant>
      <vt:variant>
        <vt:lpwstr>https://eur-lex.europa.eu/eli/reg/2019/1009/oj/eng</vt:lpwstr>
      </vt:variant>
      <vt:variant>
        <vt:lpwstr/>
      </vt:variant>
      <vt:variant>
        <vt:i4>127</vt:i4>
      </vt:variant>
      <vt:variant>
        <vt:i4>1585</vt:i4>
      </vt:variant>
      <vt:variant>
        <vt:i4>0</vt:i4>
      </vt:variant>
      <vt:variant>
        <vt:i4>5</vt:i4>
      </vt:variant>
      <vt:variant>
        <vt:lpwstr>https://food.ec.europa.eu/horizontal-topics/farm-fork-strategy_en</vt:lpwstr>
      </vt:variant>
      <vt:variant>
        <vt:lpwstr/>
      </vt:variant>
      <vt:variant>
        <vt:i4>327775</vt:i4>
      </vt:variant>
      <vt:variant>
        <vt:i4>1582</vt:i4>
      </vt:variant>
      <vt:variant>
        <vt:i4>0</vt:i4>
      </vt:variant>
      <vt:variant>
        <vt:i4>5</vt:i4>
      </vt:variant>
      <vt:variant>
        <vt:lpwstr>https://eur-lex.europa.eu/legal-content/EN/TXT/?qid=1579188127132&amp;uri=CELEX%3A32016D0902</vt:lpwstr>
      </vt:variant>
      <vt:variant>
        <vt:lpwstr/>
      </vt:variant>
      <vt:variant>
        <vt:i4>655386</vt:i4>
      </vt:variant>
      <vt:variant>
        <vt:i4>1579</vt:i4>
      </vt:variant>
      <vt:variant>
        <vt:i4>0</vt:i4>
      </vt:variant>
      <vt:variant>
        <vt:i4>5</vt:i4>
      </vt:variant>
      <vt:variant>
        <vt:lpwstr>https://eippcb.jrc.ec.europa.eu/reference/large-volume-inorganic-chemicals-ammonia-acids-and-fertilisers</vt:lpwstr>
      </vt:variant>
      <vt:variant>
        <vt:lpwstr/>
      </vt:variant>
      <vt:variant>
        <vt:i4>2359352</vt:i4>
      </vt:variant>
      <vt:variant>
        <vt:i4>1576</vt:i4>
      </vt:variant>
      <vt:variant>
        <vt:i4>0</vt:i4>
      </vt:variant>
      <vt:variant>
        <vt:i4>5</vt:i4>
      </vt:variant>
      <vt:variant>
        <vt:lpwstr>https://www.oecd.org/chemicalsafety/risk-management/best-available-techniques-reference-documents-by-sectors-and-activities.htm</vt:lpwstr>
      </vt:variant>
      <vt:variant>
        <vt:lpwstr/>
      </vt:variant>
      <vt:variant>
        <vt:i4>4522060</vt:i4>
      </vt:variant>
      <vt:variant>
        <vt:i4>1573</vt:i4>
      </vt:variant>
      <vt:variant>
        <vt:i4>0</vt:i4>
      </vt:variant>
      <vt:variant>
        <vt:i4>5</vt:i4>
      </vt:variant>
      <vt:variant>
        <vt:lpwstr>https://doi.org/10.1016/0022-1902(71)80578-X</vt:lpwstr>
      </vt:variant>
      <vt:variant>
        <vt:lpwstr/>
      </vt:variant>
      <vt:variant>
        <vt:i4>4456461</vt:i4>
      </vt:variant>
      <vt:variant>
        <vt:i4>1570</vt:i4>
      </vt:variant>
      <vt:variant>
        <vt:i4>0</vt:i4>
      </vt:variant>
      <vt:variant>
        <vt:i4>5</vt:i4>
      </vt:variant>
      <vt:variant>
        <vt:lpwstr>https://www.who.int/news-room/fact-sheets/detail/arsenic</vt:lpwstr>
      </vt:variant>
      <vt:variant>
        <vt:lpwstr/>
      </vt:variant>
      <vt:variant>
        <vt:i4>3670138</vt:i4>
      </vt:variant>
      <vt:variant>
        <vt:i4>1567</vt:i4>
      </vt:variant>
      <vt:variant>
        <vt:i4>0</vt:i4>
      </vt:variant>
      <vt:variant>
        <vt:i4>5</vt:i4>
      </vt:variant>
      <vt:variant>
        <vt:lpwstr>https://doi.org/10.1016/j.jksus.2022.101865</vt:lpwstr>
      </vt:variant>
      <vt:variant>
        <vt:lpwstr/>
      </vt:variant>
      <vt:variant>
        <vt:i4>3014770</vt:i4>
      </vt:variant>
      <vt:variant>
        <vt:i4>1564</vt:i4>
      </vt:variant>
      <vt:variant>
        <vt:i4>0</vt:i4>
      </vt:variant>
      <vt:variant>
        <vt:i4>5</vt:i4>
      </vt:variant>
      <vt:variant>
        <vt:lpwstr>https://www.compliancegate.com/heavy-metal-regulations-european-union/</vt:lpwstr>
      </vt:variant>
      <vt:variant>
        <vt:lpwstr/>
      </vt:variant>
      <vt:variant>
        <vt:i4>1704026</vt:i4>
      </vt:variant>
      <vt:variant>
        <vt:i4>1561</vt:i4>
      </vt:variant>
      <vt:variant>
        <vt:i4>0</vt:i4>
      </vt:variant>
      <vt:variant>
        <vt:i4>5</vt:i4>
      </vt:variant>
      <vt:variant>
        <vt:lpwstr>https://operaresearch.eu/download/cadmium-limits-in-phosphorous-fertilizers/</vt:lpwstr>
      </vt:variant>
      <vt:variant>
        <vt:lpwstr/>
      </vt:variant>
      <vt:variant>
        <vt:i4>3342457</vt:i4>
      </vt:variant>
      <vt:variant>
        <vt:i4>1558</vt:i4>
      </vt:variant>
      <vt:variant>
        <vt:i4>0</vt:i4>
      </vt:variant>
      <vt:variant>
        <vt:i4>5</vt:i4>
      </vt:variant>
      <vt:variant>
        <vt:lpwstr>https://www.fishersci.com/shop/products/nitric-acid-icp-oes-trace-metal-analysis-thermo-scientific-2/T003090500</vt:lpwstr>
      </vt:variant>
      <vt:variant>
        <vt:lpwstr/>
      </vt:variant>
      <vt:variant>
        <vt:i4>2228268</vt:i4>
      </vt:variant>
      <vt:variant>
        <vt:i4>1555</vt:i4>
      </vt:variant>
      <vt:variant>
        <vt:i4>0</vt:i4>
      </vt:variant>
      <vt:variant>
        <vt:i4>5</vt:i4>
      </vt:variant>
      <vt:variant>
        <vt:lpwstr>https://royalsociety.org/topics-policy/projects/low-carbon-energy-programme/green-ammonia/</vt:lpwstr>
      </vt:variant>
      <vt:variant>
        <vt:lpwstr/>
      </vt:variant>
      <vt:variant>
        <vt:i4>5439580</vt:i4>
      </vt:variant>
      <vt:variant>
        <vt:i4>1552</vt:i4>
      </vt:variant>
      <vt:variant>
        <vt:i4>0</vt:i4>
      </vt:variant>
      <vt:variant>
        <vt:i4>5</vt:i4>
      </vt:variant>
      <vt:variant>
        <vt:lpwstr>https://www.epa.gov/superfund/superfund-glossary</vt:lpwstr>
      </vt:variant>
      <vt:variant>
        <vt:lpwstr/>
      </vt:variant>
      <vt:variant>
        <vt:i4>4784133</vt:i4>
      </vt:variant>
      <vt:variant>
        <vt:i4>1549</vt:i4>
      </vt:variant>
      <vt:variant>
        <vt:i4>0</vt:i4>
      </vt:variant>
      <vt:variant>
        <vt:i4>5</vt:i4>
      </vt:variant>
      <vt:variant>
        <vt:lpwstr>https://scienceinhydroponics.com/2020/05/why-do-npk-labels-express-p-and-k-as-oxides.html</vt:lpwstr>
      </vt:variant>
      <vt:variant>
        <vt:lpwstr/>
      </vt:variant>
      <vt:variant>
        <vt:i4>5963796</vt:i4>
      </vt:variant>
      <vt:variant>
        <vt:i4>1546</vt:i4>
      </vt:variant>
      <vt:variant>
        <vt:i4>0</vt:i4>
      </vt:variant>
      <vt:variant>
        <vt:i4>5</vt:i4>
      </vt:variant>
      <vt:variant>
        <vt:lpwstr>https://www.yara.co.uk/crop-nutrition/farmers-toolbox/conversion-calculator/</vt:lpwstr>
      </vt:variant>
      <vt:variant>
        <vt:lpwstr/>
      </vt:variant>
      <vt:variant>
        <vt:i4>6488175</vt:i4>
      </vt:variant>
      <vt:variant>
        <vt:i4>1543</vt:i4>
      </vt:variant>
      <vt:variant>
        <vt:i4>0</vt:i4>
      </vt:variant>
      <vt:variant>
        <vt:i4>5</vt:i4>
      </vt:variant>
      <vt:variant>
        <vt:lpwstr>https://www.tfi.org/our-industry/intro-to-fertilizer/fertilizer-production</vt:lpwstr>
      </vt:variant>
      <vt:variant>
        <vt:lpwstr/>
      </vt:variant>
      <vt:variant>
        <vt:i4>131088</vt:i4>
      </vt:variant>
      <vt:variant>
        <vt:i4>1540</vt:i4>
      </vt:variant>
      <vt:variant>
        <vt:i4>0</vt:i4>
      </vt:variant>
      <vt:variant>
        <vt:i4>5</vt:i4>
      </vt:variant>
      <vt:variant>
        <vt:lpwstr>https://www.netsuite.com/portal/resource/articles/erp/value-chain-supply-chain.shtml</vt:lpwstr>
      </vt:variant>
      <vt:variant>
        <vt:lpwstr/>
      </vt:variant>
      <vt:variant>
        <vt:i4>7798888</vt:i4>
      </vt:variant>
      <vt:variant>
        <vt:i4>1537</vt:i4>
      </vt:variant>
      <vt:variant>
        <vt:i4>0</vt:i4>
      </vt:variant>
      <vt:variant>
        <vt:i4>5</vt:i4>
      </vt:variant>
      <vt:variant>
        <vt:lpwstr>https://www.yara.co.uk/crop-nutrition/fertiliser/organo-mineral-fertiliser/</vt:lpwstr>
      </vt:variant>
      <vt:variant>
        <vt:lpwstr/>
      </vt:variant>
      <vt:variant>
        <vt:i4>5177351</vt:i4>
      </vt:variant>
      <vt:variant>
        <vt:i4>1534</vt:i4>
      </vt:variant>
      <vt:variant>
        <vt:i4>0</vt:i4>
      </vt:variant>
      <vt:variant>
        <vt:i4>5</vt:i4>
      </vt:variant>
      <vt:variant>
        <vt:lpwstr>https://agribiositaliana.it/en/insights/organo-mineral-fertilizers-what-are-they-and-why-are-they-useful/</vt:lpwstr>
      </vt:variant>
      <vt:variant>
        <vt:lpwstr/>
      </vt:variant>
      <vt:variant>
        <vt:i4>4325428</vt:i4>
      </vt:variant>
      <vt:variant>
        <vt:i4>1531</vt:i4>
      </vt:variant>
      <vt:variant>
        <vt:i4>0</vt:i4>
      </vt:variant>
      <vt:variant>
        <vt:i4>5</vt:i4>
      </vt:variant>
      <vt:variant>
        <vt:lpwstr>https://www.ctahr.hawaii.edu/mauisoil/c_nutrients.aspx</vt:lpwstr>
      </vt:variant>
      <vt:variant>
        <vt:lpwstr/>
      </vt:variant>
      <vt:variant>
        <vt:i4>8257582</vt:i4>
      </vt:variant>
      <vt:variant>
        <vt:i4>1528</vt:i4>
      </vt:variant>
      <vt:variant>
        <vt:i4>0</vt:i4>
      </vt:variant>
      <vt:variant>
        <vt:i4>5</vt:i4>
      </vt:variant>
      <vt:variant>
        <vt:lpwstr>https://www.health.state.mn.us/communities/environment/risk/studies/metals.html</vt:lpwstr>
      </vt:variant>
      <vt:variant>
        <vt:lpwstr/>
      </vt:variant>
      <vt:variant>
        <vt:i4>6881319</vt:i4>
      </vt:variant>
      <vt:variant>
        <vt:i4>1525</vt:i4>
      </vt:variant>
      <vt:variant>
        <vt:i4>0</vt:i4>
      </vt:variant>
      <vt:variant>
        <vt:i4>5</vt:i4>
      </vt:variant>
      <vt:variant>
        <vt:lpwstr>https://www.ecfr.gov/current/title-40/chapter-I/subchapter-I/part-266/subpart-C/section-266.20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Thesis Report</dc:title>
  <dc:subject/>
  <dc:creator>Ladan Samaei</dc:creator>
  <cp:keywords/>
  <dc:description/>
  <cp:lastModifiedBy>Ladan Samaei</cp:lastModifiedBy>
  <cp:revision>8</cp:revision>
  <cp:lastPrinted>2024-05-29T16:57:00Z</cp:lastPrinted>
  <dcterms:created xsi:type="dcterms:W3CDTF">2024-05-29T16:49:00Z</dcterms:created>
  <dcterms:modified xsi:type="dcterms:W3CDTF">2024-05-29T16:59:00Z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0x010100DD201CEE7E042D43989EAD192E439233</vt:lpwstr>
  </property>
</Properties>
</file>