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10C3" w14:textId="00692E02" w:rsidR="00460E22" w:rsidRDefault="00B95AA5" w:rsidP="00B95AA5">
      <w:pPr>
        <w:pStyle w:val="Overskrift1"/>
        <w:rPr>
          <w:lang w:val="en-US"/>
        </w:rPr>
      </w:pPr>
      <w:r>
        <w:rPr>
          <w:lang w:val="en-US"/>
        </w:rPr>
        <w:t xml:space="preserve">Studies </w:t>
      </w:r>
      <w:r w:rsidR="00586CC1">
        <w:rPr>
          <w:lang w:val="en-US"/>
        </w:rPr>
        <w:t xml:space="preserve">selected </w:t>
      </w:r>
      <w:r w:rsidR="002615D0">
        <w:rPr>
          <w:lang w:val="en-US"/>
        </w:rPr>
        <w:t>November.</w:t>
      </w:r>
      <w:r>
        <w:rPr>
          <w:lang w:val="en-US"/>
        </w:rPr>
        <w:t xml:space="preserve"> </w:t>
      </w:r>
    </w:p>
    <w:p w14:paraId="4E76477F" w14:textId="2AA1B4FF" w:rsidR="003F56C1" w:rsidRDefault="003F56C1">
      <w:pPr>
        <w:rPr>
          <w:rFonts w:cs="Times New Roman"/>
          <w:color w:val="FF0000"/>
          <w:lang w:val="en-US"/>
        </w:rPr>
      </w:pPr>
    </w:p>
    <w:tbl>
      <w:tblPr>
        <w:tblStyle w:val="Tabel-Gitter"/>
        <w:tblW w:w="10712" w:type="dxa"/>
        <w:tblLayout w:type="fixed"/>
        <w:tblLook w:val="04A0" w:firstRow="1" w:lastRow="0" w:firstColumn="1" w:lastColumn="0" w:noHBand="0" w:noVBand="1"/>
      </w:tblPr>
      <w:tblGrid>
        <w:gridCol w:w="2547"/>
        <w:gridCol w:w="1033"/>
        <w:gridCol w:w="1309"/>
        <w:gridCol w:w="1202"/>
        <w:gridCol w:w="1229"/>
        <w:gridCol w:w="8"/>
        <w:gridCol w:w="1604"/>
        <w:gridCol w:w="400"/>
        <w:gridCol w:w="1130"/>
        <w:gridCol w:w="250"/>
      </w:tblGrid>
      <w:tr w:rsidR="005D6EA4" w:rsidRPr="0049343F" w14:paraId="240D4B1C" w14:textId="77777777" w:rsidTr="00866906">
        <w:trPr>
          <w:trHeight w:val="572"/>
        </w:trPr>
        <w:tc>
          <w:tcPr>
            <w:tcW w:w="3580" w:type="dxa"/>
            <w:gridSpan w:val="2"/>
          </w:tcPr>
          <w:p w14:paraId="1FD9687B" w14:textId="7909FA1B" w:rsidR="003F56C1" w:rsidRPr="00E36049" w:rsidRDefault="0049343F">
            <w:pPr>
              <w:rPr>
                <w:rFonts w:cs="Times New Roman"/>
                <w:b/>
                <w:bCs/>
                <w:color w:val="000000" w:themeColor="text1"/>
                <w:szCs w:val="20"/>
                <w:lang w:val="en-US"/>
              </w:rPr>
            </w:pPr>
            <w:r w:rsidRPr="00E36049">
              <w:rPr>
                <w:rFonts w:cs="Times New Roman"/>
                <w:b/>
                <w:bCs/>
                <w:color w:val="000000" w:themeColor="text1"/>
                <w:szCs w:val="20"/>
                <w:lang w:val="en-US"/>
              </w:rPr>
              <w:t>Study reference</w:t>
            </w:r>
          </w:p>
        </w:tc>
        <w:tc>
          <w:tcPr>
            <w:tcW w:w="1309" w:type="dxa"/>
          </w:tcPr>
          <w:p w14:paraId="728A020F" w14:textId="6633417D" w:rsidR="003F56C1" w:rsidRPr="00E36049" w:rsidRDefault="0049343F">
            <w:pPr>
              <w:rPr>
                <w:rFonts w:cs="Times New Roman"/>
                <w:color w:val="000000" w:themeColor="text1"/>
                <w:szCs w:val="20"/>
                <w:lang w:val="en-US"/>
              </w:rPr>
            </w:pPr>
            <w:r w:rsidRPr="00E36049">
              <w:rPr>
                <w:rFonts w:cs="Times New Roman"/>
                <w:color w:val="000000" w:themeColor="text1"/>
                <w:szCs w:val="20"/>
                <w:lang w:val="en-US"/>
              </w:rPr>
              <w:t>Aim</w:t>
            </w:r>
          </w:p>
        </w:tc>
        <w:tc>
          <w:tcPr>
            <w:tcW w:w="1202" w:type="dxa"/>
          </w:tcPr>
          <w:p w14:paraId="337DEF50" w14:textId="481F1F8A" w:rsidR="003F56C1" w:rsidRPr="00E36049" w:rsidRDefault="0049343F">
            <w:pPr>
              <w:rPr>
                <w:rFonts w:cs="Times New Roman"/>
                <w:szCs w:val="20"/>
                <w:lang w:val="en-US"/>
              </w:rPr>
            </w:pPr>
            <w:r w:rsidRPr="00E36049">
              <w:rPr>
                <w:rFonts w:cs="Times New Roman"/>
                <w:szCs w:val="20"/>
                <w:lang w:val="en-US"/>
              </w:rPr>
              <w:t xml:space="preserve">Data collection </w:t>
            </w:r>
          </w:p>
        </w:tc>
        <w:tc>
          <w:tcPr>
            <w:tcW w:w="1229" w:type="dxa"/>
          </w:tcPr>
          <w:p w14:paraId="01529F44" w14:textId="737A428A" w:rsidR="003F56C1" w:rsidRPr="00E36049" w:rsidRDefault="0049343F">
            <w:pPr>
              <w:rPr>
                <w:rFonts w:cs="Times New Roman"/>
                <w:szCs w:val="20"/>
                <w:lang w:val="en-US"/>
              </w:rPr>
            </w:pPr>
            <w:r w:rsidRPr="00E36049">
              <w:rPr>
                <w:rFonts w:cs="Times New Roman"/>
                <w:szCs w:val="20"/>
                <w:lang w:val="en-US"/>
              </w:rPr>
              <w:t>Data analysis</w:t>
            </w:r>
          </w:p>
        </w:tc>
        <w:tc>
          <w:tcPr>
            <w:tcW w:w="1612" w:type="dxa"/>
            <w:gridSpan w:val="2"/>
          </w:tcPr>
          <w:p w14:paraId="59B4A6F4" w14:textId="5A266295" w:rsidR="003F56C1" w:rsidRPr="00E36049" w:rsidRDefault="0049343F">
            <w:pPr>
              <w:rPr>
                <w:rFonts w:cs="Times New Roman"/>
                <w:szCs w:val="20"/>
                <w:lang w:val="en-US"/>
              </w:rPr>
            </w:pPr>
            <w:r w:rsidRPr="00E36049">
              <w:rPr>
                <w:rFonts w:cs="Times New Roman"/>
                <w:szCs w:val="20"/>
                <w:lang w:val="en-US"/>
              </w:rPr>
              <w:t>Findings</w:t>
            </w:r>
          </w:p>
        </w:tc>
        <w:tc>
          <w:tcPr>
            <w:tcW w:w="1530" w:type="dxa"/>
            <w:gridSpan w:val="2"/>
          </w:tcPr>
          <w:p w14:paraId="0275C1C7" w14:textId="5DEDF656" w:rsidR="003F56C1" w:rsidRPr="00E36049" w:rsidRDefault="0049343F">
            <w:pPr>
              <w:rPr>
                <w:rFonts w:cs="Times New Roman"/>
                <w:szCs w:val="20"/>
                <w:lang w:val="en-US"/>
              </w:rPr>
            </w:pPr>
            <w:r w:rsidRPr="00E36049">
              <w:rPr>
                <w:rFonts w:cs="Times New Roman"/>
                <w:szCs w:val="20"/>
                <w:lang w:val="en-US"/>
              </w:rPr>
              <w:t>Conclusion</w:t>
            </w:r>
          </w:p>
        </w:tc>
        <w:tc>
          <w:tcPr>
            <w:tcW w:w="250" w:type="dxa"/>
          </w:tcPr>
          <w:p w14:paraId="7A9793C8" w14:textId="77777777" w:rsidR="003F56C1" w:rsidRPr="0049343F" w:rsidRDefault="003F56C1">
            <w:pPr>
              <w:rPr>
                <w:rFonts w:cs="Times New Roman"/>
                <w:color w:val="FF0000"/>
                <w:szCs w:val="20"/>
                <w:lang w:val="en-US"/>
              </w:rPr>
            </w:pPr>
          </w:p>
        </w:tc>
      </w:tr>
      <w:tr w:rsidR="005D6EA4" w:rsidRPr="00A1715C" w14:paraId="53C1B481" w14:textId="77777777" w:rsidTr="00866906">
        <w:trPr>
          <w:trHeight w:val="4520"/>
        </w:trPr>
        <w:tc>
          <w:tcPr>
            <w:tcW w:w="3580" w:type="dxa"/>
            <w:gridSpan w:val="2"/>
          </w:tcPr>
          <w:p w14:paraId="2D07277F" w14:textId="22BB2506" w:rsidR="003F56C1" w:rsidRPr="00E36049" w:rsidRDefault="00C67E7F">
            <w:pPr>
              <w:rPr>
                <w:rFonts w:cs="Times New Roman"/>
                <w:szCs w:val="20"/>
                <w:lang w:val="en-US"/>
              </w:rPr>
            </w:pPr>
            <w:proofErr w:type="spellStart"/>
            <w:r w:rsidRPr="00E645E0">
              <w:rPr>
                <w:rFonts w:cs="Times New Roman"/>
                <w:b/>
                <w:bCs/>
                <w:szCs w:val="20"/>
                <w:lang w:val="en-US"/>
              </w:rPr>
              <w:t>1</w:t>
            </w:r>
            <w:r>
              <w:rPr>
                <w:rFonts w:cs="Times New Roman"/>
                <w:szCs w:val="20"/>
                <w:lang w:val="en-US"/>
              </w:rPr>
              <w:t>.</w:t>
            </w:r>
            <w:r w:rsidR="0049343F" w:rsidRPr="00E36049">
              <w:rPr>
                <w:rFonts w:cs="Times New Roman"/>
                <w:szCs w:val="20"/>
                <w:lang w:val="en-US"/>
              </w:rPr>
              <w:t>Aune</w:t>
            </w:r>
            <w:proofErr w:type="spellEnd"/>
            <w:r w:rsidR="0049343F" w:rsidRPr="00E36049">
              <w:rPr>
                <w:rFonts w:cs="Times New Roman"/>
                <w:szCs w:val="20"/>
                <w:lang w:val="en-US"/>
              </w:rPr>
              <w:t xml:space="preserve">, E., &amp; </w:t>
            </w:r>
            <w:proofErr w:type="spellStart"/>
            <w:r w:rsidR="0049343F" w:rsidRPr="00E36049">
              <w:rPr>
                <w:rFonts w:cs="Times New Roman"/>
                <w:szCs w:val="20"/>
                <w:lang w:val="en-US"/>
              </w:rPr>
              <w:t>Struksnes</w:t>
            </w:r>
            <w:proofErr w:type="spellEnd"/>
            <w:r w:rsidR="0049343F" w:rsidRPr="00E36049">
              <w:rPr>
                <w:rFonts w:cs="Times New Roman"/>
                <w:szCs w:val="20"/>
                <w:lang w:val="en-US"/>
              </w:rPr>
              <w:t xml:space="preserve">, S. (2019). Home care nurses' experience of providing </w:t>
            </w:r>
            <w:r w:rsidRPr="00E36049">
              <w:rPr>
                <w:rFonts w:cs="Times New Roman"/>
                <w:szCs w:val="20"/>
                <w:lang w:val="en-US"/>
              </w:rPr>
              <w:t>healthcare</w:t>
            </w:r>
            <w:r w:rsidR="0049343F" w:rsidRPr="00E36049">
              <w:rPr>
                <w:rFonts w:cs="Times New Roman"/>
                <w:szCs w:val="20"/>
                <w:lang w:val="en-US"/>
              </w:rPr>
              <w:t xml:space="preserve"> to patients with hard-to-heal wounds. J Wound Care, 28(3), 178-187. </w:t>
            </w:r>
            <w:proofErr w:type="spellStart"/>
            <w:r w:rsidR="0049343F" w:rsidRPr="00E36049">
              <w:rPr>
                <w:rFonts w:cs="Times New Roman"/>
                <w:szCs w:val="20"/>
                <w:lang w:val="en-US"/>
              </w:rPr>
              <w:t>doi:10.12968</w:t>
            </w:r>
            <w:proofErr w:type="spellEnd"/>
            <w:r w:rsidR="0049343F" w:rsidRPr="00E36049">
              <w:rPr>
                <w:rFonts w:cs="Times New Roman"/>
                <w:szCs w:val="20"/>
                <w:lang w:val="en-US"/>
              </w:rPr>
              <w:t>/</w:t>
            </w:r>
            <w:proofErr w:type="spellStart"/>
            <w:r w:rsidR="0049343F" w:rsidRPr="00E36049">
              <w:rPr>
                <w:rFonts w:cs="Times New Roman"/>
                <w:szCs w:val="20"/>
                <w:lang w:val="en-US"/>
              </w:rPr>
              <w:t>jowc.2019.28.3.178</w:t>
            </w:r>
            <w:proofErr w:type="spellEnd"/>
          </w:p>
        </w:tc>
        <w:tc>
          <w:tcPr>
            <w:tcW w:w="1309" w:type="dxa"/>
          </w:tcPr>
          <w:p w14:paraId="06830111" w14:textId="0661CC3C" w:rsidR="003F56C1" w:rsidRPr="00E36049" w:rsidRDefault="00E0670E">
            <w:pPr>
              <w:rPr>
                <w:rFonts w:cs="Times New Roman"/>
                <w:szCs w:val="20"/>
                <w:lang w:val="en-US"/>
              </w:rPr>
            </w:pPr>
            <w:r w:rsidRPr="00E36049">
              <w:rPr>
                <w:rFonts w:cs="Times New Roman"/>
                <w:szCs w:val="20"/>
                <w:lang w:val="en-US"/>
              </w:rPr>
              <w:t xml:space="preserve">To investigate and describe the experiences of nurses working in home care, with responsibility for providing </w:t>
            </w:r>
            <w:r w:rsidR="00E36049" w:rsidRPr="00E36049">
              <w:rPr>
                <w:rFonts w:cs="Times New Roman"/>
                <w:szCs w:val="20"/>
                <w:lang w:val="en-US"/>
              </w:rPr>
              <w:t>healthcare</w:t>
            </w:r>
            <w:r w:rsidRPr="00E36049">
              <w:rPr>
                <w:rFonts w:cs="Times New Roman"/>
                <w:szCs w:val="20"/>
                <w:lang w:val="en-US"/>
              </w:rPr>
              <w:t xml:space="preserve"> to patients with hard-to-heal wounds </w:t>
            </w:r>
          </w:p>
        </w:tc>
        <w:tc>
          <w:tcPr>
            <w:tcW w:w="1202" w:type="dxa"/>
          </w:tcPr>
          <w:p w14:paraId="73991E39" w14:textId="77777777" w:rsidR="003F56C1" w:rsidRDefault="00E0670E">
            <w:pPr>
              <w:rPr>
                <w:rFonts w:cs="Times New Roman"/>
                <w:szCs w:val="20"/>
                <w:lang w:val="en-US"/>
              </w:rPr>
            </w:pPr>
            <w:r w:rsidRPr="00E36049">
              <w:rPr>
                <w:rFonts w:cs="Times New Roman"/>
                <w:szCs w:val="20"/>
                <w:lang w:val="en-US"/>
              </w:rPr>
              <w:t>A qualitative method with exploratory and descriptive design was used. Nurses from three municipalities in Norway were</w:t>
            </w:r>
            <w:r w:rsidR="00E36049" w:rsidRPr="00E36049">
              <w:rPr>
                <w:rFonts w:cs="Times New Roman"/>
                <w:szCs w:val="20"/>
                <w:lang w:val="en-US"/>
              </w:rPr>
              <w:t xml:space="preserve"> recruited. A questionnaire with semi-structured and open-ended question.</w:t>
            </w:r>
          </w:p>
          <w:p w14:paraId="6ACC990D" w14:textId="1BF78206" w:rsidR="001E4A11" w:rsidRPr="00E36049" w:rsidRDefault="001E4A11">
            <w:pPr>
              <w:rPr>
                <w:rFonts w:cs="Times New Roman"/>
                <w:szCs w:val="20"/>
                <w:lang w:val="en-US"/>
              </w:rPr>
            </w:pPr>
            <w:r w:rsidRPr="00E645E0">
              <w:rPr>
                <w:rFonts w:cs="Times New Roman"/>
                <w:b/>
                <w:bCs/>
                <w:szCs w:val="20"/>
                <w:lang w:val="en-US"/>
              </w:rPr>
              <w:t>21 nurses</w:t>
            </w:r>
            <w:r>
              <w:rPr>
                <w:rFonts w:cs="Times New Roman"/>
                <w:szCs w:val="20"/>
                <w:lang w:val="en-US"/>
              </w:rPr>
              <w:t xml:space="preserve"> included in the study.</w:t>
            </w:r>
          </w:p>
        </w:tc>
        <w:tc>
          <w:tcPr>
            <w:tcW w:w="1229" w:type="dxa"/>
          </w:tcPr>
          <w:p w14:paraId="46188A8C" w14:textId="1F931E98" w:rsidR="003F56C1" w:rsidRPr="00E36049" w:rsidRDefault="00E36049">
            <w:pPr>
              <w:rPr>
                <w:rFonts w:cs="Times New Roman"/>
                <w:szCs w:val="20"/>
                <w:lang w:val="en-US"/>
              </w:rPr>
            </w:pPr>
            <w:r w:rsidRPr="00E36049">
              <w:rPr>
                <w:rFonts w:cs="Times New Roman"/>
                <w:szCs w:val="20"/>
                <w:lang w:val="en-US"/>
              </w:rPr>
              <w:t xml:space="preserve">Content analysis with an inductive approach was carried out to analyze responses </w:t>
            </w:r>
          </w:p>
        </w:tc>
        <w:tc>
          <w:tcPr>
            <w:tcW w:w="1612" w:type="dxa"/>
            <w:gridSpan w:val="2"/>
          </w:tcPr>
          <w:p w14:paraId="5BAA9174" w14:textId="77777777" w:rsidR="001E6D3E" w:rsidRDefault="001E4A11">
            <w:pPr>
              <w:rPr>
                <w:rFonts w:cs="Times New Roman"/>
                <w:szCs w:val="20"/>
                <w:lang w:val="en-US"/>
              </w:rPr>
            </w:pPr>
            <w:r>
              <w:rPr>
                <w:rFonts w:cs="Times New Roman"/>
                <w:szCs w:val="20"/>
                <w:lang w:val="en-US"/>
              </w:rPr>
              <w:t xml:space="preserve">Overall theme. Complex challenges, professional </w:t>
            </w:r>
            <w:r w:rsidR="001E6D3E">
              <w:rPr>
                <w:rFonts w:cs="Times New Roman"/>
                <w:szCs w:val="20"/>
                <w:lang w:val="en-US"/>
              </w:rPr>
              <w:t>pride,</w:t>
            </w:r>
            <w:r>
              <w:rPr>
                <w:rFonts w:cs="Times New Roman"/>
                <w:szCs w:val="20"/>
                <w:lang w:val="en-US"/>
              </w:rPr>
              <w:t xml:space="preserve"> and joy. </w:t>
            </w:r>
            <w:r w:rsidR="001E6D3E">
              <w:rPr>
                <w:rFonts w:cs="Times New Roman"/>
                <w:szCs w:val="20"/>
                <w:lang w:val="en-US"/>
              </w:rPr>
              <w:t>1. The importance of nursing competence.</w:t>
            </w:r>
          </w:p>
          <w:p w14:paraId="0143A89A" w14:textId="6F068FD9" w:rsidR="001E6D3E" w:rsidRDefault="001E6D3E">
            <w:pPr>
              <w:rPr>
                <w:rFonts w:cs="Times New Roman"/>
                <w:szCs w:val="20"/>
                <w:lang w:val="en-US"/>
              </w:rPr>
            </w:pPr>
            <w:r>
              <w:rPr>
                <w:rFonts w:cs="Times New Roman"/>
                <w:szCs w:val="20"/>
                <w:lang w:val="en-US"/>
              </w:rPr>
              <w:t xml:space="preserve"> 2. The importance of organization and framework works.</w:t>
            </w:r>
          </w:p>
          <w:p w14:paraId="3687FC65" w14:textId="0F7CB788" w:rsidR="001E4A11" w:rsidRPr="00E36049" w:rsidRDefault="001E6D3E">
            <w:pPr>
              <w:rPr>
                <w:rFonts w:cs="Times New Roman"/>
                <w:szCs w:val="20"/>
                <w:lang w:val="en-US"/>
              </w:rPr>
            </w:pPr>
            <w:r>
              <w:rPr>
                <w:rFonts w:cs="Times New Roman"/>
                <w:szCs w:val="20"/>
                <w:lang w:val="en-US"/>
              </w:rPr>
              <w:t xml:space="preserve">3. The importance of cooperation. </w:t>
            </w:r>
          </w:p>
        </w:tc>
        <w:tc>
          <w:tcPr>
            <w:tcW w:w="1530" w:type="dxa"/>
            <w:gridSpan w:val="2"/>
          </w:tcPr>
          <w:p w14:paraId="19EA78E0" w14:textId="3DB47FA9" w:rsidR="003F56C1" w:rsidRPr="0049343F" w:rsidRDefault="00F133FE">
            <w:pPr>
              <w:rPr>
                <w:rFonts w:cs="Times New Roman"/>
                <w:color w:val="FF0000"/>
                <w:szCs w:val="20"/>
                <w:lang w:val="en-US"/>
              </w:rPr>
            </w:pPr>
            <w:r w:rsidRPr="00C61052">
              <w:rPr>
                <w:rFonts w:cs="Times New Roman"/>
                <w:szCs w:val="20"/>
                <w:lang w:val="en-US"/>
              </w:rPr>
              <w:t xml:space="preserve">Nurses in homecare are working with complex challenges but also take pride in the treatment of patients with hard to heal wounds. The criteria for success </w:t>
            </w:r>
            <w:r w:rsidR="00C61052" w:rsidRPr="00C61052">
              <w:rPr>
                <w:rFonts w:cs="Times New Roman"/>
                <w:szCs w:val="20"/>
                <w:lang w:val="en-US"/>
              </w:rPr>
              <w:t>depend</w:t>
            </w:r>
            <w:r w:rsidRPr="00C61052">
              <w:rPr>
                <w:rFonts w:cs="Times New Roman"/>
                <w:szCs w:val="20"/>
                <w:lang w:val="en-US"/>
              </w:rPr>
              <w:t xml:space="preserve"> on both patients and </w:t>
            </w:r>
            <w:r w:rsidR="00C61052" w:rsidRPr="00C61052">
              <w:rPr>
                <w:rFonts w:cs="Times New Roman"/>
                <w:szCs w:val="20"/>
                <w:lang w:val="en-US"/>
              </w:rPr>
              <w:t>nurse’s</w:t>
            </w:r>
            <w:r w:rsidRPr="00C61052">
              <w:rPr>
                <w:rFonts w:cs="Times New Roman"/>
                <w:szCs w:val="20"/>
                <w:lang w:val="en-US"/>
              </w:rPr>
              <w:t xml:space="preserve"> knowledge </w:t>
            </w:r>
            <w:r w:rsidR="00C61052" w:rsidRPr="00C61052">
              <w:rPr>
                <w:rFonts w:cs="Times New Roman"/>
                <w:szCs w:val="20"/>
                <w:lang w:val="en-US"/>
              </w:rPr>
              <w:t>and</w:t>
            </w:r>
            <w:r w:rsidRPr="00C61052">
              <w:rPr>
                <w:rFonts w:cs="Times New Roman"/>
                <w:szCs w:val="20"/>
                <w:lang w:val="en-US"/>
              </w:rPr>
              <w:t xml:space="preserve"> organizational aspects and cooperation. </w:t>
            </w:r>
          </w:p>
        </w:tc>
        <w:tc>
          <w:tcPr>
            <w:tcW w:w="250" w:type="dxa"/>
          </w:tcPr>
          <w:p w14:paraId="532BD61B" w14:textId="77777777" w:rsidR="003F56C1" w:rsidRPr="0049343F" w:rsidRDefault="003F56C1">
            <w:pPr>
              <w:rPr>
                <w:rFonts w:cs="Times New Roman"/>
                <w:color w:val="FF0000"/>
                <w:szCs w:val="20"/>
                <w:lang w:val="en-US"/>
              </w:rPr>
            </w:pPr>
          </w:p>
        </w:tc>
      </w:tr>
      <w:tr w:rsidR="005D6EA4" w:rsidRPr="00A1715C" w14:paraId="6542B855" w14:textId="77777777" w:rsidTr="00866906">
        <w:trPr>
          <w:trHeight w:val="7220"/>
        </w:trPr>
        <w:tc>
          <w:tcPr>
            <w:tcW w:w="3580" w:type="dxa"/>
            <w:gridSpan w:val="2"/>
          </w:tcPr>
          <w:p w14:paraId="4936ABE1" w14:textId="023530DB" w:rsidR="003F56C1" w:rsidRPr="00E36049" w:rsidRDefault="00C67E7F">
            <w:pPr>
              <w:rPr>
                <w:rFonts w:cs="Times New Roman"/>
                <w:szCs w:val="20"/>
                <w:lang w:val="en-US"/>
              </w:rPr>
            </w:pPr>
            <w:proofErr w:type="spellStart"/>
            <w:r w:rsidRPr="00E645E0">
              <w:rPr>
                <w:rFonts w:cs="Times New Roman"/>
                <w:b/>
                <w:bCs/>
                <w:szCs w:val="20"/>
                <w:lang w:val="en-US"/>
              </w:rPr>
              <w:lastRenderedPageBreak/>
              <w:t>2</w:t>
            </w:r>
            <w:r>
              <w:rPr>
                <w:rFonts w:cs="Times New Roman"/>
                <w:szCs w:val="20"/>
                <w:lang w:val="en-US"/>
              </w:rPr>
              <w:t>.</w:t>
            </w:r>
            <w:r w:rsidR="0049343F" w:rsidRPr="00E36049">
              <w:rPr>
                <w:rFonts w:cs="Times New Roman"/>
                <w:szCs w:val="20"/>
                <w:lang w:val="en-US"/>
              </w:rPr>
              <w:t>Chamanga</w:t>
            </w:r>
            <w:proofErr w:type="spellEnd"/>
            <w:r w:rsidR="0049343F" w:rsidRPr="00E36049">
              <w:rPr>
                <w:rFonts w:cs="Times New Roman"/>
                <w:szCs w:val="20"/>
                <w:lang w:val="en-US"/>
              </w:rPr>
              <w:t xml:space="preserve">, E., Christie, J., &amp; </w:t>
            </w:r>
            <w:proofErr w:type="spellStart"/>
            <w:r w:rsidR="0049343F" w:rsidRPr="00E36049">
              <w:rPr>
                <w:rFonts w:cs="Times New Roman"/>
                <w:szCs w:val="20"/>
                <w:lang w:val="en-US"/>
              </w:rPr>
              <w:t>Mckeown</w:t>
            </w:r>
            <w:proofErr w:type="spellEnd"/>
            <w:r w:rsidR="0049343F" w:rsidRPr="00E36049">
              <w:rPr>
                <w:rFonts w:cs="Times New Roman"/>
                <w:szCs w:val="20"/>
                <w:lang w:val="en-US"/>
              </w:rPr>
              <w:t>, E. (2014). Community nurses´ experiences of treating patients with leg ulcers. Wound Care, 28, 27 - 34.</w:t>
            </w:r>
          </w:p>
        </w:tc>
        <w:tc>
          <w:tcPr>
            <w:tcW w:w="1309" w:type="dxa"/>
          </w:tcPr>
          <w:p w14:paraId="516CA99C" w14:textId="06C7E79B" w:rsidR="003F56C1" w:rsidRPr="00E36049" w:rsidRDefault="0049343F">
            <w:pPr>
              <w:rPr>
                <w:rFonts w:cs="Times New Roman"/>
                <w:szCs w:val="20"/>
                <w:lang w:val="en-US"/>
              </w:rPr>
            </w:pPr>
            <w:r w:rsidRPr="00162360">
              <w:rPr>
                <w:rFonts w:cs="Times New Roman"/>
                <w:szCs w:val="20"/>
                <w:lang w:val="en-US"/>
              </w:rPr>
              <w:t xml:space="preserve">To explore community nurses’ views of the daily lives and needs of people with leg ulcers </w:t>
            </w:r>
            <w:r w:rsidRPr="00E36049">
              <w:rPr>
                <w:rFonts w:cs="Times New Roman"/>
                <w:szCs w:val="20"/>
              </w:rPr>
              <w:sym w:font="Symbol" w:char="F07D"/>
            </w:r>
            <w:r w:rsidRPr="00162360">
              <w:rPr>
                <w:rFonts w:cs="Times New Roman"/>
                <w:szCs w:val="20"/>
                <w:lang w:val="en-US"/>
              </w:rPr>
              <w:t xml:space="preserve"> To explore community nurses’ rationales for treatment and experiences of caring for people with leg ulcers.</w:t>
            </w:r>
          </w:p>
        </w:tc>
        <w:tc>
          <w:tcPr>
            <w:tcW w:w="1202" w:type="dxa"/>
          </w:tcPr>
          <w:p w14:paraId="62F1AC73" w14:textId="50631126" w:rsidR="0049343F" w:rsidRPr="00E36049" w:rsidRDefault="0049343F" w:rsidP="0049343F">
            <w:pPr>
              <w:spacing w:after="0" w:line="240" w:lineRule="auto"/>
              <w:rPr>
                <w:rFonts w:cs="Times New Roman"/>
                <w:szCs w:val="20"/>
                <w:lang w:val="en-US"/>
              </w:rPr>
            </w:pPr>
            <w:r w:rsidRPr="00E36049">
              <w:rPr>
                <w:rFonts w:cs="Times New Roman"/>
                <w:szCs w:val="20"/>
                <w:lang w:val="en-US"/>
              </w:rPr>
              <w:t xml:space="preserve">Focus group of </w:t>
            </w:r>
            <w:r w:rsidRPr="00E645E0">
              <w:rPr>
                <w:rFonts w:cs="Times New Roman"/>
                <w:b/>
                <w:bCs/>
                <w:szCs w:val="20"/>
                <w:lang w:val="en-US"/>
              </w:rPr>
              <w:t>five healthcare</w:t>
            </w:r>
            <w:r w:rsidRPr="00E36049">
              <w:rPr>
                <w:rFonts w:cs="Times New Roman"/>
                <w:szCs w:val="20"/>
                <w:lang w:val="en-US"/>
              </w:rPr>
              <w:t xml:space="preserve"> support workers and</w:t>
            </w:r>
          </w:p>
          <w:p w14:paraId="6C71A505" w14:textId="77777777" w:rsidR="0049343F" w:rsidRPr="00E645E0" w:rsidRDefault="0049343F" w:rsidP="0049343F">
            <w:pPr>
              <w:spacing w:after="0" w:line="240" w:lineRule="auto"/>
              <w:rPr>
                <w:rFonts w:cs="Times New Roman"/>
                <w:b/>
                <w:bCs/>
                <w:szCs w:val="20"/>
                <w:lang w:val="en-US"/>
              </w:rPr>
            </w:pPr>
            <w:r w:rsidRPr="00E36049">
              <w:rPr>
                <w:rFonts w:cs="Times New Roman"/>
                <w:szCs w:val="20"/>
                <w:lang w:val="en-US"/>
              </w:rPr>
              <w:t xml:space="preserve">four individual interviews </w:t>
            </w:r>
            <w:r w:rsidRPr="00E645E0">
              <w:rPr>
                <w:rFonts w:cs="Times New Roman"/>
                <w:b/>
                <w:bCs/>
                <w:szCs w:val="20"/>
                <w:lang w:val="en-US"/>
              </w:rPr>
              <w:t>with two associate nurses and two</w:t>
            </w:r>
          </w:p>
          <w:p w14:paraId="40E2A070" w14:textId="77777777" w:rsidR="003F56C1" w:rsidRDefault="0049343F" w:rsidP="0049343F">
            <w:pPr>
              <w:spacing w:after="0" w:line="240" w:lineRule="auto"/>
              <w:rPr>
                <w:rFonts w:cs="Times New Roman"/>
                <w:b/>
                <w:bCs/>
                <w:szCs w:val="20"/>
                <w:lang w:val="en-US"/>
              </w:rPr>
            </w:pPr>
            <w:r w:rsidRPr="00E645E0">
              <w:rPr>
                <w:rFonts w:cs="Times New Roman"/>
                <w:b/>
                <w:bCs/>
                <w:szCs w:val="20"/>
                <w:lang w:val="en-US"/>
              </w:rPr>
              <w:t>district nurses</w:t>
            </w:r>
          </w:p>
          <w:p w14:paraId="7E7BF5A4" w14:textId="77777777" w:rsidR="00E645E0" w:rsidRDefault="00E645E0" w:rsidP="0049343F">
            <w:pPr>
              <w:spacing w:after="0" w:line="240" w:lineRule="auto"/>
              <w:rPr>
                <w:rFonts w:cs="Times New Roman"/>
                <w:b/>
                <w:bCs/>
                <w:szCs w:val="20"/>
                <w:lang w:val="en-US"/>
              </w:rPr>
            </w:pPr>
          </w:p>
          <w:p w14:paraId="50B39B77" w14:textId="1A1AF519" w:rsidR="00E645E0" w:rsidRPr="00E36049" w:rsidRDefault="00E645E0" w:rsidP="0049343F">
            <w:pPr>
              <w:spacing w:after="0" w:line="240" w:lineRule="auto"/>
              <w:rPr>
                <w:rFonts w:cs="Times New Roman"/>
                <w:szCs w:val="20"/>
                <w:lang w:val="en-US"/>
              </w:rPr>
            </w:pPr>
            <w:r>
              <w:rPr>
                <w:rFonts w:cs="Times New Roman"/>
                <w:b/>
                <w:bCs/>
                <w:szCs w:val="20"/>
                <w:lang w:val="en-US"/>
              </w:rPr>
              <w:t xml:space="preserve">9 but only 4 nurses </w:t>
            </w:r>
          </w:p>
        </w:tc>
        <w:tc>
          <w:tcPr>
            <w:tcW w:w="1237" w:type="dxa"/>
            <w:gridSpan w:val="2"/>
          </w:tcPr>
          <w:p w14:paraId="155FFD40" w14:textId="75372446" w:rsidR="003F56C1" w:rsidRPr="005D6EA4" w:rsidRDefault="0049343F">
            <w:pPr>
              <w:rPr>
                <w:rFonts w:cs="Times New Roman"/>
                <w:szCs w:val="20"/>
                <w:lang w:val="en-US"/>
              </w:rPr>
            </w:pPr>
            <w:r w:rsidRPr="005D6EA4">
              <w:rPr>
                <w:rFonts w:cs="Times New Roman"/>
                <w:szCs w:val="20"/>
                <w:lang w:val="en-US"/>
              </w:rPr>
              <w:t>Thematic analysis</w:t>
            </w:r>
          </w:p>
        </w:tc>
        <w:tc>
          <w:tcPr>
            <w:tcW w:w="1604" w:type="dxa"/>
          </w:tcPr>
          <w:p w14:paraId="1E832BA3" w14:textId="546D820D" w:rsidR="003F56C1" w:rsidRPr="005D6EA4" w:rsidRDefault="005D6EA4">
            <w:pPr>
              <w:rPr>
                <w:rFonts w:cs="Times New Roman"/>
                <w:szCs w:val="20"/>
                <w:lang w:val="en-US"/>
              </w:rPr>
            </w:pPr>
            <w:r w:rsidRPr="005D6EA4">
              <w:rPr>
                <w:rFonts w:cs="Times New Roman"/>
                <w:szCs w:val="20"/>
                <w:lang w:val="en-US"/>
              </w:rPr>
              <w:t xml:space="preserve">Leg ulcers were a significant burden on community nurses’ </w:t>
            </w:r>
            <w:r>
              <w:rPr>
                <w:rFonts w:cs="Times New Roman"/>
                <w:szCs w:val="20"/>
                <w:lang w:val="en-US"/>
              </w:rPr>
              <w:t>caseloads, requiring extensive resources. Nurses understood the impact of leg ulcers on the patient’s quality of life. There was a lack of knowledge and practical skills. There was insufficient time co complete assessment leading and care plans leading to bad communication.</w:t>
            </w:r>
          </w:p>
        </w:tc>
        <w:tc>
          <w:tcPr>
            <w:tcW w:w="1530" w:type="dxa"/>
            <w:gridSpan w:val="2"/>
          </w:tcPr>
          <w:p w14:paraId="28E4C437" w14:textId="73AFB81E" w:rsidR="003F56C1" w:rsidRDefault="005D6EA4">
            <w:pPr>
              <w:rPr>
                <w:rFonts w:cs="Times New Roman"/>
                <w:szCs w:val="20"/>
                <w:lang w:val="en-US"/>
              </w:rPr>
            </w:pPr>
            <w:r>
              <w:rPr>
                <w:rFonts w:cs="Times New Roman"/>
                <w:szCs w:val="20"/>
                <w:lang w:val="en-US"/>
              </w:rPr>
              <w:t>Community nurses experience of managing patients with leg ulcers are influenced by external factors: -</w:t>
            </w:r>
          </w:p>
          <w:p w14:paraId="17E2E4E6" w14:textId="3C2E6A32" w:rsidR="005D6EA4" w:rsidRDefault="005D6EA4">
            <w:pPr>
              <w:rPr>
                <w:rFonts w:cs="Times New Roman"/>
                <w:szCs w:val="20"/>
                <w:lang w:val="en-US"/>
              </w:rPr>
            </w:pPr>
            <w:r>
              <w:rPr>
                <w:rFonts w:cs="Times New Roman"/>
                <w:szCs w:val="20"/>
                <w:lang w:val="en-US"/>
              </w:rPr>
              <w:t xml:space="preserve">The nurses were aware of the impact of leg ulceration on </w:t>
            </w:r>
            <w:r w:rsidR="0014733F">
              <w:rPr>
                <w:rFonts w:cs="Times New Roman"/>
                <w:szCs w:val="20"/>
                <w:lang w:val="en-US"/>
              </w:rPr>
              <w:t>patient’s</w:t>
            </w:r>
            <w:r>
              <w:rPr>
                <w:rFonts w:cs="Times New Roman"/>
                <w:szCs w:val="20"/>
                <w:lang w:val="en-US"/>
              </w:rPr>
              <w:t xml:space="preserve"> quality of life</w:t>
            </w:r>
            <w:r w:rsidR="0014733F">
              <w:rPr>
                <w:rFonts w:cs="Times New Roman"/>
                <w:szCs w:val="20"/>
                <w:lang w:val="en-US"/>
              </w:rPr>
              <w:t xml:space="preserve">. But there were administrative and organizational challenges to be addressed before patients could receive patient-centered, </w:t>
            </w:r>
            <w:r w:rsidR="00C61052">
              <w:rPr>
                <w:rFonts w:cs="Times New Roman"/>
                <w:szCs w:val="20"/>
                <w:lang w:val="en-US"/>
              </w:rPr>
              <w:t>holistic,</w:t>
            </w:r>
            <w:r w:rsidR="0014733F">
              <w:rPr>
                <w:rFonts w:cs="Times New Roman"/>
                <w:szCs w:val="20"/>
                <w:lang w:val="en-US"/>
              </w:rPr>
              <w:t xml:space="preserve"> and </w:t>
            </w:r>
            <w:r w:rsidR="00C61052">
              <w:rPr>
                <w:rFonts w:cs="Times New Roman"/>
                <w:szCs w:val="20"/>
                <w:lang w:val="en-US"/>
              </w:rPr>
              <w:t>evidence-based</w:t>
            </w:r>
            <w:r w:rsidR="0014733F">
              <w:rPr>
                <w:rFonts w:cs="Times New Roman"/>
                <w:szCs w:val="20"/>
                <w:lang w:val="en-US"/>
              </w:rPr>
              <w:t xml:space="preserve"> practice.</w:t>
            </w:r>
          </w:p>
          <w:p w14:paraId="292DC636" w14:textId="15102EEC" w:rsidR="005D6EA4" w:rsidRPr="005D6EA4" w:rsidRDefault="005D6EA4">
            <w:pPr>
              <w:rPr>
                <w:rFonts w:cs="Times New Roman"/>
                <w:szCs w:val="20"/>
                <w:lang w:val="en-US"/>
              </w:rPr>
            </w:pPr>
          </w:p>
        </w:tc>
        <w:tc>
          <w:tcPr>
            <w:tcW w:w="250" w:type="dxa"/>
          </w:tcPr>
          <w:p w14:paraId="5C19CFB8" w14:textId="77777777" w:rsidR="003F56C1" w:rsidRPr="0049343F" w:rsidRDefault="003F56C1">
            <w:pPr>
              <w:rPr>
                <w:rFonts w:cs="Times New Roman"/>
                <w:color w:val="FF0000"/>
                <w:szCs w:val="20"/>
                <w:lang w:val="en-US"/>
              </w:rPr>
            </w:pPr>
          </w:p>
        </w:tc>
      </w:tr>
      <w:tr w:rsidR="005D6EA4" w:rsidRPr="00A1715C" w14:paraId="57E72CF8" w14:textId="77777777" w:rsidTr="00A25C32">
        <w:trPr>
          <w:trHeight w:val="2383"/>
        </w:trPr>
        <w:tc>
          <w:tcPr>
            <w:tcW w:w="2547" w:type="dxa"/>
          </w:tcPr>
          <w:p w14:paraId="0D41ABFD" w14:textId="57EB969D" w:rsidR="00E36049" w:rsidRDefault="00E645E0" w:rsidP="00E36049">
            <w:pPr>
              <w:autoSpaceDE w:val="0"/>
              <w:autoSpaceDN w:val="0"/>
              <w:adjustRightInd w:val="0"/>
              <w:spacing w:after="0" w:line="240" w:lineRule="auto"/>
              <w:ind w:left="720" w:hanging="720"/>
              <w:rPr>
                <w:rFonts w:ascii="Segoe UI" w:hAnsi="Segoe UI" w:cs="Segoe UI"/>
                <w:sz w:val="18"/>
                <w:szCs w:val="18"/>
                <w:lang w:val="en-US"/>
              </w:rPr>
            </w:pPr>
            <w:proofErr w:type="spellStart"/>
            <w:r w:rsidRPr="00F97CC0">
              <w:rPr>
                <w:rFonts w:ascii="Segoe UI" w:hAnsi="Segoe UI" w:cs="Segoe UI"/>
                <w:b/>
                <w:bCs/>
                <w:sz w:val="18"/>
                <w:szCs w:val="18"/>
                <w:lang w:val="en-US"/>
              </w:rPr>
              <w:lastRenderedPageBreak/>
              <w:t>3.</w:t>
            </w:r>
            <w:r w:rsidR="00E36049" w:rsidRPr="00CC6084">
              <w:rPr>
                <w:rFonts w:ascii="Segoe UI" w:hAnsi="Segoe UI" w:cs="Segoe UI"/>
                <w:sz w:val="18"/>
                <w:szCs w:val="18"/>
                <w:lang w:val="en-US"/>
              </w:rPr>
              <w:t>Eskilsson</w:t>
            </w:r>
            <w:proofErr w:type="spellEnd"/>
            <w:r w:rsidR="00E36049" w:rsidRPr="00CC6084">
              <w:rPr>
                <w:rFonts w:ascii="Segoe UI" w:hAnsi="Segoe UI" w:cs="Segoe UI"/>
                <w:sz w:val="18"/>
                <w:szCs w:val="18"/>
                <w:lang w:val="en-US"/>
              </w:rPr>
              <w:t xml:space="preserve">, C., &amp; Carlsson, G. (2010). Feeling confident in burdensome yet enriching care: Community nurses describe the care of patients with hard-to-heal wounds. </w:t>
            </w:r>
            <w:r w:rsidR="00E36049" w:rsidRPr="00CC6084">
              <w:rPr>
                <w:rFonts w:ascii="Segoe UI" w:hAnsi="Segoe UI" w:cs="Segoe UI"/>
                <w:i/>
                <w:iCs/>
                <w:sz w:val="18"/>
                <w:szCs w:val="18"/>
                <w:lang w:val="en-US"/>
              </w:rPr>
              <w:t>Int J Qual Stud Health Well-being, 5</w:t>
            </w:r>
            <w:r w:rsidR="00E36049" w:rsidRPr="00CC6084">
              <w:rPr>
                <w:rFonts w:ascii="Segoe UI" w:hAnsi="Segoe UI" w:cs="Segoe UI"/>
                <w:sz w:val="18"/>
                <w:szCs w:val="18"/>
                <w:lang w:val="en-US"/>
              </w:rPr>
              <w:t xml:space="preserve">(3). </w:t>
            </w:r>
            <w:proofErr w:type="spellStart"/>
            <w:r w:rsidR="00E36049" w:rsidRPr="00CC6084">
              <w:rPr>
                <w:rFonts w:ascii="Segoe UI" w:hAnsi="Segoe UI" w:cs="Segoe UI"/>
                <w:sz w:val="18"/>
                <w:szCs w:val="18"/>
                <w:lang w:val="en-US"/>
              </w:rPr>
              <w:t>doi:10.3402</w:t>
            </w:r>
            <w:proofErr w:type="spellEnd"/>
            <w:r w:rsidR="00E36049" w:rsidRPr="00CC6084">
              <w:rPr>
                <w:rFonts w:ascii="Segoe UI" w:hAnsi="Segoe UI" w:cs="Segoe UI"/>
                <w:sz w:val="18"/>
                <w:szCs w:val="18"/>
                <w:lang w:val="en-US"/>
              </w:rPr>
              <w:t>/</w:t>
            </w:r>
            <w:proofErr w:type="spellStart"/>
            <w:proofErr w:type="gramStart"/>
            <w:r w:rsidR="00E36049" w:rsidRPr="00CC6084">
              <w:rPr>
                <w:rFonts w:ascii="Segoe UI" w:hAnsi="Segoe UI" w:cs="Segoe UI"/>
                <w:sz w:val="18"/>
                <w:szCs w:val="18"/>
                <w:lang w:val="en-US"/>
              </w:rPr>
              <w:t>qhw.v</w:t>
            </w:r>
            <w:proofErr w:type="gramEnd"/>
            <w:r w:rsidR="00E36049" w:rsidRPr="00CC6084">
              <w:rPr>
                <w:rFonts w:ascii="Segoe UI" w:hAnsi="Segoe UI" w:cs="Segoe UI"/>
                <w:sz w:val="18"/>
                <w:szCs w:val="18"/>
                <w:lang w:val="en-US"/>
              </w:rPr>
              <w:t>5i3.5415</w:t>
            </w:r>
            <w:proofErr w:type="spellEnd"/>
          </w:p>
          <w:p w14:paraId="4BA683B3" w14:textId="77777777" w:rsidR="003F56C1" w:rsidRPr="0049343F" w:rsidRDefault="003F56C1">
            <w:pPr>
              <w:rPr>
                <w:rFonts w:cs="Times New Roman"/>
                <w:color w:val="FF0000"/>
                <w:szCs w:val="20"/>
                <w:lang w:val="en-US"/>
              </w:rPr>
            </w:pPr>
          </w:p>
        </w:tc>
        <w:tc>
          <w:tcPr>
            <w:tcW w:w="2342" w:type="dxa"/>
            <w:gridSpan w:val="2"/>
          </w:tcPr>
          <w:p w14:paraId="4E17364E" w14:textId="07E6E545" w:rsidR="003F56C1" w:rsidRPr="00544E24" w:rsidRDefault="00544E24">
            <w:pPr>
              <w:rPr>
                <w:rFonts w:cs="Times New Roman"/>
                <w:szCs w:val="20"/>
                <w:lang w:val="en-US"/>
              </w:rPr>
            </w:pPr>
            <w:r>
              <w:rPr>
                <w:rFonts w:cs="Times New Roman"/>
                <w:szCs w:val="20"/>
                <w:lang w:val="en-US"/>
              </w:rPr>
              <w:t xml:space="preserve">To describe the community nurses’ experiences of treating patients with hard-to -heal wounds </w:t>
            </w:r>
          </w:p>
        </w:tc>
        <w:tc>
          <w:tcPr>
            <w:tcW w:w="1202" w:type="dxa"/>
          </w:tcPr>
          <w:p w14:paraId="6B8B24BA" w14:textId="7C01BD48" w:rsidR="003F56C1" w:rsidRPr="0049343F" w:rsidRDefault="00544E24">
            <w:pPr>
              <w:rPr>
                <w:rFonts w:cs="Times New Roman"/>
                <w:color w:val="FF0000"/>
                <w:szCs w:val="20"/>
                <w:lang w:val="en-US"/>
              </w:rPr>
            </w:pPr>
            <w:r w:rsidRPr="00E645E0">
              <w:rPr>
                <w:rFonts w:cs="Times New Roman"/>
                <w:b/>
                <w:bCs/>
                <w:szCs w:val="20"/>
                <w:lang w:val="en-US"/>
              </w:rPr>
              <w:t xml:space="preserve">Seven </w:t>
            </w:r>
            <w:r w:rsidRPr="00544E24">
              <w:rPr>
                <w:rFonts w:cs="Times New Roman"/>
                <w:szCs w:val="20"/>
                <w:lang w:val="en-US"/>
              </w:rPr>
              <w:t xml:space="preserve">qualitative interviews with the nurses </w:t>
            </w:r>
          </w:p>
        </w:tc>
        <w:tc>
          <w:tcPr>
            <w:tcW w:w="1229" w:type="dxa"/>
          </w:tcPr>
          <w:p w14:paraId="1FE1DB79" w14:textId="77777777" w:rsidR="003F56C1" w:rsidRDefault="00544E24">
            <w:pPr>
              <w:rPr>
                <w:rFonts w:cs="Times New Roman"/>
                <w:szCs w:val="20"/>
                <w:lang w:val="en-US"/>
              </w:rPr>
            </w:pPr>
            <w:r w:rsidRPr="00544E24">
              <w:rPr>
                <w:rFonts w:cs="Times New Roman"/>
                <w:szCs w:val="20"/>
                <w:lang w:val="en-US"/>
              </w:rPr>
              <w:t>Reflective lifeworld approach</w:t>
            </w:r>
          </w:p>
          <w:p w14:paraId="540CDDF8" w14:textId="32AB60D1" w:rsidR="00E56548" w:rsidRPr="00544E24" w:rsidRDefault="00E56548">
            <w:pPr>
              <w:rPr>
                <w:rFonts w:cs="Times New Roman"/>
                <w:szCs w:val="20"/>
                <w:lang w:val="en-US"/>
              </w:rPr>
            </w:pPr>
            <w:r>
              <w:rPr>
                <w:rFonts w:cs="Times New Roman"/>
                <w:szCs w:val="20"/>
                <w:lang w:val="en-US"/>
              </w:rPr>
              <w:t xml:space="preserve">(Dahlberg, Dahlberg, &amp; Nystrom, 2008) </w:t>
            </w:r>
          </w:p>
        </w:tc>
        <w:tc>
          <w:tcPr>
            <w:tcW w:w="2012" w:type="dxa"/>
            <w:gridSpan w:val="3"/>
          </w:tcPr>
          <w:p w14:paraId="169D0723" w14:textId="2E32F626" w:rsidR="003F56C1" w:rsidRDefault="00E56548">
            <w:pPr>
              <w:rPr>
                <w:rFonts w:cs="Times New Roman"/>
                <w:szCs w:val="20"/>
                <w:lang w:val="en-US"/>
              </w:rPr>
            </w:pPr>
            <w:r>
              <w:rPr>
                <w:rFonts w:cs="Times New Roman"/>
                <w:szCs w:val="20"/>
                <w:lang w:val="en-US"/>
              </w:rPr>
              <w:t xml:space="preserve">The phenomenon as experienced by the nurses – tension between enriching and burdensome care. 1. Taking responsibility, 2. Showing respect for the whole person, 3 Being confident to offer confidence. </w:t>
            </w:r>
            <w:r w:rsidR="00D75EC3">
              <w:rPr>
                <w:rFonts w:cs="Times New Roman"/>
                <w:szCs w:val="20"/>
                <w:lang w:val="en-US"/>
              </w:rPr>
              <w:t xml:space="preserve">4. Seeing time and place as important. </w:t>
            </w:r>
          </w:p>
          <w:p w14:paraId="0CAC4A3D" w14:textId="21174219" w:rsidR="00E56548" w:rsidRPr="00544E24" w:rsidRDefault="00E56548">
            <w:pPr>
              <w:rPr>
                <w:rFonts w:cs="Times New Roman"/>
                <w:szCs w:val="20"/>
                <w:lang w:val="en-US"/>
              </w:rPr>
            </w:pPr>
          </w:p>
        </w:tc>
        <w:tc>
          <w:tcPr>
            <w:tcW w:w="1130" w:type="dxa"/>
          </w:tcPr>
          <w:p w14:paraId="48A8C327" w14:textId="4C30022A" w:rsidR="003F56C1" w:rsidRPr="0049343F" w:rsidRDefault="00A44803">
            <w:pPr>
              <w:rPr>
                <w:rFonts w:cs="Times New Roman"/>
                <w:color w:val="FF0000"/>
                <w:szCs w:val="20"/>
                <w:lang w:val="en-US"/>
              </w:rPr>
            </w:pPr>
            <w:r>
              <w:rPr>
                <w:rFonts w:cs="Times New Roman"/>
                <w:color w:val="FF0000"/>
                <w:szCs w:val="20"/>
                <w:lang w:val="en-US"/>
              </w:rPr>
              <w:t xml:space="preserve"> </w:t>
            </w:r>
            <w:r w:rsidRPr="00C67E7F">
              <w:rPr>
                <w:rFonts w:cs="Times New Roman"/>
                <w:color w:val="000000" w:themeColor="text1"/>
                <w:szCs w:val="20"/>
                <w:lang w:val="en-US"/>
              </w:rPr>
              <w:t xml:space="preserve">Caring for patients with hard to heal wounds is very time consuming. The nurses feel stressed. But </w:t>
            </w:r>
            <w:r w:rsidR="00D75EC3" w:rsidRPr="00C67E7F">
              <w:rPr>
                <w:rFonts w:cs="Times New Roman"/>
                <w:color w:val="000000" w:themeColor="text1"/>
                <w:szCs w:val="20"/>
                <w:lang w:val="en-US"/>
              </w:rPr>
              <w:t xml:space="preserve">understand the importance of visiting patients in their own homes. </w:t>
            </w:r>
          </w:p>
        </w:tc>
        <w:tc>
          <w:tcPr>
            <w:tcW w:w="250" w:type="dxa"/>
          </w:tcPr>
          <w:p w14:paraId="0D538377" w14:textId="77777777" w:rsidR="003F56C1" w:rsidRPr="0049343F" w:rsidRDefault="003F56C1">
            <w:pPr>
              <w:rPr>
                <w:rFonts w:cs="Times New Roman"/>
                <w:color w:val="FF0000"/>
                <w:szCs w:val="20"/>
                <w:lang w:val="en-US"/>
              </w:rPr>
            </w:pPr>
          </w:p>
        </w:tc>
      </w:tr>
      <w:tr w:rsidR="005D6EA4" w:rsidRPr="00A1715C" w14:paraId="08EF26D8" w14:textId="77777777" w:rsidTr="00866906">
        <w:trPr>
          <w:trHeight w:val="70"/>
        </w:trPr>
        <w:tc>
          <w:tcPr>
            <w:tcW w:w="3580" w:type="dxa"/>
            <w:gridSpan w:val="2"/>
          </w:tcPr>
          <w:p w14:paraId="559F3AAE" w14:textId="14045040" w:rsidR="00D038EE" w:rsidRDefault="00E645E0" w:rsidP="00D038EE">
            <w:pPr>
              <w:autoSpaceDE w:val="0"/>
              <w:autoSpaceDN w:val="0"/>
              <w:adjustRightInd w:val="0"/>
              <w:spacing w:after="0" w:line="240" w:lineRule="auto"/>
              <w:ind w:left="720" w:hanging="720"/>
              <w:rPr>
                <w:rFonts w:ascii="Segoe UI" w:hAnsi="Segoe UI" w:cs="Segoe UI"/>
                <w:sz w:val="18"/>
                <w:szCs w:val="18"/>
                <w:lang w:val="en-US"/>
              </w:rPr>
            </w:pPr>
            <w:r w:rsidRPr="00E645E0">
              <w:rPr>
                <w:rFonts w:ascii="Segoe UI" w:hAnsi="Segoe UI" w:cs="Segoe UI"/>
                <w:b/>
                <w:bCs/>
                <w:sz w:val="18"/>
                <w:szCs w:val="18"/>
                <w:lang w:val="nb-NO"/>
              </w:rPr>
              <w:t>4.</w:t>
            </w:r>
            <w:r w:rsidR="00D038EE" w:rsidRPr="0095653A">
              <w:rPr>
                <w:rFonts w:ascii="Segoe UI" w:hAnsi="Segoe UI" w:cs="Segoe UI"/>
                <w:sz w:val="18"/>
                <w:szCs w:val="18"/>
                <w:lang w:val="nb-NO"/>
              </w:rPr>
              <w:t xml:space="preserve">Friman, A., Edstrom, D., W, Ebbeskog, B., &amp; Edelbring, S. (2020). </w:t>
            </w:r>
            <w:r w:rsidR="00D038EE" w:rsidRPr="0095653A">
              <w:rPr>
                <w:rFonts w:ascii="Segoe UI" w:hAnsi="Segoe UI" w:cs="Segoe UI"/>
                <w:sz w:val="18"/>
                <w:szCs w:val="18"/>
                <w:lang w:val="en-US"/>
              </w:rPr>
              <w:t xml:space="preserve">General </w:t>
            </w:r>
            <w:proofErr w:type="spellStart"/>
            <w:r w:rsidR="00D038EE" w:rsidRPr="0095653A">
              <w:rPr>
                <w:rFonts w:ascii="Segoe UI" w:hAnsi="Segoe UI" w:cs="Segoe UI"/>
                <w:sz w:val="18"/>
                <w:szCs w:val="18"/>
                <w:lang w:val="en-US"/>
              </w:rPr>
              <w:t>practitioners'knowledge</w:t>
            </w:r>
            <w:proofErr w:type="spellEnd"/>
            <w:r w:rsidR="00D038EE" w:rsidRPr="0095653A">
              <w:rPr>
                <w:rFonts w:ascii="Segoe UI" w:hAnsi="Segoe UI" w:cs="Segoe UI"/>
                <w:sz w:val="18"/>
                <w:szCs w:val="18"/>
                <w:lang w:val="en-US"/>
              </w:rPr>
              <w:t xml:space="preserve"> of leg ulcer treatment in primary healthcare: an interview study. </w:t>
            </w:r>
            <w:r w:rsidR="00D038EE" w:rsidRPr="001F455C">
              <w:rPr>
                <w:rFonts w:ascii="Segoe UI" w:hAnsi="Segoe UI" w:cs="Segoe UI"/>
                <w:sz w:val="18"/>
                <w:szCs w:val="18"/>
                <w:lang w:val="en-US"/>
              </w:rPr>
              <w:t xml:space="preserve">1 - 6. </w:t>
            </w:r>
            <w:proofErr w:type="spellStart"/>
            <w:r w:rsidR="00D038EE" w:rsidRPr="001F455C">
              <w:rPr>
                <w:rFonts w:ascii="Segoe UI" w:hAnsi="Segoe UI" w:cs="Segoe UI"/>
                <w:sz w:val="18"/>
                <w:szCs w:val="18"/>
                <w:lang w:val="en-US"/>
              </w:rPr>
              <w:t>doi:10.1017</w:t>
            </w:r>
            <w:proofErr w:type="spellEnd"/>
            <w:r w:rsidR="00D038EE" w:rsidRPr="001F455C">
              <w:rPr>
                <w:rFonts w:ascii="Segoe UI" w:hAnsi="Segoe UI" w:cs="Segoe UI"/>
                <w:sz w:val="18"/>
                <w:szCs w:val="18"/>
                <w:lang w:val="en-US"/>
              </w:rPr>
              <w:t>/</w:t>
            </w:r>
            <w:proofErr w:type="spellStart"/>
            <w:r w:rsidR="00D038EE" w:rsidRPr="001F455C">
              <w:rPr>
                <w:rFonts w:ascii="Segoe UI" w:hAnsi="Segoe UI" w:cs="Segoe UI"/>
                <w:sz w:val="18"/>
                <w:szCs w:val="18"/>
                <w:lang w:val="en-US"/>
              </w:rPr>
              <w:t>S1463423620000274</w:t>
            </w:r>
            <w:proofErr w:type="spellEnd"/>
          </w:p>
          <w:p w14:paraId="5AB4FD89" w14:textId="77777777" w:rsidR="003F56C1" w:rsidRPr="0049343F" w:rsidRDefault="003F56C1" w:rsidP="00613BF0">
            <w:pPr>
              <w:autoSpaceDE w:val="0"/>
              <w:autoSpaceDN w:val="0"/>
              <w:adjustRightInd w:val="0"/>
              <w:spacing w:after="0" w:line="240" w:lineRule="auto"/>
              <w:ind w:left="720" w:hanging="720"/>
              <w:rPr>
                <w:rFonts w:cs="Times New Roman"/>
                <w:color w:val="FF0000"/>
                <w:szCs w:val="20"/>
                <w:lang w:val="en-US"/>
              </w:rPr>
            </w:pPr>
          </w:p>
        </w:tc>
        <w:tc>
          <w:tcPr>
            <w:tcW w:w="1309" w:type="dxa"/>
          </w:tcPr>
          <w:p w14:paraId="6C6F49A2" w14:textId="55780322" w:rsidR="003F56C1" w:rsidRPr="00C67E7F" w:rsidRDefault="00C67E7F">
            <w:pPr>
              <w:rPr>
                <w:rFonts w:cs="Times New Roman"/>
                <w:szCs w:val="20"/>
                <w:lang w:val="en-US"/>
              </w:rPr>
            </w:pPr>
            <w:r>
              <w:rPr>
                <w:rFonts w:cs="Times New Roman"/>
                <w:szCs w:val="20"/>
                <w:lang w:val="en-US"/>
              </w:rPr>
              <w:t xml:space="preserve">To describe GP´s knowledge and development of treating patients with </w:t>
            </w:r>
            <w:proofErr w:type="spellStart"/>
            <w:r>
              <w:rPr>
                <w:rFonts w:cs="Times New Roman"/>
                <w:szCs w:val="20"/>
                <w:lang w:val="en-US"/>
              </w:rPr>
              <w:t>VLU</w:t>
            </w:r>
            <w:proofErr w:type="spellEnd"/>
            <w:r>
              <w:rPr>
                <w:rFonts w:cs="Times New Roman"/>
                <w:szCs w:val="20"/>
                <w:lang w:val="en-US"/>
              </w:rPr>
              <w:t xml:space="preserve"> in Primary Healthcare</w:t>
            </w:r>
          </w:p>
        </w:tc>
        <w:tc>
          <w:tcPr>
            <w:tcW w:w="1202" w:type="dxa"/>
          </w:tcPr>
          <w:p w14:paraId="0468B607" w14:textId="700969CC" w:rsidR="003F56C1" w:rsidRPr="0049343F" w:rsidRDefault="00C67E7F">
            <w:pPr>
              <w:rPr>
                <w:rFonts w:cs="Times New Roman"/>
                <w:color w:val="FF0000"/>
                <w:szCs w:val="20"/>
                <w:lang w:val="en-US"/>
              </w:rPr>
            </w:pPr>
            <w:r w:rsidRPr="00C67E7F">
              <w:rPr>
                <w:rFonts w:cs="Times New Roman"/>
                <w:szCs w:val="20"/>
                <w:lang w:val="en-US"/>
              </w:rPr>
              <w:t xml:space="preserve">Semi-structured interviews were conducted with </w:t>
            </w:r>
            <w:r w:rsidRPr="00E645E0">
              <w:rPr>
                <w:rFonts w:cs="Times New Roman"/>
                <w:b/>
                <w:bCs/>
                <w:szCs w:val="20"/>
                <w:lang w:val="en-US"/>
              </w:rPr>
              <w:t>16 GP</w:t>
            </w:r>
            <w:r w:rsidRPr="00C67E7F">
              <w:rPr>
                <w:rFonts w:cs="Times New Roman"/>
                <w:szCs w:val="20"/>
                <w:lang w:val="en-US"/>
              </w:rPr>
              <w:t xml:space="preserve"> </w:t>
            </w:r>
          </w:p>
        </w:tc>
        <w:tc>
          <w:tcPr>
            <w:tcW w:w="1229" w:type="dxa"/>
          </w:tcPr>
          <w:p w14:paraId="401BECDB" w14:textId="43AEB2EA" w:rsidR="003F56C1" w:rsidRPr="0049343F" w:rsidRDefault="00C67E7F">
            <w:pPr>
              <w:rPr>
                <w:rFonts w:cs="Times New Roman"/>
                <w:color w:val="FF0000"/>
                <w:szCs w:val="20"/>
                <w:lang w:val="en-US"/>
              </w:rPr>
            </w:pPr>
            <w:r w:rsidRPr="009D1B03">
              <w:rPr>
                <w:rFonts w:cs="Times New Roman"/>
                <w:szCs w:val="20"/>
                <w:lang w:val="en-US"/>
              </w:rPr>
              <w:t xml:space="preserve">Thematic analysis </w:t>
            </w:r>
          </w:p>
        </w:tc>
        <w:tc>
          <w:tcPr>
            <w:tcW w:w="1612" w:type="dxa"/>
            <w:gridSpan w:val="2"/>
          </w:tcPr>
          <w:p w14:paraId="44EE59F9" w14:textId="484DD622" w:rsidR="003F56C1" w:rsidRPr="009D1B03" w:rsidRDefault="009D1B03">
            <w:pPr>
              <w:rPr>
                <w:rFonts w:cs="Times New Roman"/>
                <w:szCs w:val="20"/>
                <w:lang w:val="en-US"/>
              </w:rPr>
            </w:pPr>
            <w:r w:rsidRPr="009D1B03">
              <w:rPr>
                <w:rFonts w:cs="Times New Roman"/>
                <w:szCs w:val="20"/>
                <w:lang w:val="en-US"/>
              </w:rPr>
              <w:t xml:space="preserve">Four themes were </w:t>
            </w:r>
            <w:r w:rsidR="00866906" w:rsidRPr="009D1B03">
              <w:rPr>
                <w:rFonts w:cs="Times New Roman"/>
                <w:szCs w:val="20"/>
                <w:lang w:val="en-US"/>
              </w:rPr>
              <w:t>identified.</w:t>
            </w:r>
            <w:r w:rsidRPr="009D1B03">
              <w:rPr>
                <w:rFonts w:cs="Times New Roman"/>
                <w:szCs w:val="20"/>
                <w:lang w:val="en-US"/>
              </w:rPr>
              <w:t xml:space="preserve"> </w:t>
            </w:r>
          </w:p>
          <w:p w14:paraId="5B28E443" w14:textId="77777777" w:rsidR="009D1B03" w:rsidRPr="009D1B03" w:rsidRDefault="009D1B03">
            <w:pPr>
              <w:rPr>
                <w:rFonts w:cs="Times New Roman"/>
                <w:szCs w:val="20"/>
                <w:lang w:val="en-US"/>
              </w:rPr>
            </w:pPr>
            <w:r w:rsidRPr="009D1B03">
              <w:rPr>
                <w:rFonts w:cs="Times New Roman"/>
                <w:szCs w:val="20"/>
                <w:lang w:val="en-US"/>
              </w:rPr>
              <w:t>Education and training</w:t>
            </w:r>
          </w:p>
          <w:p w14:paraId="1EA11D3B" w14:textId="77777777" w:rsidR="009D1B03" w:rsidRPr="009D1B03" w:rsidRDefault="009D1B03">
            <w:pPr>
              <w:rPr>
                <w:rFonts w:cs="Times New Roman"/>
                <w:szCs w:val="20"/>
                <w:lang w:val="en-US"/>
              </w:rPr>
            </w:pPr>
            <w:r w:rsidRPr="009D1B03">
              <w:rPr>
                <w:rFonts w:cs="Times New Roman"/>
                <w:szCs w:val="20"/>
                <w:lang w:val="en-US"/>
              </w:rPr>
              <w:t xml:space="preserve">Experience </w:t>
            </w:r>
          </w:p>
          <w:p w14:paraId="1E03EE86" w14:textId="77777777" w:rsidR="009D1B03" w:rsidRPr="009D1B03" w:rsidRDefault="009D1B03">
            <w:pPr>
              <w:rPr>
                <w:rFonts w:cs="Times New Roman"/>
                <w:szCs w:val="20"/>
                <w:lang w:val="en-US"/>
              </w:rPr>
            </w:pPr>
            <w:r w:rsidRPr="009D1B03">
              <w:rPr>
                <w:rFonts w:cs="Times New Roman"/>
                <w:szCs w:val="20"/>
                <w:lang w:val="en-US"/>
              </w:rPr>
              <w:t xml:space="preserve">Prioritization </w:t>
            </w:r>
          </w:p>
          <w:p w14:paraId="0A5A5DE3" w14:textId="759EB178" w:rsidR="009D1B03" w:rsidRPr="009D1B03" w:rsidRDefault="009D1B03">
            <w:pPr>
              <w:rPr>
                <w:rFonts w:cs="Times New Roman"/>
                <w:szCs w:val="20"/>
                <w:lang w:val="en-US"/>
              </w:rPr>
            </w:pPr>
            <w:r w:rsidRPr="009D1B03">
              <w:rPr>
                <w:rFonts w:cs="Times New Roman"/>
                <w:szCs w:val="20"/>
                <w:lang w:val="en-US"/>
              </w:rPr>
              <w:t xml:space="preserve">Time constraints </w:t>
            </w:r>
          </w:p>
        </w:tc>
        <w:tc>
          <w:tcPr>
            <w:tcW w:w="1530" w:type="dxa"/>
            <w:gridSpan w:val="2"/>
          </w:tcPr>
          <w:p w14:paraId="47D07627" w14:textId="6A7B7F6F" w:rsidR="003F56C1" w:rsidRPr="0049343F" w:rsidRDefault="009D1B03">
            <w:pPr>
              <w:rPr>
                <w:rFonts w:cs="Times New Roman"/>
                <w:color w:val="FF0000"/>
                <w:szCs w:val="20"/>
                <w:lang w:val="en-US"/>
              </w:rPr>
            </w:pPr>
            <w:r w:rsidRPr="009D1B03">
              <w:rPr>
                <w:rFonts w:cs="Times New Roman"/>
                <w:color w:val="000000" w:themeColor="text1"/>
                <w:szCs w:val="20"/>
                <w:lang w:val="en-US"/>
              </w:rPr>
              <w:t xml:space="preserve">The GP´s are aware of the need for ongoing competence development in the treatment of </w:t>
            </w:r>
            <w:proofErr w:type="spellStart"/>
            <w:r w:rsidRPr="009D1B03">
              <w:rPr>
                <w:rFonts w:cs="Times New Roman"/>
                <w:color w:val="000000" w:themeColor="text1"/>
                <w:szCs w:val="20"/>
                <w:lang w:val="en-US"/>
              </w:rPr>
              <w:t>VLU</w:t>
            </w:r>
            <w:proofErr w:type="spellEnd"/>
            <w:r w:rsidRPr="009D1B03">
              <w:rPr>
                <w:rFonts w:cs="Times New Roman"/>
                <w:color w:val="000000" w:themeColor="text1"/>
                <w:szCs w:val="20"/>
                <w:lang w:val="en-US"/>
              </w:rPr>
              <w:t xml:space="preserve">. They describe their current knowledge as insufficient and name the lack of courses that are available and limited </w:t>
            </w:r>
            <w:r w:rsidRPr="009D1B03">
              <w:rPr>
                <w:rFonts w:cs="Times New Roman"/>
                <w:color w:val="000000" w:themeColor="text1"/>
                <w:szCs w:val="20"/>
                <w:lang w:val="en-US"/>
              </w:rPr>
              <w:lastRenderedPageBreak/>
              <w:t xml:space="preserve">opportunities for clinical training. </w:t>
            </w:r>
          </w:p>
        </w:tc>
        <w:tc>
          <w:tcPr>
            <w:tcW w:w="250" w:type="dxa"/>
          </w:tcPr>
          <w:p w14:paraId="235181D9" w14:textId="77777777" w:rsidR="003F56C1" w:rsidRPr="0049343F" w:rsidRDefault="003F56C1">
            <w:pPr>
              <w:rPr>
                <w:rFonts w:cs="Times New Roman"/>
                <w:color w:val="FF0000"/>
                <w:szCs w:val="20"/>
                <w:lang w:val="en-US"/>
              </w:rPr>
            </w:pPr>
          </w:p>
        </w:tc>
      </w:tr>
      <w:tr w:rsidR="005D6EA4" w:rsidRPr="0049343F" w14:paraId="04C5BFAD" w14:textId="77777777" w:rsidTr="00866906">
        <w:trPr>
          <w:trHeight w:val="1950"/>
        </w:trPr>
        <w:tc>
          <w:tcPr>
            <w:tcW w:w="3580" w:type="dxa"/>
            <w:gridSpan w:val="2"/>
          </w:tcPr>
          <w:p w14:paraId="22A2B718" w14:textId="5A036878" w:rsidR="00241768" w:rsidRPr="009367CC" w:rsidRDefault="00E645E0" w:rsidP="00241768">
            <w:pPr>
              <w:autoSpaceDE w:val="0"/>
              <w:autoSpaceDN w:val="0"/>
              <w:adjustRightInd w:val="0"/>
              <w:spacing w:after="0" w:line="240" w:lineRule="auto"/>
              <w:ind w:left="720" w:hanging="720"/>
              <w:rPr>
                <w:rFonts w:ascii="Segoe UI" w:hAnsi="Segoe UI" w:cs="Segoe UI"/>
                <w:sz w:val="18"/>
                <w:szCs w:val="18"/>
                <w:lang w:val="en-US"/>
              </w:rPr>
            </w:pPr>
            <w:proofErr w:type="spellStart"/>
            <w:r w:rsidRPr="00E645E0">
              <w:rPr>
                <w:rFonts w:ascii="Segoe UI" w:hAnsi="Segoe UI" w:cs="Segoe UI"/>
                <w:b/>
                <w:bCs/>
                <w:sz w:val="18"/>
                <w:szCs w:val="18"/>
                <w:lang w:val="en-US"/>
              </w:rPr>
              <w:t>5.</w:t>
            </w:r>
            <w:r w:rsidR="00241768" w:rsidRPr="00E0670E">
              <w:rPr>
                <w:rFonts w:ascii="Segoe UI" w:hAnsi="Segoe UI" w:cs="Segoe UI"/>
                <w:sz w:val="18"/>
                <w:szCs w:val="18"/>
                <w:lang w:val="en-US"/>
              </w:rPr>
              <w:t>Friman</w:t>
            </w:r>
            <w:proofErr w:type="spellEnd"/>
            <w:r w:rsidR="00241768" w:rsidRPr="00E0670E">
              <w:rPr>
                <w:rFonts w:ascii="Segoe UI" w:hAnsi="Segoe UI" w:cs="Segoe UI"/>
                <w:sz w:val="18"/>
                <w:szCs w:val="18"/>
                <w:lang w:val="en-US"/>
              </w:rPr>
              <w:t xml:space="preserve">, A., Edstrom, D. W., &amp; </w:t>
            </w:r>
            <w:proofErr w:type="spellStart"/>
            <w:r w:rsidR="00241768" w:rsidRPr="00E0670E">
              <w:rPr>
                <w:rFonts w:ascii="Segoe UI" w:hAnsi="Segoe UI" w:cs="Segoe UI"/>
                <w:sz w:val="18"/>
                <w:szCs w:val="18"/>
                <w:lang w:val="en-US"/>
              </w:rPr>
              <w:t>Edelbring</w:t>
            </w:r>
            <w:proofErr w:type="spellEnd"/>
            <w:r w:rsidR="00241768" w:rsidRPr="00E0670E">
              <w:rPr>
                <w:rFonts w:ascii="Segoe UI" w:hAnsi="Segoe UI" w:cs="Segoe UI"/>
                <w:sz w:val="18"/>
                <w:szCs w:val="18"/>
                <w:lang w:val="en-US"/>
              </w:rPr>
              <w:t xml:space="preserve">, S. (2018). </w:t>
            </w:r>
            <w:r w:rsidR="00241768" w:rsidRPr="001F455C">
              <w:rPr>
                <w:rFonts w:ascii="Segoe UI" w:hAnsi="Segoe UI" w:cs="Segoe UI"/>
                <w:sz w:val="18"/>
                <w:szCs w:val="18"/>
                <w:lang w:val="en-US"/>
              </w:rPr>
              <w:t xml:space="preserve">General practitioners' perceptions of their role and their collaboration with district nurses in wound care. </w:t>
            </w:r>
            <w:r w:rsidR="00241768" w:rsidRPr="009367CC">
              <w:rPr>
                <w:rFonts w:ascii="Segoe UI" w:hAnsi="Segoe UI" w:cs="Segoe UI"/>
                <w:i/>
                <w:iCs/>
                <w:sz w:val="18"/>
                <w:szCs w:val="18"/>
                <w:lang w:val="en-US"/>
              </w:rPr>
              <w:t>Prim Health Care Res Dev, 20</w:t>
            </w:r>
            <w:r w:rsidR="00241768" w:rsidRPr="009367CC">
              <w:rPr>
                <w:rFonts w:ascii="Segoe UI" w:hAnsi="Segoe UI" w:cs="Segoe UI"/>
                <w:sz w:val="18"/>
                <w:szCs w:val="18"/>
                <w:lang w:val="en-US"/>
              </w:rPr>
              <w:t xml:space="preserve">, 1-8. </w:t>
            </w:r>
            <w:proofErr w:type="spellStart"/>
            <w:r w:rsidR="00241768" w:rsidRPr="009367CC">
              <w:rPr>
                <w:rFonts w:ascii="Segoe UI" w:hAnsi="Segoe UI" w:cs="Segoe UI"/>
                <w:sz w:val="18"/>
                <w:szCs w:val="18"/>
                <w:lang w:val="en-US"/>
              </w:rPr>
              <w:t>doi:10.1017</w:t>
            </w:r>
            <w:proofErr w:type="spellEnd"/>
            <w:r w:rsidR="00241768" w:rsidRPr="009367CC">
              <w:rPr>
                <w:rFonts w:ascii="Segoe UI" w:hAnsi="Segoe UI" w:cs="Segoe UI"/>
                <w:sz w:val="18"/>
                <w:szCs w:val="18"/>
                <w:lang w:val="en-US"/>
              </w:rPr>
              <w:t>/</w:t>
            </w:r>
            <w:proofErr w:type="spellStart"/>
            <w:r w:rsidR="00241768" w:rsidRPr="009367CC">
              <w:rPr>
                <w:rFonts w:ascii="Segoe UI" w:hAnsi="Segoe UI" w:cs="Segoe UI"/>
                <w:sz w:val="18"/>
                <w:szCs w:val="18"/>
                <w:lang w:val="en-US"/>
              </w:rPr>
              <w:t>S1463423618000464</w:t>
            </w:r>
            <w:proofErr w:type="spellEnd"/>
          </w:p>
          <w:p w14:paraId="59B1EB1C" w14:textId="77777777" w:rsidR="003F56C1" w:rsidRPr="0049343F" w:rsidRDefault="003F56C1">
            <w:pPr>
              <w:rPr>
                <w:rFonts w:cs="Times New Roman"/>
                <w:color w:val="FF0000"/>
                <w:szCs w:val="20"/>
                <w:lang w:val="en-US"/>
              </w:rPr>
            </w:pPr>
          </w:p>
        </w:tc>
        <w:tc>
          <w:tcPr>
            <w:tcW w:w="1309" w:type="dxa"/>
          </w:tcPr>
          <w:p w14:paraId="19956552" w14:textId="7CE08024" w:rsidR="003F56C1" w:rsidRPr="0049343F" w:rsidRDefault="000140D7">
            <w:pPr>
              <w:rPr>
                <w:rFonts w:cs="Times New Roman"/>
                <w:color w:val="FF0000"/>
                <w:szCs w:val="20"/>
                <w:lang w:val="en-US"/>
              </w:rPr>
            </w:pPr>
            <w:r w:rsidRPr="000140D7">
              <w:rPr>
                <w:rFonts w:cs="Times New Roman"/>
                <w:color w:val="000000" w:themeColor="text1"/>
                <w:szCs w:val="20"/>
                <w:lang w:val="en-US"/>
              </w:rPr>
              <w:t xml:space="preserve">To explore the perceptions of GPs regarding their role and their collaboration with DN´s in the management of leg ulcers in </w:t>
            </w:r>
            <w:proofErr w:type="spellStart"/>
            <w:r w:rsidRPr="000140D7">
              <w:rPr>
                <w:rFonts w:cs="Times New Roman"/>
                <w:color w:val="000000" w:themeColor="text1"/>
                <w:szCs w:val="20"/>
                <w:lang w:val="en-US"/>
              </w:rPr>
              <w:t>PHC</w:t>
            </w:r>
            <w:proofErr w:type="spellEnd"/>
          </w:p>
        </w:tc>
        <w:tc>
          <w:tcPr>
            <w:tcW w:w="1202" w:type="dxa"/>
          </w:tcPr>
          <w:p w14:paraId="135CAD98" w14:textId="690C18BF" w:rsidR="003F56C1" w:rsidRPr="0049343F" w:rsidRDefault="000140D7">
            <w:pPr>
              <w:rPr>
                <w:rFonts w:cs="Times New Roman"/>
                <w:color w:val="FF0000"/>
                <w:szCs w:val="20"/>
                <w:lang w:val="en-US"/>
              </w:rPr>
            </w:pPr>
            <w:r w:rsidRPr="002D218B">
              <w:rPr>
                <w:rFonts w:cs="Times New Roman"/>
                <w:color w:val="000000" w:themeColor="text1"/>
                <w:szCs w:val="20"/>
                <w:lang w:val="en-US"/>
              </w:rPr>
              <w:t xml:space="preserve">Semi-structured interviews with </w:t>
            </w:r>
            <w:r w:rsidRPr="00E645E0">
              <w:rPr>
                <w:rFonts w:cs="Times New Roman"/>
                <w:b/>
                <w:bCs/>
                <w:color w:val="000000" w:themeColor="text1"/>
                <w:szCs w:val="20"/>
                <w:lang w:val="en-US"/>
              </w:rPr>
              <w:t xml:space="preserve">16 GP´s </w:t>
            </w:r>
          </w:p>
        </w:tc>
        <w:tc>
          <w:tcPr>
            <w:tcW w:w="1229" w:type="dxa"/>
          </w:tcPr>
          <w:p w14:paraId="657C5989" w14:textId="7644E33D" w:rsidR="003F56C1" w:rsidRPr="0049343F" w:rsidRDefault="000140D7">
            <w:pPr>
              <w:rPr>
                <w:rFonts w:cs="Times New Roman"/>
                <w:color w:val="FF0000"/>
                <w:szCs w:val="20"/>
                <w:lang w:val="en-US"/>
              </w:rPr>
            </w:pPr>
            <w:proofErr w:type="spellStart"/>
            <w:r w:rsidRPr="002D218B">
              <w:rPr>
                <w:rFonts w:cs="Times New Roman"/>
                <w:color w:val="000000" w:themeColor="text1"/>
                <w:szCs w:val="20"/>
                <w:lang w:val="en-US"/>
              </w:rPr>
              <w:t>Themat</w:t>
            </w:r>
            <w:r w:rsidR="00866906">
              <w:rPr>
                <w:rFonts w:cs="Times New Roman"/>
                <w:color w:val="000000" w:themeColor="text1"/>
                <w:szCs w:val="20"/>
                <w:lang w:val="en-US"/>
              </w:rPr>
              <w:t>i</w:t>
            </w:r>
            <w:proofErr w:type="spellEnd"/>
            <w:r w:rsidR="002615D0">
              <w:rPr>
                <w:rFonts w:cs="Times New Roman"/>
                <w:color w:val="000000" w:themeColor="text1"/>
                <w:szCs w:val="20"/>
                <w:lang w:val="en-US"/>
              </w:rPr>
              <w:t xml:space="preserve"> </w:t>
            </w:r>
            <w:r w:rsidRPr="002D218B">
              <w:rPr>
                <w:rFonts w:cs="Times New Roman"/>
                <w:color w:val="000000" w:themeColor="text1"/>
                <w:szCs w:val="20"/>
                <w:lang w:val="en-US"/>
              </w:rPr>
              <w:t xml:space="preserve">c analysis </w:t>
            </w:r>
          </w:p>
        </w:tc>
        <w:tc>
          <w:tcPr>
            <w:tcW w:w="1612" w:type="dxa"/>
            <w:gridSpan w:val="2"/>
          </w:tcPr>
          <w:p w14:paraId="024CB048" w14:textId="2A3B321B" w:rsidR="003F56C1" w:rsidRPr="002D218B" w:rsidRDefault="000140D7">
            <w:pPr>
              <w:rPr>
                <w:rFonts w:cs="Times New Roman"/>
                <w:color w:val="000000" w:themeColor="text1"/>
                <w:szCs w:val="20"/>
                <w:lang w:val="en-US"/>
              </w:rPr>
            </w:pPr>
            <w:r w:rsidRPr="002D218B">
              <w:rPr>
                <w:rFonts w:cs="Times New Roman"/>
                <w:color w:val="000000" w:themeColor="text1"/>
                <w:szCs w:val="20"/>
                <w:lang w:val="en-US"/>
              </w:rPr>
              <w:t xml:space="preserve">Four themes were </w:t>
            </w:r>
            <w:r w:rsidR="00866906" w:rsidRPr="002D218B">
              <w:rPr>
                <w:rFonts w:cs="Times New Roman"/>
                <w:color w:val="000000" w:themeColor="text1"/>
                <w:szCs w:val="20"/>
                <w:lang w:val="en-US"/>
              </w:rPr>
              <w:t>identified.</w:t>
            </w:r>
            <w:r w:rsidRPr="002D218B">
              <w:rPr>
                <w:rFonts w:cs="Times New Roman"/>
                <w:color w:val="000000" w:themeColor="text1"/>
                <w:szCs w:val="20"/>
                <w:lang w:val="en-US"/>
              </w:rPr>
              <w:t xml:space="preserve"> </w:t>
            </w:r>
          </w:p>
          <w:p w14:paraId="0F50CD9A" w14:textId="77777777" w:rsidR="000140D7" w:rsidRPr="002D218B" w:rsidRDefault="000140D7">
            <w:pPr>
              <w:rPr>
                <w:rFonts w:cs="Times New Roman"/>
                <w:color w:val="000000" w:themeColor="text1"/>
                <w:szCs w:val="20"/>
                <w:lang w:val="en-US"/>
              </w:rPr>
            </w:pPr>
            <w:r w:rsidRPr="002D218B">
              <w:rPr>
                <w:rFonts w:cs="Times New Roman"/>
                <w:color w:val="000000" w:themeColor="text1"/>
                <w:szCs w:val="20"/>
                <w:lang w:val="en-US"/>
              </w:rPr>
              <w:t xml:space="preserve">Role as consultant and coordinator </w:t>
            </w:r>
          </w:p>
          <w:p w14:paraId="4C6B1633" w14:textId="77777777" w:rsidR="000140D7" w:rsidRPr="002D218B" w:rsidRDefault="000140D7">
            <w:pPr>
              <w:rPr>
                <w:rFonts w:cs="Times New Roman"/>
                <w:color w:val="000000" w:themeColor="text1"/>
                <w:szCs w:val="20"/>
                <w:lang w:val="en-US"/>
              </w:rPr>
            </w:pPr>
            <w:r w:rsidRPr="002D218B">
              <w:rPr>
                <w:rFonts w:cs="Times New Roman"/>
                <w:color w:val="000000" w:themeColor="text1"/>
                <w:szCs w:val="20"/>
                <w:lang w:val="en-US"/>
              </w:rPr>
              <w:t xml:space="preserve">Responsibility for diagnosis </w:t>
            </w:r>
          </w:p>
          <w:p w14:paraId="3471CF7F" w14:textId="77777777" w:rsidR="000140D7" w:rsidRPr="002D218B" w:rsidRDefault="000140D7">
            <w:pPr>
              <w:rPr>
                <w:rFonts w:cs="Times New Roman"/>
                <w:color w:val="000000" w:themeColor="text1"/>
                <w:szCs w:val="20"/>
                <w:lang w:val="en-US"/>
              </w:rPr>
            </w:pPr>
            <w:r w:rsidRPr="002D218B">
              <w:rPr>
                <w:rFonts w:cs="Times New Roman"/>
                <w:color w:val="000000" w:themeColor="text1"/>
                <w:szCs w:val="20"/>
                <w:lang w:val="en-US"/>
              </w:rPr>
              <w:t xml:space="preserve">Desire for continuity </w:t>
            </w:r>
          </w:p>
          <w:p w14:paraId="6E83DB3F" w14:textId="44C50BF5" w:rsidR="000140D7" w:rsidRPr="0049343F" w:rsidRDefault="000140D7">
            <w:pPr>
              <w:rPr>
                <w:rFonts w:cs="Times New Roman"/>
                <w:color w:val="FF0000"/>
                <w:szCs w:val="20"/>
                <w:lang w:val="en-US"/>
              </w:rPr>
            </w:pPr>
            <w:r w:rsidRPr="002D218B">
              <w:rPr>
                <w:rFonts w:cs="Times New Roman"/>
                <w:color w:val="000000" w:themeColor="text1"/>
                <w:szCs w:val="20"/>
                <w:lang w:val="en-US"/>
              </w:rPr>
              <w:t xml:space="preserve">Collaboration within the organization </w:t>
            </w:r>
          </w:p>
        </w:tc>
        <w:tc>
          <w:tcPr>
            <w:tcW w:w="1530" w:type="dxa"/>
            <w:gridSpan w:val="2"/>
          </w:tcPr>
          <w:p w14:paraId="537EF11A" w14:textId="103D00A3" w:rsidR="003F56C1" w:rsidRPr="002D218B" w:rsidRDefault="002D218B">
            <w:pPr>
              <w:rPr>
                <w:rFonts w:cs="Times New Roman"/>
                <w:color w:val="000000" w:themeColor="text1"/>
                <w:szCs w:val="20"/>
                <w:lang w:val="en-US"/>
              </w:rPr>
            </w:pPr>
            <w:r w:rsidRPr="002D218B">
              <w:rPr>
                <w:rFonts w:cs="Times New Roman"/>
                <w:color w:val="000000" w:themeColor="text1"/>
                <w:szCs w:val="20"/>
                <w:lang w:val="en-US"/>
              </w:rPr>
              <w:t xml:space="preserve">The GP´s often work on consultant like basis and experience that they become involved late in the patients wound treatment. This, then can have negative consequences for the medical diagnosis and pt. Treatment. Issues with collaboration is attributed to organizational factors. </w:t>
            </w:r>
          </w:p>
        </w:tc>
        <w:tc>
          <w:tcPr>
            <w:tcW w:w="250" w:type="dxa"/>
          </w:tcPr>
          <w:p w14:paraId="47F45DF8" w14:textId="77777777" w:rsidR="003F56C1" w:rsidRPr="0049343F" w:rsidRDefault="003F56C1">
            <w:pPr>
              <w:rPr>
                <w:rFonts w:cs="Times New Roman"/>
                <w:color w:val="FF0000"/>
                <w:szCs w:val="20"/>
                <w:lang w:val="en-US"/>
              </w:rPr>
            </w:pPr>
          </w:p>
        </w:tc>
      </w:tr>
    </w:tbl>
    <w:p w14:paraId="798BBCBA" w14:textId="487C9C50" w:rsidR="0094328C" w:rsidRDefault="0094328C">
      <w:pPr>
        <w:rPr>
          <w:rFonts w:cs="Times New Roman"/>
          <w:color w:val="FF0000"/>
          <w:lang w:val="en-US"/>
        </w:rPr>
      </w:pPr>
    </w:p>
    <w:p w14:paraId="6F857929" w14:textId="6E85FA66" w:rsidR="00057ACE" w:rsidRDefault="00057ACE">
      <w:pPr>
        <w:rPr>
          <w:rFonts w:cs="Times New Roman"/>
          <w:color w:val="FF0000"/>
          <w:lang w:val="en-US"/>
        </w:rPr>
      </w:pPr>
    </w:p>
    <w:p w14:paraId="24E41976" w14:textId="77777777" w:rsidR="00057ACE" w:rsidRDefault="00057ACE">
      <w:pPr>
        <w:rPr>
          <w:rFonts w:cs="Times New Roman"/>
          <w:color w:val="FF0000"/>
          <w:lang w:val="en-US"/>
        </w:rPr>
      </w:pPr>
    </w:p>
    <w:tbl>
      <w:tblPr>
        <w:tblStyle w:val="Tabel-Gitter"/>
        <w:tblW w:w="12654" w:type="dxa"/>
        <w:tblLayout w:type="fixed"/>
        <w:tblCellMar>
          <w:left w:w="70" w:type="dxa"/>
          <w:right w:w="70" w:type="dxa"/>
        </w:tblCellMar>
        <w:tblLook w:val="0000" w:firstRow="0" w:lastRow="0" w:firstColumn="0" w:lastColumn="0" w:noHBand="0" w:noVBand="0"/>
      </w:tblPr>
      <w:tblGrid>
        <w:gridCol w:w="2972"/>
        <w:gridCol w:w="1843"/>
        <w:gridCol w:w="1843"/>
        <w:gridCol w:w="992"/>
        <w:gridCol w:w="567"/>
        <w:gridCol w:w="1276"/>
        <w:gridCol w:w="1417"/>
        <w:gridCol w:w="378"/>
        <w:gridCol w:w="1206"/>
        <w:gridCol w:w="160"/>
      </w:tblGrid>
      <w:tr w:rsidR="00EB71D7" w14:paraId="3869EA17" w14:textId="77777777" w:rsidTr="00D13167">
        <w:trPr>
          <w:gridBefore w:val="8"/>
          <w:wBefore w:w="11288" w:type="dxa"/>
          <w:trHeight w:val="15"/>
        </w:trPr>
        <w:tc>
          <w:tcPr>
            <w:tcW w:w="1206" w:type="dxa"/>
          </w:tcPr>
          <w:p w14:paraId="158C38B6" w14:textId="77777777" w:rsidR="00EB71D7" w:rsidRDefault="00EB71D7" w:rsidP="00603710">
            <w:pPr>
              <w:autoSpaceDE w:val="0"/>
              <w:autoSpaceDN w:val="0"/>
              <w:adjustRightInd w:val="0"/>
              <w:spacing w:after="0" w:line="240" w:lineRule="auto"/>
              <w:rPr>
                <w:rFonts w:ascii="Segoe UI" w:hAnsi="Segoe UI" w:cs="Segoe UI"/>
                <w:sz w:val="18"/>
                <w:szCs w:val="18"/>
                <w:lang w:val="en-US"/>
              </w:rPr>
            </w:pPr>
          </w:p>
        </w:tc>
        <w:tc>
          <w:tcPr>
            <w:tcW w:w="160" w:type="dxa"/>
          </w:tcPr>
          <w:p w14:paraId="7107197E" w14:textId="798F9D23" w:rsidR="00EB71D7" w:rsidRDefault="00EB71D7" w:rsidP="00603710">
            <w:pPr>
              <w:autoSpaceDE w:val="0"/>
              <w:autoSpaceDN w:val="0"/>
              <w:adjustRightInd w:val="0"/>
              <w:spacing w:after="0" w:line="240" w:lineRule="auto"/>
              <w:rPr>
                <w:rFonts w:ascii="Segoe UI" w:hAnsi="Segoe UI" w:cs="Segoe UI"/>
                <w:sz w:val="18"/>
                <w:szCs w:val="18"/>
                <w:lang w:val="en-US"/>
              </w:rPr>
            </w:pPr>
          </w:p>
        </w:tc>
      </w:tr>
      <w:tr w:rsidR="00D13167" w:rsidRPr="00DE6349" w14:paraId="03C792C7" w14:textId="52463CCF" w:rsidTr="007B0B40">
        <w:tblPrEx>
          <w:tblCellMar>
            <w:left w:w="108" w:type="dxa"/>
            <w:right w:w="108" w:type="dxa"/>
          </w:tblCellMar>
          <w:tblLook w:val="04A0" w:firstRow="1" w:lastRow="0" w:firstColumn="1" w:lastColumn="0" w:noHBand="0" w:noVBand="1"/>
        </w:tblPrEx>
        <w:trPr>
          <w:gridAfter w:val="3"/>
          <w:wAfter w:w="1744" w:type="dxa"/>
          <w:trHeight w:val="879"/>
        </w:trPr>
        <w:tc>
          <w:tcPr>
            <w:tcW w:w="2972" w:type="dxa"/>
          </w:tcPr>
          <w:p w14:paraId="2F148094" w14:textId="55B62B34" w:rsidR="00EB71D7" w:rsidRPr="00E0670E" w:rsidRDefault="00E645E0" w:rsidP="00603710">
            <w:pPr>
              <w:autoSpaceDE w:val="0"/>
              <w:autoSpaceDN w:val="0"/>
              <w:adjustRightInd w:val="0"/>
              <w:spacing w:after="0" w:line="240" w:lineRule="auto"/>
              <w:ind w:left="720" w:hanging="720"/>
              <w:rPr>
                <w:rFonts w:ascii="Segoe UI" w:hAnsi="Segoe UI" w:cs="Segoe UI"/>
                <w:sz w:val="18"/>
                <w:szCs w:val="18"/>
                <w:lang w:val="en-US"/>
              </w:rPr>
            </w:pPr>
            <w:proofErr w:type="spellStart"/>
            <w:r w:rsidRPr="00E645E0">
              <w:rPr>
                <w:rFonts w:ascii="Segoe UI" w:hAnsi="Segoe UI" w:cs="Segoe UI"/>
                <w:b/>
                <w:bCs/>
                <w:sz w:val="18"/>
                <w:szCs w:val="18"/>
                <w:lang w:val="en-US"/>
              </w:rPr>
              <w:t>6</w:t>
            </w:r>
            <w:r>
              <w:rPr>
                <w:rFonts w:ascii="Segoe UI" w:hAnsi="Segoe UI" w:cs="Segoe UI"/>
                <w:sz w:val="18"/>
                <w:szCs w:val="18"/>
                <w:lang w:val="en-US"/>
              </w:rPr>
              <w:t>.</w:t>
            </w:r>
            <w:r w:rsidR="00EB71D7" w:rsidRPr="00E0670E">
              <w:rPr>
                <w:rFonts w:ascii="Segoe UI" w:hAnsi="Segoe UI" w:cs="Segoe UI"/>
                <w:sz w:val="18"/>
                <w:szCs w:val="18"/>
                <w:lang w:val="en-US"/>
              </w:rPr>
              <w:t>Friman</w:t>
            </w:r>
            <w:proofErr w:type="spellEnd"/>
            <w:r w:rsidR="00EB71D7" w:rsidRPr="00E0670E">
              <w:rPr>
                <w:rFonts w:ascii="Segoe UI" w:hAnsi="Segoe UI" w:cs="Segoe UI"/>
                <w:sz w:val="18"/>
                <w:szCs w:val="18"/>
                <w:lang w:val="en-US"/>
              </w:rPr>
              <w:t xml:space="preserve">, A., Klang, B., &amp; </w:t>
            </w:r>
            <w:proofErr w:type="spellStart"/>
            <w:r w:rsidR="00EB71D7" w:rsidRPr="00E0670E">
              <w:rPr>
                <w:rFonts w:ascii="Segoe UI" w:hAnsi="Segoe UI" w:cs="Segoe UI"/>
                <w:sz w:val="18"/>
                <w:szCs w:val="18"/>
                <w:lang w:val="en-US"/>
              </w:rPr>
              <w:t>Ebbeskog</w:t>
            </w:r>
            <w:proofErr w:type="spellEnd"/>
            <w:r w:rsidR="00EB71D7" w:rsidRPr="00E0670E">
              <w:rPr>
                <w:rFonts w:ascii="Segoe UI" w:hAnsi="Segoe UI" w:cs="Segoe UI"/>
                <w:sz w:val="18"/>
                <w:szCs w:val="18"/>
                <w:lang w:val="en-US"/>
              </w:rPr>
              <w:t xml:space="preserve">, B. (2011). </w:t>
            </w:r>
            <w:r w:rsidR="00EB71D7" w:rsidRPr="00F71C8C">
              <w:rPr>
                <w:rFonts w:ascii="Segoe UI" w:hAnsi="Segoe UI" w:cs="Segoe UI"/>
                <w:sz w:val="18"/>
                <w:szCs w:val="18"/>
                <w:lang w:val="en-US"/>
              </w:rPr>
              <w:t xml:space="preserve">Wound care by district nurses at primary healthcare </w:t>
            </w:r>
            <w:proofErr w:type="spellStart"/>
            <w:r w:rsidR="00EB71D7" w:rsidRPr="00F71C8C">
              <w:rPr>
                <w:rFonts w:ascii="Segoe UI" w:hAnsi="Segoe UI" w:cs="Segoe UI"/>
                <w:sz w:val="18"/>
                <w:szCs w:val="18"/>
                <w:lang w:val="en-US"/>
              </w:rPr>
              <w:t>centres</w:t>
            </w:r>
            <w:proofErr w:type="spellEnd"/>
            <w:r w:rsidR="00EB71D7" w:rsidRPr="00F71C8C">
              <w:rPr>
                <w:rFonts w:ascii="Segoe UI" w:hAnsi="Segoe UI" w:cs="Segoe UI"/>
                <w:sz w:val="18"/>
                <w:szCs w:val="18"/>
                <w:lang w:val="en-US"/>
              </w:rPr>
              <w:t xml:space="preserve">: a challenging task without </w:t>
            </w:r>
            <w:r w:rsidR="00EB71D7" w:rsidRPr="00F71C8C">
              <w:rPr>
                <w:rFonts w:ascii="Segoe UI" w:hAnsi="Segoe UI" w:cs="Segoe UI"/>
                <w:sz w:val="18"/>
                <w:szCs w:val="18"/>
                <w:lang w:val="en-US"/>
              </w:rPr>
              <w:lastRenderedPageBreak/>
              <w:t xml:space="preserve">authority or resources. </w:t>
            </w:r>
            <w:r w:rsidR="00EB71D7" w:rsidRPr="00E0670E">
              <w:rPr>
                <w:rFonts w:ascii="Segoe UI" w:hAnsi="Segoe UI" w:cs="Segoe UI"/>
                <w:i/>
                <w:iCs/>
                <w:sz w:val="18"/>
                <w:szCs w:val="18"/>
                <w:lang w:val="en-US"/>
              </w:rPr>
              <w:t>Scand J Caring Sci, 25</w:t>
            </w:r>
            <w:r w:rsidR="00EB71D7" w:rsidRPr="00E0670E">
              <w:rPr>
                <w:rFonts w:ascii="Segoe UI" w:hAnsi="Segoe UI" w:cs="Segoe UI"/>
                <w:sz w:val="18"/>
                <w:szCs w:val="18"/>
                <w:lang w:val="en-US"/>
              </w:rPr>
              <w:t xml:space="preserve">(3), 426-434. </w:t>
            </w:r>
            <w:proofErr w:type="spellStart"/>
            <w:r w:rsidR="00EB71D7" w:rsidRPr="00E0670E">
              <w:rPr>
                <w:rFonts w:ascii="Segoe UI" w:hAnsi="Segoe UI" w:cs="Segoe UI"/>
                <w:sz w:val="18"/>
                <w:szCs w:val="18"/>
                <w:lang w:val="en-US"/>
              </w:rPr>
              <w:t>doi:10.1111</w:t>
            </w:r>
            <w:proofErr w:type="spellEnd"/>
            <w:r w:rsidR="00EB71D7" w:rsidRPr="00E0670E">
              <w:rPr>
                <w:rFonts w:ascii="Segoe UI" w:hAnsi="Segoe UI" w:cs="Segoe UI"/>
                <w:sz w:val="18"/>
                <w:szCs w:val="18"/>
                <w:lang w:val="en-US"/>
              </w:rPr>
              <w:t>/</w:t>
            </w:r>
            <w:proofErr w:type="spellStart"/>
            <w:r w:rsidR="00EB71D7" w:rsidRPr="00E0670E">
              <w:rPr>
                <w:rFonts w:ascii="Segoe UI" w:hAnsi="Segoe UI" w:cs="Segoe UI"/>
                <w:sz w:val="18"/>
                <w:szCs w:val="18"/>
                <w:lang w:val="en-US"/>
              </w:rPr>
              <w:t>j.1471-6712.</w:t>
            </w:r>
            <w:proofErr w:type="gramStart"/>
            <w:r w:rsidR="00EB71D7" w:rsidRPr="00E0670E">
              <w:rPr>
                <w:rFonts w:ascii="Segoe UI" w:hAnsi="Segoe UI" w:cs="Segoe UI"/>
                <w:sz w:val="18"/>
                <w:szCs w:val="18"/>
                <w:lang w:val="en-US"/>
              </w:rPr>
              <w:t>2010.00839.x</w:t>
            </w:r>
            <w:proofErr w:type="spellEnd"/>
            <w:proofErr w:type="gramEnd"/>
          </w:p>
          <w:p w14:paraId="4095770C" w14:textId="77777777" w:rsidR="00EB71D7" w:rsidRPr="00E0670E" w:rsidRDefault="00EB71D7" w:rsidP="00603710">
            <w:pPr>
              <w:autoSpaceDE w:val="0"/>
              <w:autoSpaceDN w:val="0"/>
              <w:adjustRightInd w:val="0"/>
              <w:spacing w:after="0" w:line="240" w:lineRule="auto"/>
              <w:ind w:left="720" w:hanging="720"/>
              <w:rPr>
                <w:rFonts w:ascii="Segoe UI" w:hAnsi="Segoe UI" w:cs="Segoe UI"/>
                <w:sz w:val="18"/>
                <w:szCs w:val="18"/>
                <w:lang w:val="en-US"/>
              </w:rPr>
            </w:pPr>
          </w:p>
          <w:p w14:paraId="766F3B2A"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6C8C309D"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6D6DCAE7"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38254541"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5F396F99"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452136D8"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44ED1BB6"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3BD171B0"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307A4094"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3BE18E72" w14:textId="77777777" w:rsidR="00EB71D7" w:rsidRDefault="00EB71D7" w:rsidP="00603710">
            <w:pPr>
              <w:autoSpaceDE w:val="0"/>
              <w:autoSpaceDN w:val="0"/>
              <w:adjustRightInd w:val="0"/>
              <w:spacing w:after="0" w:line="240" w:lineRule="auto"/>
              <w:ind w:left="720" w:hanging="720"/>
              <w:rPr>
                <w:rFonts w:ascii="Segoe UI" w:hAnsi="Segoe UI" w:cs="Segoe UI"/>
                <w:sz w:val="18"/>
                <w:szCs w:val="18"/>
              </w:rPr>
            </w:pPr>
          </w:p>
          <w:p w14:paraId="681B8B9A" w14:textId="5D0C4C8C" w:rsidR="00EB71D7" w:rsidRDefault="00EB71D7" w:rsidP="00603710">
            <w:pPr>
              <w:autoSpaceDE w:val="0"/>
              <w:autoSpaceDN w:val="0"/>
              <w:adjustRightInd w:val="0"/>
              <w:spacing w:after="0" w:line="240" w:lineRule="auto"/>
              <w:ind w:left="720" w:hanging="720"/>
              <w:rPr>
                <w:rFonts w:cs="Times New Roman"/>
                <w:color w:val="FF0000"/>
                <w:lang w:val="en-US"/>
              </w:rPr>
            </w:pPr>
          </w:p>
        </w:tc>
        <w:tc>
          <w:tcPr>
            <w:tcW w:w="1843" w:type="dxa"/>
          </w:tcPr>
          <w:p w14:paraId="4A5382DF" w14:textId="2EE7935B" w:rsidR="00EB71D7" w:rsidRDefault="00EB71D7" w:rsidP="00603710">
            <w:pPr>
              <w:rPr>
                <w:rFonts w:cs="Times New Roman"/>
                <w:color w:val="FF0000"/>
                <w:lang w:val="en-US"/>
              </w:rPr>
            </w:pPr>
            <w:r w:rsidRPr="00980CE2">
              <w:rPr>
                <w:rFonts w:cs="Times New Roman"/>
                <w:color w:val="000000" w:themeColor="text1"/>
                <w:lang w:val="en-US"/>
              </w:rPr>
              <w:lastRenderedPageBreak/>
              <w:t xml:space="preserve">To describe district nurses’ experiences of their nursing actions when </w:t>
            </w:r>
            <w:r w:rsidRPr="00980CE2">
              <w:rPr>
                <w:rFonts w:cs="Times New Roman"/>
                <w:color w:val="000000" w:themeColor="text1"/>
                <w:lang w:val="en-US"/>
              </w:rPr>
              <w:lastRenderedPageBreak/>
              <w:t>treating patients with different kinds of wounds at primary healthcare centers and in-home care.</w:t>
            </w:r>
          </w:p>
        </w:tc>
        <w:tc>
          <w:tcPr>
            <w:tcW w:w="1843" w:type="dxa"/>
          </w:tcPr>
          <w:p w14:paraId="43E56DD6" w14:textId="3F684E4C" w:rsidR="00EB71D7" w:rsidRPr="00980CE2" w:rsidRDefault="00EB71D7" w:rsidP="00603710">
            <w:pPr>
              <w:rPr>
                <w:rFonts w:cs="Times New Roman"/>
                <w:color w:val="000000" w:themeColor="text1"/>
                <w:lang w:val="en-US"/>
              </w:rPr>
            </w:pPr>
            <w:r w:rsidRPr="00980CE2">
              <w:rPr>
                <w:rFonts w:cs="Times New Roman"/>
                <w:color w:val="000000" w:themeColor="text1"/>
                <w:lang w:val="en-US"/>
              </w:rPr>
              <w:lastRenderedPageBreak/>
              <w:t>A qualitative descriptive study was conducted.</w:t>
            </w:r>
          </w:p>
          <w:p w14:paraId="317EDAF8" w14:textId="6034C6A3" w:rsidR="00EB71D7" w:rsidRPr="00980CE2" w:rsidRDefault="00EB71D7" w:rsidP="00603710">
            <w:pPr>
              <w:rPr>
                <w:rFonts w:cs="Times New Roman"/>
                <w:color w:val="000000" w:themeColor="text1"/>
                <w:lang w:val="en-US"/>
              </w:rPr>
            </w:pPr>
            <w:r w:rsidRPr="00E645E0">
              <w:rPr>
                <w:rFonts w:cs="Times New Roman"/>
                <w:b/>
                <w:bCs/>
                <w:color w:val="000000" w:themeColor="text1"/>
                <w:lang w:val="en-US"/>
              </w:rPr>
              <w:lastRenderedPageBreak/>
              <w:t>Eight district nurses</w:t>
            </w:r>
            <w:r w:rsidRPr="00980CE2">
              <w:rPr>
                <w:rFonts w:cs="Times New Roman"/>
                <w:color w:val="000000" w:themeColor="text1"/>
                <w:lang w:val="en-US"/>
              </w:rPr>
              <w:t xml:space="preserve"> were interviewed. </w:t>
            </w:r>
          </w:p>
        </w:tc>
        <w:tc>
          <w:tcPr>
            <w:tcW w:w="1559" w:type="dxa"/>
            <w:gridSpan w:val="2"/>
          </w:tcPr>
          <w:p w14:paraId="64E3A253" w14:textId="26B2D486" w:rsidR="00EB71D7" w:rsidRDefault="00EB71D7" w:rsidP="00603710">
            <w:pPr>
              <w:rPr>
                <w:rFonts w:cs="Times New Roman"/>
                <w:color w:val="FF0000"/>
                <w:lang w:val="en-US"/>
              </w:rPr>
            </w:pPr>
            <w:r w:rsidRPr="00006AAC">
              <w:rPr>
                <w:rFonts w:cs="Times New Roman"/>
                <w:lang w:val="en-US"/>
              </w:rPr>
              <w:lastRenderedPageBreak/>
              <w:t>Qualitative content analysis</w:t>
            </w:r>
          </w:p>
        </w:tc>
        <w:tc>
          <w:tcPr>
            <w:tcW w:w="1276" w:type="dxa"/>
          </w:tcPr>
          <w:p w14:paraId="16833DFC" w14:textId="0D51227E" w:rsidR="00EB71D7" w:rsidRPr="00006AAC" w:rsidRDefault="00EB71D7" w:rsidP="00603710">
            <w:pPr>
              <w:rPr>
                <w:rFonts w:cs="Times New Roman"/>
                <w:lang w:val="en-US"/>
              </w:rPr>
            </w:pPr>
            <w:r w:rsidRPr="00006AAC">
              <w:rPr>
                <w:rFonts w:cs="Times New Roman"/>
                <w:lang w:val="en-US"/>
              </w:rPr>
              <w:t xml:space="preserve">Three themes and nine </w:t>
            </w:r>
            <w:r w:rsidRPr="00006AAC">
              <w:rPr>
                <w:rFonts w:cs="Times New Roman"/>
                <w:lang w:val="en-US"/>
              </w:rPr>
              <w:lastRenderedPageBreak/>
              <w:t>sub-themes</w:t>
            </w:r>
          </w:p>
          <w:p w14:paraId="7CA4EFFF" w14:textId="5A31A93C" w:rsidR="00EB71D7" w:rsidRPr="00006AAC" w:rsidRDefault="00EB71D7" w:rsidP="00603710">
            <w:pPr>
              <w:rPr>
                <w:rFonts w:cs="Times New Roman"/>
                <w:lang w:val="en-US"/>
              </w:rPr>
            </w:pPr>
            <w:r w:rsidRPr="00006AAC">
              <w:rPr>
                <w:rFonts w:cs="Times New Roman"/>
                <w:lang w:val="en-US"/>
              </w:rPr>
              <w:t>Having a feeling of responsibility and confidence in nursing actions.</w:t>
            </w:r>
          </w:p>
          <w:p w14:paraId="3E365477" w14:textId="6E944806" w:rsidR="00EB71D7" w:rsidRPr="00006AAC" w:rsidRDefault="00EB71D7" w:rsidP="00603710">
            <w:pPr>
              <w:rPr>
                <w:rFonts w:cs="Times New Roman"/>
                <w:lang w:val="en-US"/>
              </w:rPr>
            </w:pPr>
            <w:r w:rsidRPr="00006AAC">
              <w:rPr>
                <w:rFonts w:cs="Times New Roman"/>
                <w:lang w:val="en-US"/>
              </w:rPr>
              <w:t>Endeavoring to provide expert skills in wound care</w:t>
            </w:r>
          </w:p>
          <w:p w14:paraId="35D1108B" w14:textId="6A0A5492" w:rsidR="00EB71D7" w:rsidRDefault="00EB71D7" w:rsidP="00603710">
            <w:pPr>
              <w:rPr>
                <w:rFonts w:cs="Times New Roman"/>
                <w:lang w:val="en-US"/>
              </w:rPr>
            </w:pPr>
            <w:r w:rsidRPr="00006AAC">
              <w:rPr>
                <w:rFonts w:cs="Times New Roman"/>
                <w:lang w:val="en-US"/>
              </w:rPr>
              <w:t xml:space="preserve">Performing wound care in non-optimal work environment </w:t>
            </w:r>
          </w:p>
          <w:p w14:paraId="295B46F9" w14:textId="2A15F1CC" w:rsidR="00EB71D7" w:rsidRPr="0003129B" w:rsidRDefault="00EB71D7" w:rsidP="00603710">
            <w:pPr>
              <w:rPr>
                <w:rFonts w:cs="Times New Roman"/>
                <w:lang w:val="en-US"/>
              </w:rPr>
            </w:pPr>
            <w:r w:rsidRPr="0003129B">
              <w:rPr>
                <w:rFonts w:cs="Times New Roman"/>
                <w:lang w:val="en-US"/>
              </w:rPr>
              <w:t xml:space="preserve">THEN 9 sub themes </w:t>
            </w:r>
          </w:p>
          <w:p w14:paraId="776C8FC4" w14:textId="0223B9C5" w:rsidR="00EB71D7" w:rsidRPr="00006AAC" w:rsidRDefault="00EB71D7" w:rsidP="00603710">
            <w:pPr>
              <w:rPr>
                <w:rFonts w:cs="Times New Roman"/>
                <w:lang w:val="en-US"/>
              </w:rPr>
            </w:pPr>
          </w:p>
        </w:tc>
        <w:tc>
          <w:tcPr>
            <w:tcW w:w="1417" w:type="dxa"/>
            <w:shd w:val="clear" w:color="auto" w:fill="auto"/>
          </w:tcPr>
          <w:p w14:paraId="617B4C46" w14:textId="77777777" w:rsidR="00EB71D7" w:rsidRPr="007B0B40" w:rsidRDefault="00EB71D7">
            <w:pPr>
              <w:spacing w:after="0" w:line="360" w:lineRule="auto"/>
              <w:rPr>
                <w:lang w:val="en-US"/>
              </w:rPr>
            </w:pPr>
            <w:r w:rsidRPr="007B0B40">
              <w:rPr>
                <w:lang w:val="en-US"/>
              </w:rPr>
              <w:lastRenderedPageBreak/>
              <w:t>The DN´s</w:t>
            </w:r>
          </w:p>
          <w:p w14:paraId="6B97C3D6" w14:textId="092EBFA8" w:rsidR="00EB71D7" w:rsidRPr="00DE6349" w:rsidRDefault="00EB71D7">
            <w:pPr>
              <w:spacing w:after="0" w:line="360" w:lineRule="auto"/>
            </w:pPr>
            <w:r w:rsidRPr="007B0B40">
              <w:rPr>
                <w:lang w:val="en-US"/>
              </w:rPr>
              <w:t xml:space="preserve">strive to provide </w:t>
            </w:r>
            <w:r w:rsidRPr="007B0B40">
              <w:rPr>
                <w:lang w:val="en-US"/>
              </w:rPr>
              <w:lastRenderedPageBreak/>
              <w:t xml:space="preserve">expert care for patients. Poor </w:t>
            </w:r>
            <w:proofErr w:type="spellStart"/>
            <w:r w:rsidRPr="007B0B40">
              <w:rPr>
                <w:lang w:val="en-US"/>
              </w:rPr>
              <w:t>organisation</w:t>
            </w:r>
            <w:proofErr w:type="spellEnd"/>
            <w:r w:rsidRPr="007B0B40">
              <w:rPr>
                <w:lang w:val="en-US"/>
              </w:rPr>
              <w:t xml:space="preserve"> and lack of job descriptions and guidelines were also identified some problems. </w:t>
            </w:r>
            <w:r w:rsidRPr="00DE6349">
              <w:t xml:space="preserve">A </w:t>
            </w:r>
            <w:proofErr w:type="spellStart"/>
            <w:r w:rsidRPr="00DE6349">
              <w:t>shortage</w:t>
            </w:r>
            <w:proofErr w:type="spellEnd"/>
            <w:r w:rsidRPr="00DE6349">
              <w:t xml:space="preserve"> of treatment </w:t>
            </w:r>
            <w:proofErr w:type="spellStart"/>
            <w:r w:rsidRPr="00DE6349">
              <w:t>rooms</w:t>
            </w:r>
            <w:proofErr w:type="spellEnd"/>
            <w:r w:rsidRPr="00DE6349">
              <w:t>.</w:t>
            </w:r>
          </w:p>
        </w:tc>
      </w:tr>
      <w:tr w:rsidR="00F906FE" w:rsidRPr="00A1715C" w14:paraId="7D2A39C3" w14:textId="77777777" w:rsidTr="00D35E92">
        <w:tblPrEx>
          <w:tblCellMar>
            <w:left w:w="108" w:type="dxa"/>
            <w:right w:w="108" w:type="dxa"/>
          </w:tblCellMar>
          <w:tblLook w:val="04A0" w:firstRow="1" w:lastRow="0" w:firstColumn="1" w:lastColumn="0" w:noHBand="0" w:noVBand="1"/>
        </w:tblPrEx>
        <w:trPr>
          <w:gridAfter w:val="3"/>
          <w:wAfter w:w="1744" w:type="dxa"/>
          <w:trHeight w:val="879"/>
        </w:trPr>
        <w:tc>
          <w:tcPr>
            <w:tcW w:w="2972" w:type="dxa"/>
          </w:tcPr>
          <w:p w14:paraId="4E724678" w14:textId="6467A4D5" w:rsidR="00EB71D7" w:rsidRDefault="00E645E0" w:rsidP="00A26767">
            <w:pPr>
              <w:autoSpaceDE w:val="0"/>
              <w:autoSpaceDN w:val="0"/>
              <w:adjustRightInd w:val="0"/>
              <w:spacing w:after="0" w:line="240" w:lineRule="auto"/>
              <w:ind w:left="720" w:hanging="720"/>
              <w:rPr>
                <w:rFonts w:ascii="Segoe UI" w:hAnsi="Segoe UI" w:cs="Segoe UI"/>
                <w:sz w:val="18"/>
                <w:szCs w:val="18"/>
                <w:lang w:val="en-US"/>
              </w:rPr>
            </w:pPr>
            <w:proofErr w:type="spellStart"/>
            <w:r w:rsidRPr="00E645E0">
              <w:rPr>
                <w:rFonts w:ascii="Segoe UI" w:hAnsi="Segoe UI" w:cs="Segoe UI"/>
                <w:b/>
                <w:bCs/>
                <w:sz w:val="18"/>
                <w:szCs w:val="18"/>
                <w:lang w:val="en-US"/>
              </w:rPr>
              <w:lastRenderedPageBreak/>
              <w:t>7.</w:t>
            </w:r>
            <w:r w:rsidR="00EB71D7" w:rsidRPr="00EF7D2B">
              <w:rPr>
                <w:rFonts w:ascii="Segoe UI" w:hAnsi="Segoe UI" w:cs="Segoe UI"/>
                <w:sz w:val="18"/>
                <w:szCs w:val="18"/>
                <w:lang w:val="en-US"/>
              </w:rPr>
              <w:t>Friman</w:t>
            </w:r>
            <w:proofErr w:type="spellEnd"/>
            <w:r w:rsidR="00EB71D7" w:rsidRPr="00EF7D2B">
              <w:rPr>
                <w:rFonts w:ascii="Segoe UI" w:hAnsi="Segoe UI" w:cs="Segoe UI"/>
                <w:sz w:val="18"/>
                <w:szCs w:val="18"/>
                <w:lang w:val="en-US"/>
              </w:rPr>
              <w:t xml:space="preserve">, A., Wahlberg, A., </w:t>
            </w:r>
            <w:proofErr w:type="gramStart"/>
            <w:r w:rsidR="00EB71D7" w:rsidRPr="00EF7D2B">
              <w:rPr>
                <w:rFonts w:ascii="Segoe UI" w:hAnsi="Segoe UI" w:cs="Segoe UI"/>
                <w:sz w:val="18"/>
                <w:szCs w:val="18"/>
                <w:lang w:val="en-US"/>
              </w:rPr>
              <w:t>C,,</w:t>
            </w:r>
            <w:proofErr w:type="gramEnd"/>
            <w:r w:rsidR="00EB71D7" w:rsidRPr="00EF7D2B">
              <w:rPr>
                <w:rFonts w:ascii="Segoe UI" w:hAnsi="Segoe UI" w:cs="Segoe UI"/>
                <w:sz w:val="18"/>
                <w:szCs w:val="18"/>
                <w:lang w:val="en-US"/>
              </w:rPr>
              <w:t xml:space="preserve"> Mattiasson, A., &amp; </w:t>
            </w:r>
            <w:proofErr w:type="spellStart"/>
            <w:r w:rsidR="00EB71D7" w:rsidRPr="00EF7D2B">
              <w:rPr>
                <w:rFonts w:ascii="Segoe UI" w:hAnsi="Segoe UI" w:cs="Segoe UI"/>
                <w:sz w:val="18"/>
                <w:szCs w:val="18"/>
                <w:lang w:val="en-US"/>
              </w:rPr>
              <w:t>Ebbeskog</w:t>
            </w:r>
            <w:proofErr w:type="spellEnd"/>
            <w:r w:rsidR="00EB71D7" w:rsidRPr="00EF7D2B">
              <w:rPr>
                <w:rFonts w:ascii="Segoe UI" w:hAnsi="Segoe UI" w:cs="Segoe UI"/>
                <w:sz w:val="18"/>
                <w:szCs w:val="18"/>
                <w:lang w:val="en-US"/>
              </w:rPr>
              <w:t xml:space="preserve">, B. (2014). District nurses' knowledge development in wound management: ongoing learning </w:t>
            </w:r>
            <w:proofErr w:type="spellStart"/>
            <w:r w:rsidR="00EB71D7" w:rsidRPr="00EF7D2B">
              <w:rPr>
                <w:rFonts w:ascii="Segoe UI" w:hAnsi="Segoe UI" w:cs="Segoe UI"/>
                <w:sz w:val="18"/>
                <w:szCs w:val="18"/>
                <w:lang w:val="en-US"/>
              </w:rPr>
              <w:t>withou</w:t>
            </w:r>
            <w:proofErr w:type="spellEnd"/>
            <w:r w:rsidR="00EB71D7" w:rsidRPr="00EF7D2B">
              <w:rPr>
                <w:rFonts w:ascii="Segoe UI" w:hAnsi="Segoe UI" w:cs="Segoe UI"/>
                <w:sz w:val="18"/>
                <w:szCs w:val="18"/>
                <w:lang w:val="en-US"/>
              </w:rPr>
              <w:t xml:space="preserve"> organizational support 386-395. </w:t>
            </w:r>
            <w:proofErr w:type="spellStart"/>
            <w:r w:rsidR="00EB71D7" w:rsidRPr="00EF7D2B">
              <w:rPr>
                <w:rFonts w:ascii="Segoe UI" w:hAnsi="Segoe UI" w:cs="Segoe UI"/>
                <w:sz w:val="18"/>
                <w:szCs w:val="18"/>
                <w:lang w:val="en-US"/>
              </w:rPr>
              <w:t>doi:10.1017</w:t>
            </w:r>
            <w:proofErr w:type="spellEnd"/>
            <w:r w:rsidR="00EB71D7" w:rsidRPr="00EF7D2B">
              <w:rPr>
                <w:rFonts w:ascii="Segoe UI" w:hAnsi="Segoe UI" w:cs="Segoe UI"/>
                <w:sz w:val="18"/>
                <w:szCs w:val="18"/>
                <w:lang w:val="en-US"/>
              </w:rPr>
              <w:t>/</w:t>
            </w:r>
            <w:proofErr w:type="spellStart"/>
            <w:r w:rsidR="00EB71D7" w:rsidRPr="00EF7D2B">
              <w:rPr>
                <w:rFonts w:ascii="Segoe UI" w:hAnsi="Segoe UI" w:cs="Segoe UI"/>
                <w:sz w:val="18"/>
                <w:szCs w:val="18"/>
                <w:lang w:val="en-US"/>
              </w:rPr>
              <w:t>S1463423613000303</w:t>
            </w:r>
            <w:proofErr w:type="spellEnd"/>
          </w:p>
          <w:p w14:paraId="1106386C" w14:textId="77777777" w:rsidR="00EB71D7" w:rsidRDefault="00EB71D7" w:rsidP="00A26767">
            <w:pPr>
              <w:autoSpaceDE w:val="0"/>
              <w:autoSpaceDN w:val="0"/>
              <w:adjustRightInd w:val="0"/>
              <w:spacing w:after="0" w:line="240" w:lineRule="auto"/>
              <w:ind w:left="720" w:hanging="720"/>
              <w:rPr>
                <w:rFonts w:ascii="Segoe UI" w:hAnsi="Segoe UI" w:cs="Segoe UI"/>
                <w:sz w:val="18"/>
                <w:szCs w:val="18"/>
                <w:lang w:val="en-US"/>
              </w:rPr>
            </w:pPr>
          </w:p>
          <w:p w14:paraId="42AE25AB" w14:textId="77777777" w:rsidR="00EB71D7" w:rsidRPr="00E0670E" w:rsidRDefault="00EB71D7" w:rsidP="00603710">
            <w:pPr>
              <w:autoSpaceDE w:val="0"/>
              <w:autoSpaceDN w:val="0"/>
              <w:adjustRightInd w:val="0"/>
              <w:spacing w:after="0" w:line="240" w:lineRule="auto"/>
              <w:ind w:left="720" w:hanging="720"/>
              <w:rPr>
                <w:rFonts w:ascii="Segoe UI" w:hAnsi="Segoe UI" w:cs="Segoe UI"/>
                <w:sz w:val="18"/>
                <w:szCs w:val="18"/>
                <w:lang w:val="en-US"/>
              </w:rPr>
            </w:pPr>
          </w:p>
        </w:tc>
        <w:tc>
          <w:tcPr>
            <w:tcW w:w="1843" w:type="dxa"/>
          </w:tcPr>
          <w:p w14:paraId="2DE7F228" w14:textId="4D7AC96E" w:rsidR="00EB71D7" w:rsidRPr="00980CE2" w:rsidRDefault="00EB71D7" w:rsidP="00603710">
            <w:pPr>
              <w:rPr>
                <w:rFonts w:cs="Times New Roman"/>
                <w:color w:val="000000" w:themeColor="text1"/>
                <w:lang w:val="en-US"/>
              </w:rPr>
            </w:pPr>
            <w:r>
              <w:rPr>
                <w:rFonts w:cs="Times New Roman"/>
                <w:color w:val="000000" w:themeColor="text1"/>
                <w:lang w:val="en-US"/>
              </w:rPr>
              <w:lastRenderedPageBreak/>
              <w:t xml:space="preserve">To describe DN´s experiences of their knowledge development in wound management when treating patients with </w:t>
            </w:r>
            <w:r>
              <w:rPr>
                <w:rFonts w:cs="Times New Roman"/>
                <w:color w:val="000000" w:themeColor="text1"/>
                <w:lang w:val="en-US"/>
              </w:rPr>
              <w:lastRenderedPageBreak/>
              <w:t>wounds in healthcare.</w:t>
            </w:r>
          </w:p>
        </w:tc>
        <w:tc>
          <w:tcPr>
            <w:tcW w:w="1843" w:type="dxa"/>
          </w:tcPr>
          <w:p w14:paraId="3641A4A0" w14:textId="0747A208" w:rsidR="00EB71D7" w:rsidRPr="00980CE2" w:rsidRDefault="00EB71D7" w:rsidP="00603710">
            <w:pPr>
              <w:rPr>
                <w:rFonts w:cs="Times New Roman"/>
                <w:color w:val="000000" w:themeColor="text1"/>
                <w:lang w:val="en-US"/>
              </w:rPr>
            </w:pPr>
            <w:r>
              <w:rPr>
                <w:rFonts w:cs="Times New Roman"/>
                <w:color w:val="000000" w:themeColor="text1"/>
                <w:lang w:val="en-US"/>
              </w:rPr>
              <w:lastRenderedPageBreak/>
              <w:t xml:space="preserve">A qualitative descriptive design. </w:t>
            </w:r>
            <w:r w:rsidRPr="00E645E0">
              <w:rPr>
                <w:rFonts w:cs="Times New Roman"/>
                <w:b/>
                <w:bCs/>
                <w:color w:val="000000" w:themeColor="text1"/>
                <w:lang w:val="en-US"/>
              </w:rPr>
              <w:t>16</w:t>
            </w:r>
            <w:r>
              <w:rPr>
                <w:rFonts w:cs="Times New Roman"/>
                <w:color w:val="000000" w:themeColor="text1"/>
                <w:lang w:val="en-US"/>
              </w:rPr>
              <w:t xml:space="preserve"> nurses from 8 healthcare centers were selected and qualitative interviews </w:t>
            </w:r>
          </w:p>
        </w:tc>
        <w:tc>
          <w:tcPr>
            <w:tcW w:w="992" w:type="dxa"/>
          </w:tcPr>
          <w:p w14:paraId="0F555B87" w14:textId="1D2F85F2" w:rsidR="00EB71D7" w:rsidRPr="00006AAC" w:rsidRDefault="00EB71D7" w:rsidP="00603710">
            <w:pPr>
              <w:rPr>
                <w:rFonts w:cs="Times New Roman"/>
                <w:lang w:val="en-US"/>
              </w:rPr>
            </w:pPr>
            <w:r>
              <w:rPr>
                <w:rFonts w:cs="Times New Roman"/>
                <w:lang w:val="en-US"/>
              </w:rPr>
              <w:t xml:space="preserve">Content analysis </w:t>
            </w:r>
          </w:p>
        </w:tc>
        <w:tc>
          <w:tcPr>
            <w:tcW w:w="1843" w:type="dxa"/>
            <w:gridSpan w:val="2"/>
          </w:tcPr>
          <w:p w14:paraId="16ADEDBB" w14:textId="1D7A8639" w:rsidR="00EB71D7" w:rsidRDefault="00EB71D7" w:rsidP="00603710">
            <w:pPr>
              <w:rPr>
                <w:rFonts w:cs="Times New Roman"/>
                <w:lang w:val="en-US"/>
              </w:rPr>
            </w:pPr>
            <w:r>
              <w:rPr>
                <w:rFonts w:cs="Times New Roman"/>
                <w:lang w:val="en-US"/>
              </w:rPr>
              <w:t>Three categories and 11 sub-categories</w:t>
            </w:r>
          </w:p>
          <w:p w14:paraId="00EAF60C" w14:textId="77777777" w:rsidR="00EB71D7" w:rsidRDefault="00EB71D7" w:rsidP="00603710">
            <w:pPr>
              <w:rPr>
                <w:rFonts w:cs="Times New Roman"/>
                <w:lang w:val="en-US"/>
              </w:rPr>
            </w:pPr>
            <w:r>
              <w:rPr>
                <w:rFonts w:cs="Times New Roman"/>
                <w:lang w:val="en-US"/>
              </w:rPr>
              <w:t xml:space="preserve">Ongoing learning by experience </w:t>
            </w:r>
          </w:p>
          <w:p w14:paraId="2A104006" w14:textId="77777777" w:rsidR="00EB71D7" w:rsidRDefault="00EB71D7" w:rsidP="00603710">
            <w:pPr>
              <w:rPr>
                <w:rFonts w:cs="Times New Roman"/>
                <w:lang w:val="en-US"/>
              </w:rPr>
            </w:pPr>
            <w:r>
              <w:rPr>
                <w:rFonts w:cs="Times New Roman"/>
                <w:lang w:val="en-US"/>
              </w:rPr>
              <w:t>Searching for Information</w:t>
            </w:r>
          </w:p>
          <w:p w14:paraId="34EF6BDC" w14:textId="77777777" w:rsidR="00EB71D7" w:rsidRDefault="00EB71D7" w:rsidP="00603710">
            <w:pPr>
              <w:rPr>
                <w:rFonts w:cs="Times New Roman"/>
                <w:lang w:val="en-US"/>
              </w:rPr>
            </w:pPr>
            <w:r>
              <w:rPr>
                <w:rFonts w:cs="Times New Roman"/>
                <w:lang w:val="en-US"/>
              </w:rPr>
              <w:lastRenderedPageBreak/>
              <w:t xml:space="preserve">Lacking organizational support </w:t>
            </w:r>
          </w:p>
          <w:p w14:paraId="58A515DF" w14:textId="3B833E07" w:rsidR="00EB71D7" w:rsidRPr="00006AAC" w:rsidRDefault="00EB71D7" w:rsidP="00603710">
            <w:pPr>
              <w:rPr>
                <w:rFonts w:cs="Times New Roman"/>
                <w:lang w:val="en-US"/>
              </w:rPr>
            </w:pPr>
          </w:p>
        </w:tc>
        <w:tc>
          <w:tcPr>
            <w:tcW w:w="1417" w:type="dxa"/>
            <w:shd w:val="clear" w:color="auto" w:fill="auto"/>
          </w:tcPr>
          <w:p w14:paraId="3CBC52C1" w14:textId="78C03F9F" w:rsidR="00EB71D7" w:rsidRPr="00162360" w:rsidRDefault="00EB71D7" w:rsidP="004223B2">
            <w:pPr>
              <w:spacing w:after="0" w:line="240" w:lineRule="auto"/>
              <w:rPr>
                <w:lang w:val="en-US"/>
              </w:rPr>
            </w:pPr>
            <w:r w:rsidRPr="00162360">
              <w:rPr>
                <w:lang w:val="en-US"/>
              </w:rPr>
              <w:lastRenderedPageBreak/>
              <w:t>The DN´s experienced that they were in a constant state of learning.</w:t>
            </w:r>
          </w:p>
          <w:p w14:paraId="5044DEF5" w14:textId="783EB78B" w:rsidR="00EB71D7" w:rsidRPr="00162360" w:rsidRDefault="00EB71D7" w:rsidP="004223B2">
            <w:pPr>
              <w:spacing w:after="0" w:line="240" w:lineRule="auto"/>
              <w:rPr>
                <w:lang w:val="en-US"/>
              </w:rPr>
            </w:pPr>
            <w:r w:rsidRPr="00162360">
              <w:rPr>
                <w:lang w:val="en-US"/>
              </w:rPr>
              <w:t xml:space="preserve">Lack of organizational support from staff </w:t>
            </w:r>
            <w:r w:rsidRPr="00162360">
              <w:rPr>
                <w:lang w:val="en-US"/>
              </w:rPr>
              <w:lastRenderedPageBreak/>
              <w:t xml:space="preserve">management made it difficult for DN to develop their skills. </w:t>
            </w:r>
          </w:p>
        </w:tc>
      </w:tr>
    </w:tbl>
    <w:p w14:paraId="18A956A8" w14:textId="65810327" w:rsidR="003F56C1" w:rsidRDefault="003F56C1">
      <w:pPr>
        <w:rPr>
          <w:rFonts w:cs="Times New Roman"/>
          <w:color w:val="FF0000"/>
          <w:lang w:val="en-US"/>
        </w:rPr>
      </w:pPr>
    </w:p>
    <w:p w14:paraId="2162DED0" w14:textId="690A9DC3" w:rsidR="00C404EA" w:rsidRDefault="00C404EA">
      <w:pPr>
        <w:rPr>
          <w:rFonts w:cs="Times New Roman"/>
          <w:color w:val="FF0000"/>
          <w:lang w:val="en-US"/>
        </w:rPr>
      </w:pPr>
    </w:p>
    <w:tbl>
      <w:tblPr>
        <w:tblStyle w:val="Tabel-Gitter"/>
        <w:tblW w:w="10768" w:type="dxa"/>
        <w:tblLayout w:type="fixed"/>
        <w:tblLook w:val="04A0" w:firstRow="1" w:lastRow="0" w:firstColumn="1" w:lastColumn="0" w:noHBand="0" w:noVBand="1"/>
      </w:tblPr>
      <w:tblGrid>
        <w:gridCol w:w="3974"/>
        <w:gridCol w:w="328"/>
        <w:gridCol w:w="998"/>
        <w:gridCol w:w="523"/>
        <w:gridCol w:w="982"/>
        <w:gridCol w:w="111"/>
        <w:gridCol w:w="1016"/>
        <w:gridCol w:w="1765"/>
        <w:gridCol w:w="1071"/>
      </w:tblGrid>
      <w:tr w:rsidR="000E6253" w:rsidRPr="00A1715C" w14:paraId="12B2F9CF" w14:textId="77777777" w:rsidTr="002615D0">
        <w:trPr>
          <w:trHeight w:val="657"/>
        </w:trPr>
        <w:tc>
          <w:tcPr>
            <w:tcW w:w="4302" w:type="dxa"/>
            <w:gridSpan w:val="2"/>
          </w:tcPr>
          <w:p w14:paraId="37EF03D3" w14:textId="56B6D7BF" w:rsidR="00FF0574" w:rsidRDefault="00E645E0" w:rsidP="00FF0574">
            <w:pPr>
              <w:autoSpaceDE w:val="0"/>
              <w:autoSpaceDN w:val="0"/>
              <w:adjustRightInd w:val="0"/>
              <w:spacing w:after="0" w:line="240" w:lineRule="auto"/>
              <w:ind w:left="720" w:hanging="720"/>
              <w:rPr>
                <w:rFonts w:ascii="Segoe UI" w:hAnsi="Segoe UI" w:cs="Segoe UI"/>
                <w:sz w:val="18"/>
                <w:szCs w:val="18"/>
                <w:lang w:val="en-US"/>
              </w:rPr>
            </w:pPr>
            <w:proofErr w:type="spellStart"/>
            <w:r w:rsidRPr="00E645E0">
              <w:rPr>
                <w:rFonts w:ascii="Segoe UI" w:hAnsi="Segoe UI" w:cs="Segoe UI"/>
                <w:b/>
                <w:bCs/>
                <w:sz w:val="18"/>
                <w:szCs w:val="18"/>
              </w:rPr>
              <w:t>8.</w:t>
            </w:r>
            <w:r w:rsidR="00FF0574" w:rsidRPr="00DE1904">
              <w:rPr>
                <w:rFonts w:ascii="Segoe UI" w:hAnsi="Segoe UI" w:cs="Segoe UI"/>
                <w:sz w:val="18"/>
                <w:szCs w:val="18"/>
              </w:rPr>
              <w:t>Lagerin</w:t>
            </w:r>
            <w:proofErr w:type="spellEnd"/>
            <w:r w:rsidR="00FF0574" w:rsidRPr="00DE1904">
              <w:rPr>
                <w:rFonts w:ascii="Segoe UI" w:hAnsi="Segoe UI" w:cs="Segoe UI"/>
                <w:sz w:val="18"/>
                <w:szCs w:val="18"/>
              </w:rPr>
              <w:t xml:space="preserve">, A., Hylander, I., &amp; Tornkvist, L. (2017). </w:t>
            </w:r>
            <w:r w:rsidR="00FF0574" w:rsidRPr="000648C1">
              <w:rPr>
                <w:rFonts w:ascii="Segoe UI" w:hAnsi="Segoe UI" w:cs="Segoe UI"/>
                <w:sz w:val="18"/>
                <w:szCs w:val="18"/>
                <w:lang w:val="en-US"/>
              </w:rPr>
              <w:t xml:space="preserve">District nurses' experiences of caring for leg ulcers in accordance with clinical guidelines: a grounded theory study. </w:t>
            </w:r>
            <w:r w:rsidR="00FF0574" w:rsidRPr="000648C1">
              <w:rPr>
                <w:rFonts w:ascii="Segoe UI" w:hAnsi="Segoe UI" w:cs="Segoe UI"/>
                <w:i/>
                <w:iCs/>
                <w:sz w:val="18"/>
                <w:szCs w:val="18"/>
                <w:lang w:val="en-US"/>
              </w:rPr>
              <w:t>International journal of Qualitative Studies on Health and Well-being, 2</w:t>
            </w:r>
            <w:r w:rsidR="00FF0574" w:rsidRPr="000648C1">
              <w:rPr>
                <w:rFonts w:ascii="Segoe UI" w:hAnsi="Segoe UI" w:cs="Segoe UI"/>
                <w:sz w:val="18"/>
                <w:szCs w:val="18"/>
                <w:lang w:val="en-US"/>
              </w:rPr>
              <w:t xml:space="preserve">, 1 -12 </w:t>
            </w:r>
            <w:proofErr w:type="spellStart"/>
            <w:r w:rsidR="00FF0574" w:rsidRPr="000648C1">
              <w:rPr>
                <w:rFonts w:ascii="Segoe UI" w:hAnsi="Segoe UI" w:cs="Segoe UI"/>
                <w:sz w:val="18"/>
                <w:szCs w:val="18"/>
                <w:lang w:val="en-US"/>
              </w:rPr>
              <w:t>doi:10.1080</w:t>
            </w:r>
            <w:proofErr w:type="spellEnd"/>
            <w:r w:rsidR="00FF0574" w:rsidRPr="000648C1">
              <w:rPr>
                <w:rFonts w:ascii="Segoe UI" w:hAnsi="Segoe UI" w:cs="Segoe UI"/>
                <w:sz w:val="18"/>
                <w:szCs w:val="18"/>
                <w:lang w:val="en-US"/>
              </w:rPr>
              <w:t>/1748263.2017.1355213</w:t>
            </w:r>
          </w:p>
          <w:p w14:paraId="677291D0" w14:textId="77777777" w:rsidR="00FF0574" w:rsidRPr="000648C1" w:rsidRDefault="00FF0574" w:rsidP="00FF0574">
            <w:pPr>
              <w:autoSpaceDE w:val="0"/>
              <w:autoSpaceDN w:val="0"/>
              <w:adjustRightInd w:val="0"/>
              <w:spacing w:after="0" w:line="240" w:lineRule="auto"/>
              <w:ind w:left="720" w:hanging="720"/>
              <w:rPr>
                <w:rFonts w:ascii="Segoe UI" w:hAnsi="Segoe UI" w:cs="Segoe UI"/>
                <w:sz w:val="18"/>
                <w:szCs w:val="18"/>
                <w:lang w:val="en-US"/>
              </w:rPr>
            </w:pPr>
          </w:p>
          <w:p w14:paraId="6286BC6F" w14:textId="43B93160" w:rsidR="00FF0574" w:rsidRDefault="00FF0574" w:rsidP="008B5C97">
            <w:pPr>
              <w:rPr>
                <w:rFonts w:cs="Times New Roman"/>
                <w:color w:val="FF0000"/>
                <w:lang w:val="en-US"/>
              </w:rPr>
            </w:pPr>
          </w:p>
        </w:tc>
        <w:tc>
          <w:tcPr>
            <w:tcW w:w="1521" w:type="dxa"/>
            <w:gridSpan w:val="2"/>
          </w:tcPr>
          <w:p w14:paraId="65F7D1C1" w14:textId="6B84F81C" w:rsidR="008B5C97" w:rsidRDefault="008B5C97" w:rsidP="008B5C97">
            <w:pPr>
              <w:rPr>
                <w:rFonts w:cs="Times New Roman"/>
                <w:color w:val="FF0000"/>
                <w:lang w:val="en-US"/>
              </w:rPr>
            </w:pPr>
            <w:r w:rsidRPr="00865BAF">
              <w:rPr>
                <w:rFonts w:cs="Times New Roman"/>
                <w:lang w:val="en-US"/>
              </w:rPr>
              <w:t>To investigate DN´s experiences of caring for leg ulcers in accordance with clinical guidelines</w:t>
            </w:r>
          </w:p>
        </w:tc>
        <w:tc>
          <w:tcPr>
            <w:tcW w:w="1093" w:type="dxa"/>
            <w:gridSpan w:val="2"/>
          </w:tcPr>
          <w:p w14:paraId="6F36B460" w14:textId="199A8466" w:rsidR="008B5C97" w:rsidRDefault="008B5C97" w:rsidP="008B5C97">
            <w:pPr>
              <w:rPr>
                <w:rFonts w:cs="Times New Roman"/>
                <w:color w:val="FF0000"/>
                <w:lang w:val="en-US"/>
              </w:rPr>
            </w:pPr>
            <w:r w:rsidRPr="00865BAF">
              <w:rPr>
                <w:rFonts w:cs="Times New Roman"/>
                <w:lang w:val="en-US"/>
              </w:rPr>
              <w:t xml:space="preserve">Group interviews with </w:t>
            </w:r>
            <w:r w:rsidRPr="00E645E0">
              <w:rPr>
                <w:rFonts w:cs="Times New Roman"/>
                <w:b/>
                <w:bCs/>
                <w:lang w:val="en-US"/>
              </w:rPr>
              <w:t xml:space="preserve">30 </w:t>
            </w:r>
            <w:r w:rsidRPr="00865BAF">
              <w:rPr>
                <w:rFonts w:cs="Times New Roman"/>
                <w:lang w:val="en-US"/>
              </w:rPr>
              <w:t xml:space="preserve">nurses </w:t>
            </w:r>
          </w:p>
        </w:tc>
        <w:tc>
          <w:tcPr>
            <w:tcW w:w="1016" w:type="dxa"/>
          </w:tcPr>
          <w:p w14:paraId="20B2A9DC" w14:textId="4C4A12E9" w:rsidR="008B5C97" w:rsidRDefault="008B5C97" w:rsidP="008B5C97">
            <w:pPr>
              <w:rPr>
                <w:rFonts w:cs="Times New Roman"/>
                <w:color w:val="FF0000"/>
                <w:lang w:val="en-US"/>
              </w:rPr>
            </w:pPr>
            <w:r w:rsidRPr="00865BAF">
              <w:rPr>
                <w:rFonts w:cs="Times New Roman"/>
                <w:lang w:val="en-US"/>
              </w:rPr>
              <w:t>Grounded theory method for data collection</w:t>
            </w:r>
          </w:p>
        </w:tc>
        <w:tc>
          <w:tcPr>
            <w:tcW w:w="1765" w:type="dxa"/>
          </w:tcPr>
          <w:p w14:paraId="62419E98" w14:textId="77777777" w:rsidR="00A339CF" w:rsidRPr="00865BAF" w:rsidRDefault="00A339CF" w:rsidP="00A339CF">
            <w:pPr>
              <w:rPr>
                <w:rFonts w:cs="Times New Roman"/>
                <w:lang w:val="en-US"/>
              </w:rPr>
            </w:pPr>
            <w:r w:rsidRPr="00865BAF">
              <w:rPr>
                <w:rFonts w:cs="Times New Roman"/>
                <w:lang w:val="en-US"/>
              </w:rPr>
              <w:t>Obstacles in following the guidelines.</w:t>
            </w:r>
          </w:p>
          <w:p w14:paraId="3389EB8F" w14:textId="295962EE" w:rsidR="008B5C97" w:rsidRDefault="00A339CF" w:rsidP="00A339CF">
            <w:pPr>
              <w:rPr>
                <w:rFonts w:cs="Times New Roman"/>
                <w:lang w:val="en-US"/>
              </w:rPr>
            </w:pPr>
            <w:r w:rsidRPr="00865BAF">
              <w:rPr>
                <w:rFonts w:cs="Times New Roman"/>
                <w:lang w:val="en-US"/>
              </w:rPr>
              <w:t>Compensating strategies for avoiding</w:t>
            </w:r>
            <w:r>
              <w:rPr>
                <w:rFonts w:cs="Times New Roman"/>
                <w:lang w:val="en-US"/>
              </w:rPr>
              <w:t xml:space="preserve"> consequences of the obstacles</w:t>
            </w:r>
          </w:p>
          <w:p w14:paraId="705F5D68" w14:textId="3989465B" w:rsidR="00A339CF" w:rsidRPr="00D00DD1" w:rsidRDefault="00A339CF" w:rsidP="00A339CF">
            <w:pPr>
              <w:rPr>
                <w:rFonts w:cs="Times New Roman"/>
                <w:color w:val="000000" w:themeColor="text1"/>
                <w:lang w:val="en-US"/>
              </w:rPr>
            </w:pPr>
            <w:r w:rsidRPr="00D00DD1">
              <w:rPr>
                <w:rFonts w:cs="Times New Roman"/>
                <w:color w:val="000000" w:themeColor="text1"/>
                <w:lang w:val="en-US"/>
              </w:rPr>
              <w:t>Perceived prolonged wound treatment as conse</w:t>
            </w:r>
            <w:r w:rsidR="000E42C9" w:rsidRPr="00D00DD1">
              <w:rPr>
                <w:rFonts w:cs="Times New Roman"/>
                <w:color w:val="000000" w:themeColor="text1"/>
                <w:lang w:val="en-US"/>
              </w:rPr>
              <w:t xml:space="preserve">quences of the </w:t>
            </w:r>
            <w:r w:rsidR="006853AF" w:rsidRPr="00D00DD1">
              <w:rPr>
                <w:rFonts w:cs="Times New Roman"/>
                <w:color w:val="000000" w:themeColor="text1"/>
                <w:lang w:val="en-US"/>
              </w:rPr>
              <w:t>obstacles.</w:t>
            </w:r>
            <w:r w:rsidR="000E42C9" w:rsidRPr="00D00DD1">
              <w:rPr>
                <w:rFonts w:cs="Times New Roman"/>
                <w:color w:val="000000" w:themeColor="text1"/>
                <w:lang w:val="en-US"/>
              </w:rPr>
              <w:t xml:space="preserve"> </w:t>
            </w:r>
          </w:p>
          <w:p w14:paraId="012B0E74" w14:textId="585D14E2" w:rsidR="000E42C9" w:rsidRDefault="000E42C9" w:rsidP="00A339CF">
            <w:pPr>
              <w:rPr>
                <w:rFonts w:cs="Times New Roman"/>
                <w:color w:val="FF0000"/>
                <w:lang w:val="en-US"/>
              </w:rPr>
            </w:pPr>
            <w:r w:rsidRPr="00D00DD1">
              <w:rPr>
                <w:rFonts w:cs="Times New Roman"/>
                <w:color w:val="000000" w:themeColor="text1"/>
                <w:lang w:val="en-US"/>
              </w:rPr>
              <w:t>Strategies for overcoming feelings of hopelessness</w:t>
            </w:r>
          </w:p>
        </w:tc>
        <w:tc>
          <w:tcPr>
            <w:tcW w:w="1071" w:type="dxa"/>
          </w:tcPr>
          <w:p w14:paraId="6BD62E16" w14:textId="0BF5B7D5" w:rsidR="008B5C97" w:rsidRPr="00D00DD1" w:rsidRDefault="000E42C9" w:rsidP="008B5C97">
            <w:pPr>
              <w:rPr>
                <w:rFonts w:cs="Times New Roman"/>
                <w:color w:val="000000" w:themeColor="text1"/>
                <w:lang w:val="en-US"/>
              </w:rPr>
            </w:pPr>
            <w:r w:rsidRPr="00D00DD1">
              <w:rPr>
                <w:rFonts w:cs="Times New Roman"/>
                <w:color w:val="000000" w:themeColor="text1"/>
                <w:lang w:val="en-US"/>
              </w:rPr>
              <w:t xml:space="preserve">The study </w:t>
            </w:r>
            <w:r w:rsidR="00FF0574" w:rsidRPr="00D00DD1">
              <w:rPr>
                <w:rFonts w:cs="Times New Roman"/>
                <w:color w:val="000000" w:themeColor="text1"/>
                <w:lang w:val="en-US"/>
              </w:rPr>
              <w:t>shows</w:t>
            </w:r>
            <w:r w:rsidRPr="00D00DD1">
              <w:rPr>
                <w:rFonts w:cs="Times New Roman"/>
                <w:color w:val="000000" w:themeColor="text1"/>
                <w:lang w:val="en-US"/>
              </w:rPr>
              <w:t xml:space="preserve"> how nurses compensate to avoid consequences of obstacles – motivate themselves and patients to overcome feelings of hopelessness. </w:t>
            </w:r>
          </w:p>
        </w:tc>
      </w:tr>
      <w:tr w:rsidR="002615D0" w:rsidRPr="00A1715C" w14:paraId="5C0017AB" w14:textId="77777777" w:rsidTr="002615D0">
        <w:tc>
          <w:tcPr>
            <w:tcW w:w="3974" w:type="dxa"/>
          </w:tcPr>
          <w:p w14:paraId="667D5BCB" w14:textId="1C4F47C7" w:rsidR="002615D0" w:rsidRDefault="002615D0" w:rsidP="002615D0">
            <w:pPr>
              <w:rPr>
                <w:rFonts w:cs="Times New Roman"/>
                <w:color w:val="FF0000"/>
                <w:lang w:val="en-US"/>
              </w:rPr>
            </w:pPr>
            <w:proofErr w:type="spellStart"/>
            <w:r w:rsidRPr="00E645E0">
              <w:rPr>
                <w:rFonts w:ascii="Segoe UI" w:hAnsi="Segoe UI" w:cs="Segoe UI"/>
                <w:b/>
                <w:bCs/>
                <w:sz w:val="18"/>
                <w:szCs w:val="18"/>
                <w:lang w:val="en-US"/>
              </w:rPr>
              <w:t>9.</w:t>
            </w:r>
            <w:r w:rsidRPr="006805AB">
              <w:rPr>
                <w:rFonts w:ascii="Segoe UI" w:hAnsi="Segoe UI" w:cs="Segoe UI"/>
                <w:sz w:val="18"/>
                <w:szCs w:val="18"/>
                <w:lang w:val="en-US"/>
              </w:rPr>
              <w:t>Sadler</w:t>
            </w:r>
            <w:proofErr w:type="spellEnd"/>
            <w:r w:rsidRPr="006805AB">
              <w:rPr>
                <w:rFonts w:ascii="Segoe UI" w:hAnsi="Segoe UI" w:cs="Segoe UI"/>
                <w:sz w:val="18"/>
                <w:szCs w:val="18"/>
                <w:lang w:val="en-US"/>
              </w:rPr>
              <w:t xml:space="preserve">, G. M., Russell, G. M., Boldy, D. P., &amp; Stacey, M. C. (2006). General practitioners' experiences of managing patients with chronic leg ulceration. </w:t>
            </w:r>
            <w:r w:rsidRPr="006805AB">
              <w:rPr>
                <w:rFonts w:ascii="Segoe UI" w:hAnsi="Segoe UI" w:cs="Segoe UI"/>
                <w:i/>
                <w:iCs/>
                <w:sz w:val="18"/>
                <w:szCs w:val="18"/>
                <w:lang w:val="en-US"/>
              </w:rPr>
              <w:t>Med J Aust, 185</w:t>
            </w:r>
            <w:r w:rsidRPr="006805AB">
              <w:rPr>
                <w:rFonts w:ascii="Segoe UI" w:hAnsi="Segoe UI" w:cs="Segoe UI"/>
                <w:sz w:val="18"/>
                <w:szCs w:val="18"/>
                <w:lang w:val="en-US"/>
              </w:rPr>
              <w:t>(2), 78-81.</w:t>
            </w:r>
          </w:p>
        </w:tc>
        <w:tc>
          <w:tcPr>
            <w:tcW w:w="1326" w:type="dxa"/>
            <w:gridSpan w:val="2"/>
          </w:tcPr>
          <w:p w14:paraId="72375B7A" w14:textId="4D23E1FA" w:rsidR="002615D0" w:rsidRDefault="002615D0" w:rsidP="002615D0">
            <w:pPr>
              <w:rPr>
                <w:rFonts w:cs="Times New Roman"/>
                <w:color w:val="FF0000"/>
                <w:lang w:val="en-US"/>
              </w:rPr>
            </w:pPr>
            <w:r w:rsidRPr="001A2779">
              <w:rPr>
                <w:rFonts w:cs="Times New Roman"/>
                <w:color w:val="000000" w:themeColor="text1"/>
                <w:lang w:val="en-US"/>
              </w:rPr>
              <w:t xml:space="preserve">QS </w:t>
            </w:r>
            <w:proofErr w:type="spellStart"/>
            <w:r w:rsidRPr="001A2779">
              <w:rPr>
                <w:rFonts w:cs="Times New Roman"/>
                <w:color w:val="000000" w:themeColor="text1"/>
                <w:lang w:val="en-US"/>
              </w:rPr>
              <w:t>N6</w:t>
            </w:r>
            <w:proofErr w:type="spellEnd"/>
            <w:r w:rsidRPr="001A2779">
              <w:rPr>
                <w:rFonts w:cs="Times New Roman"/>
                <w:color w:val="000000" w:themeColor="text1"/>
                <w:lang w:val="en-US"/>
              </w:rPr>
              <w:t xml:space="preserve"> computer program facilitating coding and connection of </w:t>
            </w:r>
            <w:r w:rsidRPr="001A2779">
              <w:rPr>
                <w:rFonts w:cs="Times New Roman"/>
                <w:color w:val="000000" w:themeColor="text1"/>
                <w:lang w:val="en-US"/>
              </w:rPr>
              <w:lastRenderedPageBreak/>
              <w:t>qualitative data</w:t>
            </w:r>
          </w:p>
        </w:tc>
        <w:tc>
          <w:tcPr>
            <w:tcW w:w="1505" w:type="dxa"/>
            <w:gridSpan w:val="2"/>
          </w:tcPr>
          <w:p w14:paraId="70B0687B" w14:textId="73B71E18" w:rsidR="002615D0" w:rsidRPr="003E1B50" w:rsidRDefault="002615D0" w:rsidP="002615D0">
            <w:pPr>
              <w:rPr>
                <w:rFonts w:cs="Times New Roman"/>
                <w:lang w:val="en-US"/>
              </w:rPr>
            </w:pPr>
            <w:r w:rsidRPr="003E1B50">
              <w:rPr>
                <w:rFonts w:cs="Times New Roman"/>
                <w:lang w:val="en-US"/>
              </w:rPr>
              <w:lastRenderedPageBreak/>
              <w:t xml:space="preserve">Qualitative study using phenomenology and in-depth interviewing. </w:t>
            </w:r>
          </w:p>
          <w:p w14:paraId="50BD4444" w14:textId="3AA52AC0" w:rsidR="002615D0" w:rsidRPr="00E645E0" w:rsidRDefault="002615D0" w:rsidP="002615D0">
            <w:pPr>
              <w:rPr>
                <w:rFonts w:cs="Times New Roman"/>
                <w:b/>
                <w:bCs/>
                <w:color w:val="FF0000"/>
                <w:lang w:val="en-US"/>
              </w:rPr>
            </w:pPr>
            <w:r w:rsidRPr="00E645E0">
              <w:rPr>
                <w:rFonts w:cs="Times New Roman"/>
                <w:b/>
                <w:bCs/>
                <w:lang w:val="en-US"/>
              </w:rPr>
              <w:t>12 GP´s</w:t>
            </w:r>
          </w:p>
        </w:tc>
        <w:tc>
          <w:tcPr>
            <w:tcW w:w="1127" w:type="dxa"/>
            <w:gridSpan w:val="2"/>
          </w:tcPr>
          <w:p w14:paraId="07F0C2BE" w14:textId="29766B0A" w:rsidR="002615D0" w:rsidRDefault="002615D0" w:rsidP="002615D0">
            <w:pPr>
              <w:rPr>
                <w:rFonts w:cs="Times New Roman"/>
                <w:color w:val="FF0000"/>
                <w:lang w:val="en-US"/>
              </w:rPr>
            </w:pPr>
          </w:p>
        </w:tc>
        <w:tc>
          <w:tcPr>
            <w:tcW w:w="1765" w:type="dxa"/>
          </w:tcPr>
          <w:p w14:paraId="2753F1C2" w14:textId="791ED003" w:rsidR="002615D0" w:rsidRPr="00654554" w:rsidRDefault="002615D0" w:rsidP="002615D0">
            <w:pPr>
              <w:rPr>
                <w:rFonts w:cs="Times New Roman"/>
                <w:lang w:val="en-US"/>
              </w:rPr>
            </w:pPr>
            <w:r w:rsidRPr="00654554">
              <w:rPr>
                <w:rFonts w:cs="Times New Roman"/>
                <w:lang w:val="en-US"/>
              </w:rPr>
              <w:t>Major themes</w:t>
            </w:r>
            <w:r>
              <w:rPr>
                <w:rFonts w:cs="Times New Roman"/>
                <w:lang w:val="en-US"/>
              </w:rPr>
              <w:t xml:space="preserve"> Part of the job Nursing assistance valued. </w:t>
            </w:r>
          </w:p>
          <w:p w14:paraId="67043B10" w14:textId="51C655CD" w:rsidR="002615D0" w:rsidRDefault="002615D0" w:rsidP="002615D0">
            <w:pPr>
              <w:rPr>
                <w:rFonts w:cs="Times New Roman"/>
                <w:lang w:val="en-US"/>
              </w:rPr>
            </w:pPr>
            <w:r w:rsidRPr="00654554">
              <w:rPr>
                <w:rFonts w:cs="Times New Roman"/>
                <w:lang w:val="en-US"/>
              </w:rPr>
              <w:t>Successful care</w:t>
            </w:r>
          </w:p>
          <w:p w14:paraId="40D68332" w14:textId="7435CBF6" w:rsidR="002615D0" w:rsidRPr="00654554" w:rsidRDefault="002615D0" w:rsidP="002615D0">
            <w:pPr>
              <w:rPr>
                <w:rFonts w:cs="Times New Roman"/>
                <w:lang w:val="en-US"/>
              </w:rPr>
            </w:pPr>
            <w:r>
              <w:rPr>
                <w:rFonts w:cs="Times New Roman"/>
                <w:lang w:val="en-US"/>
              </w:rPr>
              <w:lastRenderedPageBreak/>
              <w:t>Different management plans</w:t>
            </w:r>
          </w:p>
          <w:p w14:paraId="3A6BA4ED" w14:textId="77777777" w:rsidR="002615D0" w:rsidRDefault="002615D0" w:rsidP="002615D0">
            <w:pPr>
              <w:rPr>
                <w:rFonts w:cs="Times New Roman"/>
                <w:color w:val="FF0000"/>
                <w:lang w:val="en-US"/>
              </w:rPr>
            </w:pPr>
          </w:p>
        </w:tc>
        <w:tc>
          <w:tcPr>
            <w:tcW w:w="1071" w:type="dxa"/>
          </w:tcPr>
          <w:p w14:paraId="7C1567D5" w14:textId="77777777" w:rsidR="002615D0" w:rsidRPr="001A2779" w:rsidRDefault="002615D0" w:rsidP="002615D0">
            <w:pPr>
              <w:rPr>
                <w:rFonts w:cs="Times New Roman"/>
                <w:color w:val="000000" w:themeColor="text1"/>
                <w:lang w:val="en-US"/>
              </w:rPr>
            </w:pPr>
            <w:r w:rsidRPr="001A2779">
              <w:rPr>
                <w:rFonts w:cs="Times New Roman"/>
                <w:color w:val="000000" w:themeColor="text1"/>
                <w:lang w:val="en-US"/>
              </w:rPr>
              <w:lastRenderedPageBreak/>
              <w:t xml:space="preserve">The study shows fundamental differences between GP and </w:t>
            </w:r>
            <w:r w:rsidRPr="001A2779">
              <w:rPr>
                <w:rFonts w:cs="Times New Roman"/>
                <w:color w:val="000000" w:themeColor="text1"/>
                <w:lang w:val="en-US"/>
              </w:rPr>
              <w:lastRenderedPageBreak/>
              <w:t xml:space="preserve">specialist conceptualization of leg ulcer care. </w:t>
            </w:r>
          </w:p>
          <w:p w14:paraId="4ECE18D8" w14:textId="77777777" w:rsidR="002615D0" w:rsidRPr="001A2779" w:rsidRDefault="002615D0" w:rsidP="002615D0">
            <w:pPr>
              <w:rPr>
                <w:rFonts w:cs="Times New Roman"/>
                <w:color w:val="000000" w:themeColor="text1"/>
                <w:lang w:val="en-US"/>
              </w:rPr>
            </w:pPr>
            <w:r w:rsidRPr="001A2779">
              <w:rPr>
                <w:rFonts w:cs="Times New Roman"/>
                <w:color w:val="000000" w:themeColor="text1"/>
                <w:lang w:val="en-US"/>
              </w:rPr>
              <w:t xml:space="preserve">GP – shows need for improvement </w:t>
            </w:r>
          </w:p>
          <w:p w14:paraId="4EA2F0E3" w14:textId="0A47C218" w:rsidR="002615D0" w:rsidRDefault="002615D0" w:rsidP="002615D0">
            <w:pPr>
              <w:rPr>
                <w:rFonts w:cs="Times New Roman"/>
                <w:color w:val="FF0000"/>
                <w:lang w:val="en-US"/>
              </w:rPr>
            </w:pPr>
            <w:r w:rsidRPr="001A2779">
              <w:rPr>
                <w:rFonts w:cs="Times New Roman"/>
                <w:color w:val="000000" w:themeColor="text1"/>
                <w:lang w:val="en-US"/>
              </w:rPr>
              <w:t xml:space="preserve">Specialists shows that guidelines may not be acceptable. </w:t>
            </w:r>
          </w:p>
        </w:tc>
      </w:tr>
      <w:tr w:rsidR="002615D0" w:rsidRPr="00A1715C" w14:paraId="3602DB58" w14:textId="77777777" w:rsidTr="002615D0">
        <w:tc>
          <w:tcPr>
            <w:tcW w:w="3974" w:type="dxa"/>
          </w:tcPr>
          <w:p w14:paraId="05596098" w14:textId="08E3EF1D" w:rsidR="002615D0" w:rsidRDefault="002615D0" w:rsidP="002615D0">
            <w:pPr>
              <w:autoSpaceDE w:val="0"/>
              <w:autoSpaceDN w:val="0"/>
              <w:adjustRightInd w:val="0"/>
              <w:spacing w:after="0" w:line="240" w:lineRule="auto"/>
              <w:ind w:left="720" w:hanging="720"/>
              <w:rPr>
                <w:rFonts w:ascii="Segoe UI" w:hAnsi="Segoe UI" w:cs="Segoe UI"/>
                <w:i/>
                <w:iCs/>
                <w:sz w:val="18"/>
                <w:szCs w:val="18"/>
                <w:lang w:val="en-US"/>
              </w:rPr>
            </w:pPr>
            <w:proofErr w:type="spellStart"/>
            <w:r w:rsidRPr="00E645E0">
              <w:rPr>
                <w:rFonts w:ascii="Segoe UI" w:hAnsi="Segoe UI" w:cs="Segoe UI"/>
                <w:b/>
                <w:bCs/>
                <w:sz w:val="18"/>
                <w:szCs w:val="18"/>
                <w:lang w:val="en-US"/>
              </w:rPr>
              <w:lastRenderedPageBreak/>
              <w:t>10</w:t>
            </w:r>
            <w:r w:rsidRPr="00033900">
              <w:rPr>
                <w:rFonts w:ascii="Segoe UI" w:hAnsi="Segoe UI" w:cs="Segoe UI"/>
                <w:sz w:val="18"/>
                <w:szCs w:val="18"/>
                <w:lang w:val="en-US"/>
              </w:rPr>
              <w:t>Walsh</w:t>
            </w:r>
            <w:proofErr w:type="spellEnd"/>
            <w:r w:rsidRPr="00033900">
              <w:rPr>
                <w:rFonts w:ascii="Segoe UI" w:hAnsi="Segoe UI" w:cs="Segoe UI"/>
                <w:sz w:val="18"/>
                <w:szCs w:val="18"/>
                <w:lang w:val="en-US"/>
              </w:rPr>
              <w:t xml:space="preserve">, E., &amp; Gethin, G. (2009). The lived experience of community nurses treating clients with leg ulcers. </w:t>
            </w:r>
            <w:r w:rsidRPr="00E0670E">
              <w:rPr>
                <w:rFonts w:ascii="Segoe UI" w:hAnsi="Segoe UI" w:cs="Segoe UI"/>
                <w:i/>
                <w:iCs/>
                <w:sz w:val="18"/>
                <w:szCs w:val="18"/>
                <w:lang w:val="en-US"/>
              </w:rPr>
              <w:t>Br J</w:t>
            </w:r>
          </w:p>
          <w:p w14:paraId="5C66647E" w14:textId="122DE290" w:rsidR="002615D0" w:rsidRPr="00E0670E" w:rsidRDefault="002615D0" w:rsidP="002615D0">
            <w:pPr>
              <w:autoSpaceDE w:val="0"/>
              <w:autoSpaceDN w:val="0"/>
              <w:adjustRightInd w:val="0"/>
              <w:spacing w:after="0" w:line="240" w:lineRule="auto"/>
              <w:ind w:left="720" w:hanging="720"/>
              <w:rPr>
                <w:rFonts w:ascii="Segoe UI" w:hAnsi="Segoe UI" w:cs="Segoe UI"/>
                <w:sz w:val="18"/>
                <w:szCs w:val="18"/>
                <w:lang w:val="en-US"/>
              </w:rPr>
            </w:pPr>
            <w:r w:rsidRPr="00E0670E">
              <w:rPr>
                <w:rFonts w:ascii="Segoe UI" w:hAnsi="Segoe UI" w:cs="Segoe UI"/>
                <w:i/>
                <w:iCs/>
                <w:sz w:val="18"/>
                <w:szCs w:val="18"/>
                <w:lang w:val="en-US"/>
              </w:rPr>
              <w:t xml:space="preserve">Community </w:t>
            </w:r>
            <w:proofErr w:type="spellStart"/>
            <w:r w:rsidRPr="00E0670E">
              <w:rPr>
                <w:rFonts w:ascii="Segoe UI" w:hAnsi="Segoe UI" w:cs="Segoe UI"/>
                <w:i/>
                <w:iCs/>
                <w:sz w:val="18"/>
                <w:szCs w:val="18"/>
                <w:lang w:val="en-US"/>
              </w:rPr>
              <w:t>Nurs</w:t>
            </w:r>
            <w:proofErr w:type="spellEnd"/>
            <w:r w:rsidRPr="00E0670E">
              <w:rPr>
                <w:rFonts w:ascii="Segoe UI" w:hAnsi="Segoe UI" w:cs="Segoe UI"/>
                <w:i/>
                <w:iCs/>
                <w:sz w:val="18"/>
                <w:szCs w:val="18"/>
                <w:lang w:val="en-US"/>
              </w:rPr>
              <w:t>, 14</w:t>
            </w:r>
            <w:r w:rsidRPr="00E0670E">
              <w:rPr>
                <w:rFonts w:ascii="Segoe UI" w:hAnsi="Segoe UI" w:cs="Segoe UI"/>
                <w:sz w:val="18"/>
                <w:szCs w:val="18"/>
                <w:lang w:val="en-US"/>
              </w:rPr>
              <w:t xml:space="preserve">(9), </w:t>
            </w:r>
            <w:proofErr w:type="spellStart"/>
            <w:r w:rsidRPr="00E0670E">
              <w:rPr>
                <w:rFonts w:ascii="Segoe UI" w:hAnsi="Segoe UI" w:cs="Segoe UI"/>
                <w:sz w:val="18"/>
                <w:szCs w:val="18"/>
                <w:lang w:val="en-US"/>
              </w:rPr>
              <w:t>S24</w:t>
            </w:r>
            <w:proofErr w:type="spellEnd"/>
            <w:r w:rsidRPr="00E0670E">
              <w:rPr>
                <w:rFonts w:ascii="Segoe UI" w:hAnsi="Segoe UI" w:cs="Segoe UI"/>
                <w:sz w:val="18"/>
                <w:szCs w:val="18"/>
                <w:lang w:val="en-US"/>
              </w:rPr>
              <w:t xml:space="preserve">-29. </w:t>
            </w:r>
            <w:proofErr w:type="spellStart"/>
            <w:proofErr w:type="gramStart"/>
            <w:r w:rsidRPr="00E0670E">
              <w:rPr>
                <w:rFonts w:ascii="Segoe UI" w:hAnsi="Segoe UI" w:cs="Segoe UI"/>
                <w:sz w:val="18"/>
                <w:szCs w:val="18"/>
                <w:lang w:val="en-US"/>
              </w:rPr>
              <w:t>doi:10.12968</w:t>
            </w:r>
            <w:proofErr w:type="spellEnd"/>
            <w:r w:rsidRPr="00E0670E">
              <w:rPr>
                <w:rFonts w:ascii="Segoe UI" w:hAnsi="Segoe UI" w:cs="Segoe UI"/>
                <w:sz w:val="18"/>
                <w:szCs w:val="18"/>
                <w:lang w:val="en-US"/>
              </w:rPr>
              <w:t>/</w:t>
            </w:r>
            <w:proofErr w:type="spellStart"/>
            <w:r w:rsidRPr="00E0670E">
              <w:rPr>
                <w:rFonts w:ascii="Segoe UI" w:hAnsi="Segoe UI" w:cs="Segoe UI"/>
                <w:sz w:val="18"/>
                <w:szCs w:val="18"/>
                <w:lang w:val="en-US"/>
              </w:rPr>
              <w:t>bjcn.2009.14.Sup4</w:t>
            </w:r>
            <w:proofErr w:type="gramEnd"/>
            <w:r w:rsidRPr="00E0670E">
              <w:rPr>
                <w:rFonts w:ascii="Segoe UI" w:hAnsi="Segoe UI" w:cs="Segoe UI"/>
                <w:sz w:val="18"/>
                <w:szCs w:val="18"/>
                <w:lang w:val="en-US"/>
              </w:rPr>
              <w:t>.43911</w:t>
            </w:r>
            <w:proofErr w:type="spellEnd"/>
          </w:p>
          <w:p w14:paraId="5F2A16E1" w14:textId="77777777" w:rsidR="002615D0" w:rsidRPr="00E0670E" w:rsidRDefault="002615D0" w:rsidP="002615D0">
            <w:pPr>
              <w:autoSpaceDE w:val="0"/>
              <w:autoSpaceDN w:val="0"/>
              <w:adjustRightInd w:val="0"/>
              <w:spacing w:after="0" w:line="240" w:lineRule="auto"/>
              <w:ind w:left="720" w:hanging="720"/>
              <w:rPr>
                <w:rFonts w:cs="Times New Roman"/>
                <w:sz w:val="18"/>
                <w:szCs w:val="18"/>
                <w:lang w:val="en-US"/>
              </w:rPr>
            </w:pPr>
          </w:p>
          <w:p w14:paraId="6CBC9F29" w14:textId="77777777" w:rsidR="002615D0" w:rsidRPr="00E0670E" w:rsidRDefault="002615D0" w:rsidP="002615D0">
            <w:pPr>
              <w:autoSpaceDE w:val="0"/>
              <w:autoSpaceDN w:val="0"/>
              <w:adjustRightInd w:val="0"/>
              <w:spacing w:after="0" w:line="240" w:lineRule="auto"/>
              <w:ind w:left="720" w:hanging="720"/>
              <w:rPr>
                <w:rFonts w:cs="Times New Roman"/>
                <w:sz w:val="18"/>
                <w:szCs w:val="18"/>
                <w:lang w:val="en-US"/>
              </w:rPr>
            </w:pPr>
          </w:p>
          <w:p w14:paraId="1B32D78A" w14:textId="77777777" w:rsidR="002615D0" w:rsidRPr="00E0670E" w:rsidRDefault="002615D0" w:rsidP="002615D0">
            <w:pPr>
              <w:autoSpaceDE w:val="0"/>
              <w:autoSpaceDN w:val="0"/>
              <w:adjustRightInd w:val="0"/>
              <w:spacing w:after="0" w:line="240" w:lineRule="auto"/>
              <w:ind w:left="720" w:hanging="720"/>
              <w:rPr>
                <w:rFonts w:ascii="Segoe UI" w:hAnsi="Segoe UI" w:cs="Segoe UI"/>
                <w:sz w:val="18"/>
                <w:szCs w:val="18"/>
                <w:lang w:val="en-US"/>
              </w:rPr>
            </w:pPr>
          </w:p>
          <w:p w14:paraId="0A98E7D8" w14:textId="77777777" w:rsidR="002615D0" w:rsidRDefault="002615D0" w:rsidP="002615D0">
            <w:pPr>
              <w:rPr>
                <w:rFonts w:cs="Times New Roman"/>
                <w:color w:val="FF0000"/>
                <w:lang w:val="en-US"/>
              </w:rPr>
            </w:pPr>
          </w:p>
        </w:tc>
        <w:tc>
          <w:tcPr>
            <w:tcW w:w="1326" w:type="dxa"/>
            <w:gridSpan w:val="2"/>
          </w:tcPr>
          <w:p w14:paraId="711ED75F" w14:textId="77777777" w:rsidR="002615D0" w:rsidRDefault="002615D0" w:rsidP="002615D0">
            <w:pPr>
              <w:rPr>
                <w:rFonts w:cs="Times New Roman"/>
                <w:color w:val="000000" w:themeColor="text1"/>
                <w:lang w:val="en-US"/>
              </w:rPr>
            </w:pPr>
            <w:r w:rsidRPr="00F750A4">
              <w:rPr>
                <w:rFonts w:cs="Times New Roman"/>
                <w:color w:val="000000" w:themeColor="text1"/>
                <w:lang w:val="en-US"/>
              </w:rPr>
              <w:t xml:space="preserve">To explore DN´s experiences </w:t>
            </w:r>
          </w:p>
          <w:p w14:paraId="318777B3" w14:textId="77777777" w:rsidR="002615D0" w:rsidRDefault="002615D0" w:rsidP="002615D0">
            <w:pPr>
              <w:rPr>
                <w:rFonts w:cs="Times New Roman"/>
                <w:color w:val="000000" w:themeColor="text1"/>
                <w:lang w:val="en-US"/>
              </w:rPr>
            </w:pPr>
            <w:r w:rsidRPr="00F750A4">
              <w:rPr>
                <w:rFonts w:cs="Times New Roman"/>
                <w:color w:val="000000" w:themeColor="text1"/>
                <w:lang w:val="en-US"/>
              </w:rPr>
              <w:t xml:space="preserve">of treating patients with leg ulcers </w:t>
            </w:r>
          </w:p>
          <w:p w14:paraId="27031273" w14:textId="2D18D3FF" w:rsidR="002615D0" w:rsidRPr="00F97CC0" w:rsidRDefault="002615D0" w:rsidP="002615D0">
            <w:pPr>
              <w:rPr>
                <w:rFonts w:cs="Times New Roman"/>
                <w:b/>
                <w:bCs/>
                <w:color w:val="FF0000"/>
                <w:lang w:val="en-US"/>
              </w:rPr>
            </w:pPr>
            <w:r w:rsidRPr="00F97CC0">
              <w:rPr>
                <w:rFonts w:cs="Times New Roman"/>
                <w:b/>
                <w:bCs/>
                <w:color w:val="000000" w:themeColor="text1"/>
                <w:lang w:val="en-US"/>
              </w:rPr>
              <w:t>7 nurses</w:t>
            </w:r>
          </w:p>
        </w:tc>
        <w:tc>
          <w:tcPr>
            <w:tcW w:w="1505" w:type="dxa"/>
            <w:gridSpan w:val="2"/>
          </w:tcPr>
          <w:p w14:paraId="6FD05AEA" w14:textId="77777777" w:rsidR="002615D0" w:rsidRDefault="002615D0" w:rsidP="002615D0">
            <w:pPr>
              <w:rPr>
                <w:rFonts w:cs="Times New Roman"/>
                <w:color w:val="000000" w:themeColor="text1"/>
                <w:lang w:val="en-US"/>
              </w:rPr>
            </w:pPr>
            <w:r w:rsidRPr="00F750A4">
              <w:rPr>
                <w:rFonts w:cs="Times New Roman"/>
                <w:color w:val="000000" w:themeColor="text1"/>
                <w:lang w:val="en-US"/>
              </w:rPr>
              <w:t xml:space="preserve">Qualitative data analysis </w:t>
            </w:r>
          </w:p>
          <w:p w14:paraId="3BE79C78" w14:textId="02F72AE0" w:rsidR="002615D0" w:rsidRPr="00F750A4" w:rsidRDefault="002615D0" w:rsidP="002615D0">
            <w:pPr>
              <w:rPr>
                <w:rFonts w:cs="Times New Roman"/>
                <w:color w:val="000000" w:themeColor="text1"/>
                <w:lang w:val="en-US"/>
              </w:rPr>
            </w:pPr>
            <w:r>
              <w:rPr>
                <w:rFonts w:cs="Times New Roman"/>
                <w:color w:val="000000" w:themeColor="text1"/>
                <w:lang w:val="en-US"/>
              </w:rPr>
              <w:t>Van Manen´s (1990)</w:t>
            </w:r>
          </w:p>
        </w:tc>
        <w:tc>
          <w:tcPr>
            <w:tcW w:w="1127" w:type="dxa"/>
            <w:gridSpan w:val="2"/>
          </w:tcPr>
          <w:p w14:paraId="3F6A8781" w14:textId="0EBD93E0" w:rsidR="002615D0" w:rsidRDefault="002615D0" w:rsidP="002615D0">
            <w:pPr>
              <w:rPr>
                <w:rFonts w:cs="Times New Roman"/>
                <w:color w:val="FF0000"/>
                <w:lang w:val="en-US"/>
              </w:rPr>
            </w:pPr>
            <w:r w:rsidRPr="00430964">
              <w:rPr>
                <w:rFonts w:cs="Times New Roman"/>
                <w:color w:val="000000" w:themeColor="text1"/>
                <w:lang w:val="en-US"/>
              </w:rPr>
              <w:t>researchers thought process and use of words to describe and discuss findings (Cormack 2000)</w:t>
            </w:r>
          </w:p>
        </w:tc>
        <w:tc>
          <w:tcPr>
            <w:tcW w:w="1765" w:type="dxa"/>
          </w:tcPr>
          <w:p w14:paraId="2252B195" w14:textId="77777777" w:rsidR="002615D0" w:rsidRPr="00430964" w:rsidRDefault="002615D0" w:rsidP="002615D0">
            <w:pPr>
              <w:rPr>
                <w:rFonts w:cs="Times New Roman"/>
                <w:color w:val="000000" w:themeColor="text1"/>
                <w:lang w:val="en-US"/>
              </w:rPr>
            </w:pPr>
            <w:r w:rsidRPr="00430964">
              <w:rPr>
                <w:rFonts w:cs="Times New Roman"/>
                <w:color w:val="000000" w:themeColor="text1"/>
                <w:lang w:val="en-US"/>
              </w:rPr>
              <w:t>Themes</w:t>
            </w:r>
          </w:p>
          <w:p w14:paraId="3D10461A" w14:textId="77777777" w:rsidR="002615D0" w:rsidRPr="00430964" w:rsidRDefault="002615D0" w:rsidP="002615D0">
            <w:pPr>
              <w:rPr>
                <w:rFonts w:cs="Times New Roman"/>
                <w:color w:val="000000" w:themeColor="text1"/>
                <w:lang w:val="en-US"/>
              </w:rPr>
            </w:pPr>
            <w:r w:rsidRPr="00430964">
              <w:rPr>
                <w:rFonts w:cs="Times New Roman"/>
                <w:color w:val="000000" w:themeColor="text1"/>
                <w:lang w:val="en-US"/>
              </w:rPr>
              <w:t xml:space="preserve">Sources of wound care knowledge </w:t>
            </w:r>
          </w:p>
          <w:p w14:paraId="74DD2685" w14:textId="01BC2051" w:rsidR="002615D0" w:rsidRPr="00430964" w:rsidRDefault="002615D0" w:rsidP="002615D0">
            <w:pPr>
              <w:rPr>
                <w:rFonts w:cs="Times New Roman"/>
                <w:color w:val="000000" w:themeColor="text1"/>
                <w:lang w:val="en-US"/>
              </w:rPr>
            </w:pPr>
            <w:r w:rsidRPr="00430964">
              <w:rPr>
                <w:rFonts w:cs="Times New Roman"/>
                <w:color w:val="000000" w:themeColor="text1"/>
                <w:lang w:val="en-US"/>
              </w:rPr>
              <w:t xml:space="preserve">Facilities available in the community </w:t>
            </w:r>
          </w:p>
        </w:tc>
        <w:tc>
          <w:tcPr>
            <w:tcW w:w="1071" w:type="dxa"/>
          </w:tcPr>
          <w:p w14:paraId="56549F79" w14:textId="42DBC64E" w:rsidR="002615D0" w:rsidRDefault="002615D0" w:rsidP="002615D0">
            <w:pPr>
              <w:rPr>
                <w:rFonts w:cs="Times New Roman"/>
                <w:color w:val="000000" w:themeColor="text1"/>
                <w:lang w:val="en-US"/>
              </w:rPr>
            </w:pPr>
            <w:r>
              <w:rPr>
                <w:rFonts w:cs="Times New Roman"/>
                <w:color w:val="000000" w:themeColor="text1"/>
                <w:lang w:val="en-US"/>
              </w:rPr>
              <w:t>Chronic wounds increase with age and are a financial drain on health care services.</w:t>
            </w:r>
          </w:p>
          <w:p w14:paraId="631BA12B" w14:textId="3EDFB3F7" w:rsidR="002615D0" w:rsidRPr="00430964" w:rsidRDefault="002615D0" w:rsidP="002615D0">
            <w:pPr>
              <w:rPr>
                <w:rFonts w:cs="Times New Roman"/>
                <w:color w:val="000000" w:themeColor="text1"/>
                <w:lang w:val="en-US"/>
              </w:rPr>
            </w:pPr>
            <w:r>
              <w:rPr>
                <w:rFonts w:cs="Times New Roman"/>
                <w:color w:val="000000" w:themeColor="text1"/>
                <w:lang w:val="en-US"/>
              </w:rPr>
              <w:t xml:space="preserve">There is a need for support to implementation </w:t>
            </w:r>
            <w:r>
              <w:rPr>
                <w:rFonts w:cs="Times New Roman"/>
                <w:color w:val="000000" w:themeColor="text1"/>
                <w:lang w:val="en-US"/>
              </w:rPr>
              <w:lastRenderedPageBreak/>
              <w:t xml:space="preserve">of guidelines and facilities </w:t>
            </w:r>
          </w:p>
        </w:tc>
      </w:tr>
      <w:tr w:rsidR="002615D0" w:rsidRPr="00A1715C" w14:paraId="287541B6" w14:textId="77777777" w:rsidTr="002615D0">
        <w:tc>
          <w:tcPr>
            <w:tcW w:w="3974" w:type="dxa"/>
          </w:tcPr>
          <w:p w14:paraId="725256EE" w14:textId="242C1E45" w:rsidR="002615D0" w:rsidRPr="00E0670E" w:rsidRDefault="002615D0" w:rsidP="002615D0">
            <w:pPr>
              <w:autoSpaceDE w:val="0"/>
              <w:autoSpaceDN w:val="0"/>
              <w:adjustRightInd w:val="0"/>
              <w:spacing w:after="0" w:line="240" w:lineRule="auto"/>
              <w:ind w:left="720" w:hanging="720"/>
              <w:rPr>
                <w:rFonts w:ascii="Segoe UI" w:hAnsi="Segoe UI" w:cs="Segoe UI"/>
                <w:sz w:val="18"/>
                <w:szCs w:val="18"/>
                <w:lang w:val="en-US"/>
              </w:rPr>
            </w:pPr>
            <w:proofErr w:type="spellStart"/>
            <w:r w:rsidRPr="00F97CC0">
              <w:rPr>
                <w:rFonts w:ascii="Segoe UI" w:hAnsi="Segoe UI" w:cs="Segoe UI"/>
                <w:b/>
                <w:bCs/>
                <w:sz w:val="18"/>
                <w:szCs w:val="18"/>
                <w:lang w:val="en-US"/>
              </w:rPr>
              <w:lastRenderedPageBreak/>
              <w:t>11.</w:t>
            </w:r>
            <w:r w:rsidRPr="00460E22">
              <w:rPr>
                <w:rFonts w:ascii="Segoe UI" w:hAnsi="Segoe UI" w:cs="Segoe UI"/>
                <w:sz w:val="18"/>
                <w:szCs w:val="18"/>
                <w:lang w:val="en-US"/>
              </w:rPr>
              <w:t>Weller</w:t>
            </w:r>
            <w:proofErr w:type="spellEnd"/>
            <w:r w:rsidRPr="00460E22">
              <w:rPr>
                <w:rFonts w:ascii="Segoe UI" w:hAnsi="Segoe UI" w:cs="Segoe UI"/>
                <w:sz w:val="18"/>
                <w:szCs w:val="18"/>
                <w:lang w:val="en-US"/>
              </w:rPr>
              <w:t xml:space="preserve">, C. D., Richards, C., Turnour, L., Patey, A. M., Russell, G., &amp; Team, V. (2020). Barriers and enablers to the use of venous leg ulcer clinical practice guidelines in Australian primary care: A qualitative study using the theoretical domains framework. </w:t>
            </w:r>
            <w:r w:rsidRPr="00E0670E">
              <w:rPr>
                <w:rFonts w:ascii="Segoe UI" w:hAnsi="Segoe UI" w:cs="Segoe UI"/>
                <w:i/>
                <w:iCs/>
                <w:sz w:val="18"/>
                <w:szCs w:val="18"/>
                <w:lang w:val="en-US"/>
              </w:rPr>
              <w:t xml:space="preserve">Int J </w:t>
            </w:r>
            <w:proofErr w:type="spellStart"/>
            <w:r w:rsidRPr="00E0670E">
              <w:rPr>
                <w:rFonts w:ascii="Segoe UI" w:hAnsi="Segoe UI" w:cs="Segoe UI"/>
                <w:i/>
                <w:iCs/>
                <w:sz w:val="18"/>
                <w:szCs w:val="18"/>
                <w:lang w:val="en-US"/>
              </w:rPr>
              <w:t>Nurs</w:t>
            </w:r>
            <w:proofErr w:type="spellEnd"/>
            <w:r w:rsidRPr="00E0670E">
              <w:rPr>
                <w:rFonts w:ascii="Segoe UI" w:hAnsi="Segoe UI" w:cs="Segoe UI"/>
                <w:i/>
                <w:iCs/>
                <w:sz w:val="18"/>
                <w:szCs w:val="18"/>
                <w:lang w:val="en-US"/>
              </w:rPr>
              <w:t xml:space="preserve"> Stud, 103</w:t>
            </w:r>
            <w:r w:rsidRPr="00E0670E">
              <w:rPr>
                <w:rFonts w:ascii="Segoe UI" w:hAnsi="Segoe UI" w:cs="Segoe UI"/>
                <w:sz w:val="18"/>
                <w:szCs w:val="18"/>
                <w:lang w:val="en-US"/>
              </w:rPr>
              <w:t xml:space="preserve">, 103503. </w:t>
            </w:r>
            <w:proofErr w:type="spellStart"/>
            <w:proofErr w:type="gramStart"/>
            <w:r w:rsidRPr="00E0670E">
              <w:rPr>
                <w:rFonts w:ascii="Segoe UI" w:hAnsi="Segoe UI" w:cs="Segoe UI"/>
                <w:sz w:val="18"/>
                <w:szCs w:val="18"/>
                <w:lang w:val="en-US"/>
              </w:rPr>
              <w:t>doi:10.1016</w:t>
            </w:r>
            <w:proofErr w:type="spellEnd"/>
            <w:r w:rsidRPr="00E0670E">
              <w:rPr>
                <w:rFonts w:ascii="Segoe UI" w:hAnsi="Segoe UI" w:cs="Segoe UI"/>
                <w:sz w:val="18"/>
                <w:szCs w:val="18"/>
                <w:lang w:val="en-US"/>
              </w:rPr>
              <w:t>/</w:t>
            </w:r>
            <w:proofErr w:type="spellStart"/>
            <w:r w:rsidRPr="00E0670E">
              <w:rPr>
                <w:rFonts w:ascii="Segoe UI" w:hAnsi="Segoe UI" w:cs="Segoe UI"/>
                <w:sz w:val="18"/>
                <w:szCs w:val="18"/>
                <w:lang w:val="en-US"/>
              </w:rPr>
              <w:t>j.ijnurstu</w:t>
            </w:r>
            <w:proofErr w:type="gramEnd"/>
            <w:r w:rsidRPr="00E0670E">
              <w:rPr>
                <w:rFonts w:ascii="Segoe UI" w:hAnsi="Segoe UI" w:cs="Segoe UI"/>
                <w:sz w:val="18"/>
                <w:szCs w:val="18"/>
                <w:lang w:val="en-US"/>
              </w:rPr>
              <w:t>.2019.103503</w:t>
            </w:r>
            <w:proofErr w:type="spellEnd"/>
          </w:p>
          <w:p w14:paraId="26A587F3" w14:textId="0249733F" w:rsidR="002615D0" w:rsidRDefault="002615D0" w:rsidP="002615D0">
            <w:pPr>
              <w:rPr>
                <w:rFonts w:cs="Times New Roman"/>
                <w:color w:val="FF0000"/>
                <w:lang w:val="en-US"/>
              </w:rPr>
            </w:pPr>
            <w:r>
              <w:rPr>
                <w:rFonts w:cs="Times New Roman"/>
                <w:color w:val="FF0000"/>
                <w:lang w:val="en-US"/>
              </w:rPr>
              <w:t xml:space="preserve"> </w:t>
            </w:r>
          </w:p>
        </w:tc>
        <w:tc>
          <w:tcPr>
            <w:tcW w:w="1326" w:type="dxa"/>
            <w:gridSpan w:val="2"/>
          </w:tcPr>
          <w:p w14:paraId="39CF3AD0" w14:textId="20727814" w:rsidR="002615D0" w:rsidRDefault="002615D0" w:rsidP="002615D0">
            <w:pPr>
              <w:rPr>
                <w:rFonts w:cs="Times New Roman"/>
                <w:color w:val="000000" w:themeColor="text1"/>
                <w:lang w:val="en-US"/>
              </w:rPr>
            </w:pPr>
            <w:r w:rsidRPr="00AF0FB8">
              <w:rPr>
                <w:rFonts w:cs="Times New Roman"/>
                <w:color w:val="000000" w:themeColor="text1"/>
                <w:lang w:val="en-US"/>
              </w:rPr>
              <w:t xml:space="preserve">To identify barriers and enablers perceived by primary care practitioners in implementing venous leg ulcers guidelines in clinical practice. </w:t>
            </w:r>
          </w:p>
          <w:p w14:paraId="6A8BB33F" w14:textId="77777777" w:rsidR="002615D0" w:rsidRDefault="002615D0" w:rsidP="002615D0">
            <w:pPr>
              <w:rPr>
                <w:rFonts w:cs="Times New Roman"/>
                <w:color w:val="000000" w:themeColor="text1"/>
                <w:lang w:val="en-US"/>
              </w:rPr>
            </w:pPr>
            <w:r w:rsidRPr="00F97CC0">
              <w:rPr>
                <w:rFonts w:cs="Times New Roman"/>
                <w:b/>
                <w:bCs/>
                <w:color w:val="000000" w:themeColor="text1"/>
                <w:lang w:val="en-US"/>
              </w:rPr>
              <w:t xml:space="preserve">15 </w:t>
            </w:r>
            <w:r>
              <w:rPr>
                <w:rFonts w:cs="Times New Roman"/>
                <w:color w:val="000000" w:themeColor="text1"/>
                <w:lang w:val="en-US"/>
              </w:rPr>
              <w:t>GP</w:t>
            </w:r>
          </w:p>
          <w:p w14:paraId="375D4BF8" w14:textId="097096E5" w:rsidR="002615D0" w:rsidRPr="00AF0FB8" w:rsidRDefault="002615D0" w:rsidP="002615D0">
            <w:pPr>
              <w:rPr>
                <w:rFonts w:cs="Times New Roman"/>
                <w:color w:val="000000" w:themeColor="text1"/>
                <w:lang w:val="en-US"/>
              </w:rPr>
            </w:pPr>
            <w:r>
              <w:rPr>
                <w:rFonts w:cs="Times New Roman"/>
                <w:color w:val="000000" w:themeColor="text1"/>
                <w:lang w:val="en-US"/>
              </w:rPr>
              <w:t>And</w:t>
            </w:r>
            <w:r w:rsidRPr="00F97CC0">
              <w:rPr>
                <w:rFonts w:cs="Times New Roman"/>
                <w:b/>
                <w:bCs/>
                <w:color w:val="000000" w:themeColor="text1"/>
                <w:lang w:val="en-US"/>
              </w:rPr>
              <w:t xml:space="preserve"> 20</w:t>
            </w:r>
            <w:r>
              <w:rPr>
                <w:rFonts w:cs="Times New Roman"/>
                <w:color w:val="000000" w:themeColor="text1"/>
                <w:lang w:val="en-US"/>
              </w:rPr>
              <w:t xml:space="preserve"> nurses</w:t>
            </w:r>
          </w:p>
        </w:tc>
        <w:tc>
          <w:tcPr>
            <w:tcW w:w="1505" w:type="dxa"/>
            <w:gridSpan w:val="2"/>
          </w:tcPr>
          <w:p w14:paraId="11384901" w14:textId="3DF3BFC6" w:rsidR="002615D0" w:rsidRPr="00AF0FB8" w:rsidRDefault="002615D0" w:rsidP="002615D0">
            <w:pPr>
              <w:rPr>
                <w:rFonts w:cs="Times New Roman"/>
                <w:color w:val="000000" w:themeColor="text1"/>
                <w:lang w:val="en-US"/>
              </w:rPr>
            </w:pPr>
            <w:r w:rsidRPr="00AF0FB8">
              <w:rPr>
                <w:rFonts w:cs="Times New Roman"/>
                <w:color w:val="000000" w:themeColor="text1"/>
                <w:lang w:val="en-US"/>
              </w:rPr>
              <w:t>Conducted 35 semi-structured face-to face and telephone interviews.</w:t>
            </w:r>
          </w:p>
        </w:tc>
        <w:tc>
          <w:tcPr>
            <w:tcW w:w="1127" w:type="dxa"/>
            <w:gridSpan w:val="2"/>
          </w:tcPr>
          <w:p w14:paraId="37557206" w14:textId="581C78C7" w:rsidR="002615D0" w:rsidRPr="00AF0FB8" w:rsidRDefault="002615D0" w:rsidP="002615D0">
            <w:pPr>
              <w:rPr>
                <w:rFonts w:cs="Times New Roman"/>
                <w:color w:val="000000" w:themeColor="text1"/>
                <w:lang w:val="en-US"/>
              </w:rPr>
            </w:pPr>
            <w:r w:rsidRPr="00AF0FB8">
              <w:rPr>
                <w:rFonts w:cs="Times New Roman"/>
                <w:color w:val="000000" w:themeColor="text1"/>
                <w:lang w:val="en-US"/>
              </w:rPr>
              <w:t xml:space="preserve">Content analysis -mapped across Theoretical domains framework </w:t>
            </w:r>
          </w:p>
        </w:tc>
        <w:tc>
          <w:tcPr>
            <w:tcW w:w="1765" w:type="dxa"/>
          </w:tcPr>
          <w:p w14:paraId="0FD2FDAA" w14:textId="6FD49700" w:rsidR="002615D0" w:rsidRPr="00AF0FB8" w:rsidRDefault="002615D0" w:rsidP="002615D0">
            <w:pPr>
              <w:rPr>
                <w:rFonts w:cs="Times New Roman"/>
                <w:color w:val="000000" w:themeColor="text1"/>
                <w:lang w:val="en-US"/>
              </w:rPr>
            </w:pPr>
            <w:r w:rsidRPr="00AF0FB8">
              <w:rPr>
                <w:rFonts w:cs="Times New Roman"/>
                <w:color w:val="000000" w:themeColor="text1"/>
                <w:lang w:val="en-US"/>
              </w:rPr>
              <w:t>Six main domains/themes</w:t>
            </w:r>
          </w:p>
          <w:p w14:paraId="16D1F7C3" w14:textId="77777777" w:rsidR="002615D0" w:rsidRPr="00AF0FB8" w:rsidRDefault="002615D0" w:rsidP="002615D0">
            <w:pPr>
              <w:rPr>
                <w:rFonts w:cs="Times New Roman"/>
                <w:color w:val="000000" w:themeColor="text1"/>
                <w:lang w:val="en-US"/>
              </w:rPr>
            </w:pPr>
            <w:r w:rsidRPr="00AF0FB8">
              <w:rPr>
                <w:rFonts w:cs="Times New Roman"/>
                <w:color w:val="000000" w:themeColor="text1"/>
                <w:lang w:val="en-US"/>
              </w:rPr>
              <w:t>Knowledge</w:t>
            </w:r>
          </w:p>
          <w:p w14:paraId="3FC95269" w14:textId="77777777" w:rsidR="002615D0" w:rsidRPr="00AF0FB8" w:rsidRDefault="002615D0" w:rsidP="002615D0">
            <w:pPr>
              <w:rPr>
                <w:rFonts w:cs="Times New Roman"/>
                <w:color w:val="000000" w:themeColor="text1"/>
                <w:lang w:val="en-US"/>
              </w:rPr>
            </w:pPr>
            <w:r w:rsidRPr="00AF0FB8">
              <w:rPr>
                <w:rFonts w:cs="Times New Roman"/>
                <w:color w:val="000000" w:themeColor="text1"/>
                <w:lang w:val="en-US"/>
              </w:rPr>
              <w:t>Skills</w:t>
            </w:r>
          </w:p>
          <w:p w14:paraId="1B76BE2F" w14:textId="77777777" w:rsidR="002615D0" w:rsidRPr="00AF0FB8" w:rsidRDefault="002615D0" w:rsidP="002615D0">
            <w:pPr>
              <w:rPr>
                <w:rFonts w:cs="Times New Roman"/>
                <w:color w:val="000000" w:themeColor="text1"/>
                <w:lang w:val="en-US"/>
              </w:rPr>
            </w:pPr>
            <w:r w:rsidRPr="00AF0FB8">
              <w:rPr>
                <w:rFonts w:cs="Times New Roman"/>
                <w:color w:val="000000" w:themeColor="text1"/>
                <w:lang w:val="en-US"/>
              </w:rPr>
              <w:t>Social influences</w:t>
            </w:r>
          </w:p>
          <w:p w14:paraId="178DFEDF" w14:textId="77777777" w:rsidR="002615D0" w:rsidRPr="00AF0FB8" w:rsidRDefault="002615D0" w:rsidP="002615D0">
            <w:pPr>
              <w:rPr>
                <w:rFonts w:cs="Times New Roman"/>
                <w:color w:val="000000" w:themeColor="text1"/>
                <w:lang w:val="en-US"/>
              </w:rPr>
            </w:pPr>
            <w:r w:rsidRPr="00AF0FB8">
              <w:rPr>
                <w:rFonts w:cs="Times New Roman"/>
                <w:color w:val="000000" w:themeColor="text1"/>
                <w:lang w:val="en-US"/>
              </w:rPr>
              <w:t xml:space="preserve">Social/Professional role </w:t>
            </w:r>
          </w:p>
          <w:p w14:paraId="18E1FED5" w14:textId="77777777" w:rsidR="002615D0" w:rsidRPr="00AF0FB8" w:rsidRDefault="002615D0" w:rsidP="002615D0">
            <w:pPr>
              <w:rPr>
                <w:rFonts w:cs="Times New Roman"/>
                <w:color w:val="000000" w:themeColor="text1"/>
                <w:lang w:val="en-US"/>
              </w:rPr>
            </w:pPr>
            <w:r w:rsidRPr="00AF0FB8">
              <w:rPr>
                <w:rFonts w:cs="Times New Roman"/>
                <w:color w:val="000000" w:themeColor="text1"/>
                <w:lang w:val="en-US"/>
              </w:rPr>
              <w:t>Identity</w:t>
            </w:r>
          </w:p>
          <w:p w14:paraId="64040EAB" w14:textId="25707AB0" w:rsidR="002615D0" w:rsidRPr="00AF0FB8" w:rsidRDefault="002615D0" w:rsidP="002615D0">
            <w:pPr>
              <w:rPr>
                <w:rFonts w:cs="Times New Roman"/>
                <w:color w:val="000000" w:themeColor="text1"/>
                <w:lang w:val="en-US"/>
              </w:rPr>
            </w:pPr>
            <w:r w:rsidRPr="00AF0FB8">
              <w:rPr>
                <w:rFonts w:cs="Times New Roman"/>
                <w:color w:val="000000" w:themeColor="text1"/>
                <w:lang w:val="en-US"/>
              </w:rPr>
              <w:t xml:space="preserve">Belief about capabilities </w:t>
            </w:r>
          </w:p>
        </w:tc>
        <w:tc>
          <w:tcPr>
            <w:tcW w:w="1071" w:type="dxa"/>
          </w:tcPr>
          <w:p w14:paraId="1EB98BDB" w14:textId="61FF3AA5" w:rsidR="002615D0" w:rsidRDefault="002615D0" w:rsidP="002615D0">
            <w:pPr>
              <w:rPr>
                <w:rFonts w:cs="Times New Roman"/>
                <w:color w:val="000000" w:themeColor="text1"/>
                <w:lang w:val="en-US"/>
              </w:rPr>
            </w:pPr>
            <w:r>
              <w:rPr>
                <w:rFonts w:cs="Times New Roman"/>
                <w:color w:val="000000" w:themeColor="text1"/>
                <w:lang w:val="en-US"/>
              </w:rPr>
              <w:t>The Study identified that many participants were not aware of the guidelines. Limited resources, unclear role responsibility and reliance on clinical experience were also barriers.</w:t>
            </w:r>
          </w:p>
          <w:p w14:paraId="0AB3A2B2" w14:textId="20B6C53D" w:rsidR="002615D0" w:rsidRPr="00AF0FB8" w:rsidRDefault="002615D0" w:rsidP="002615D0">
            <w:pPr>
              <w:rPr>
                <w:rFonts w:cs="Times New Roman"/>
                <w:color w:val="000000" w:themeColor="text1"/>
                <w:lang w:val="en-US"/>
              </w:rPr>
            </w:pPr>
          </w:p>
        </w:tc>
      </w:tr>
    </w:tbl>
    <w:p w14:paraId="72A6BB89" w14:textId="77777777" w:rsidR="00CE65A5" w:rsidRPr="00CE65A5" w:rsidRDefault="00CE65A5" w:rsidP="005C1B36">
      <w:pPr>
        <w:rPr>
          <w:lang w:val="en-US"/>
        </w:rPr>
      </w:pPr>
    </w:p>
    <w:sectPr w:rsidR="00CE65A5" w:rsidRPr="00CE65A5" w:rsidSect="000808B2">
      <w:footerReference w:type="default" r:id="rId8"/>
      <w:type w:val="continuous"/>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3155" w14:textId="77777777" w:rsidR="00EC5341" w:rsidRDefault="00EC5341" w:rsidP="00F611D0">
      <w:pPr>
        <w:spacing w:after="0" w:line="240" w:lineRule="auto"/>
      </w:pPr>
      <w:r>
        <w:separator/>
      </w:r>
    </w:p>
  </w:endnote>
  <w:endnote w:type="continuationSeparator" w:id="0">
    <w:p w14:paraId="7FE080B4" w14:textId="77777777" w:rsidR="00EC5341" w:rsidRDefault="00EC5341" w:rsidP="00F6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141652"/>
      <w:docPartObj>
        <w:docPartGallery w:val="Page Numbers (Bottom of Page)"/>
        <w:docPartUnique/>
      </w:docPartObj>
    </w:sdtPr>
    <w:sdtEndPr/>
    <w:sdtContent>
      <w:p w14:paraId="013A7762" w14:textId="6E65F7B6" w:rsidR="00F611D0" w:rsidRDefault="00F611D0">
        <w:pPr>
          <w:pStyle w:val="Sidefod"/>
          <w:jc w:val="center"/>
        </w:pPr>
        <w:r>
          <w:fldChar w:fldCharType="begin"/>
        </w:r>
        <w:r>
          <w:instrText>PAGE   \* MERGEFORMAT</w:instrText>
        </w:r>
        <w:r>
          <w:fldChar w:fldCharType="separate"/>
        </w:r>
        <w:r>
          <w:t>2</w:t>
        </w:r>
        <w:r>
          <w:fldChar w:fldCharType="end"/>
        </w:r>
      </w:p>
    </w:sdtContent>
  </w:sdt>
  <w:p w14:paraId="5C410DA9" w14:textId="77777777" w:rsidR="00F611D0" w:rsidRDefault="00F611D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5E81" w14:textId="77777777" w:rsidR="00EC5341" w:rsidRDefault="00EC5341" w:rsidP="00F611D0">
      <w:pPr>
        <w:spacing w:after="0" w:line="240" w:lineRule="auto"/>
      </w:pPr>
      <w:r>
        <w:separator/>
      </w:r>
    </w:p>
  </w:footnote>
  <w:footnote w:type="continuationSeparator" w:id="0">
    <w:p w14:paraId="3F7F9BCB" w14:textId="77777777" w:rsidR="00EC5341" w:rsidRDefault="00EC5341" w:rsidP="00F61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99B"/>
    <w:multiLevelType w:val="hybridMultilevel"/>
    <w:tmpl w:val="2654F2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evenAndOddHeaders/>
  <w:drawingGridHorizontalSpacing w:val="245"/>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8B2"/>
    <w:rsid w:val="00006AAC"/>
    <w:rsid w:val="000140D7"/>
    <w:rsid w:val="0003129B"/>
    <w:rsid w:val="00033900"/>
    <w:rsid w:val="000402CA"/>
    <w:rsid w:val="000431A8"/>
    <w:rsid w:val="00057ACE"/>
    <w:rsid w:val="000648C1"/>
    <w:rsid w:val="000808B2"/>
    <w:rsid w:val="00082F4D"/>
    <w:rsid w:val="0009577E"/>
    <w:rsid w:val="000B3B68"/>
    <w:rsid w:val="000E42C9"/>
    <w:rsid w:val="000E6253"/>
    <w:rsid w:val="0013216B"/>
    <w:rsid w:val="0014733F"/>
    <w:rsid w:val="001510BF"/>
    <w:rsid w:val="00155734"/>
    <w:rsid w:val="00161851"/>
    <w:rsid w:val="00162360"/>
    <w:rsid w:val="0017493D"/>
    <w:rsid w:val="001929AB"/>
    <w:rsid w:val="001A2779"/>
    <w:rsid w:val="001C0938"/>
    <w:rsid w:val="001C0E74"/>
    <w:rsid w:val="001E4A11"/>
    <w:rsid w:val="001E6D3E"/>
    <w:rsid w:val="001E7D1F"/>
    <w:rsid w:val="001F455C"/>
    <w:rsid w:val="0021393C"/>
    <w:rsid w:val="00241768"/>
    <w:rsid w:val="002615D0"/>
    <w:rsid w:val="002A1045"/>
    <w:rsid w:val="002D218B"/>
    <w:rsid w:val="003225C4"/>
    <w:rsid w:val="00383EDB"/>
    <w:rsid w:val="003A186D"/>
    <w:rsid w:val="003B54CF"/>
    <w:rsid w:val="003C1182"/>
    <w:rsid w:val="003E1B50"/>
    <w:rsid w:val="003F4386"/>
    <w:rsid w:val="003F56C1"/>
    <w:rsid w:val="00413824"/>
    <w:rsid w:val="00414922"/>
    <w:rsid w:val="004223B2"/>
    <w:rsid w:val="00430964"/>
    <w:rsid w:val="00460E22"/>
    <w:rsid w:val="00483988"/>
    <w:rsid w:val="004901A1"/>
    <w:rsid w:val="0049343F"/>
    <w:rsid w:val="004B41F0"/>
    <w:rsid w:val="004C6437"/>
    <w:rsid w:val="004D524B"/>
    <w:rsid w:val="004E6A8B"/>
    <w:rsid w:val="004F380C"/>
    <w:rsid w:val="004F6F4B"/>
    <w:rsid w:val="005027DA"/>
    <w:rsid w:val="00505DB3"/>
    <w:rsid w:val="005125C2"/>
    <w:rsid w:val="005354C1"/>
    <w:rsid w:val="00544E24"/>
    <w:rsid w:val="00546349"/>
    <w:rsid w:val="00572464"/>
    <w:rsid w:val="00586CC1"/>
    <w:rsid w:val="005907B4"/>
    <w:rsid w:val="005B20A6"/>
    <w:rsid w:val="005C0F2A"/>
    <w:rsid w:val="005C1B36"/>
    <w:rsid w:val="005D6EA4"/>
    <w:rsid w:val="005E6882"/>
    <w:rsid w:val="005F0794"/>
    <w:rsid w:val="00603710"/>
    <w:rsid w:val="0060389F"/>
    <w:rsid w:val="006115F1"/>
    <w:rsid w:val="00613BF0"/>
    <w:rsid w:val="00644F33"/>
    <w:rsid w:val="00654554"/>
    <w:rsid w:val="00672C75"/>
    <w:rsid w:val="006805AB"/>
    <w:rsid w:val="006853AF"/>
    <w:rsid w:val="00686662"/>
    <w:rsid w:val="006875D5"/>
    <w:rsid w:val="006A0752"/>
    <w:rsid w:val="006A1759"/>
    <w:rsid w:val="00700727"/>
    <w:rsid w:val="00701FBD"/>
    <w:rsid w:val="00707E3A"/>
    <w:rsid w:val="00720735"/>
    <w:rsid w:val="0073595A"/>
    <w:rsid w:val="007444B0"/>
    <w:rsid w:val="0076252F"/>
    <w:rsid w:val="00764329"/>
    <w:rsid w:val="007B0B40"/>
    <w:rsid w:val="007B617E"/>
    <w:rsid w:val="007C3B4E"/>
    <w:rsid w:val="007D3FE2"/>
    <w:rsid w:val="007E1182"/>
    <w:rsid w:val="0080785C"/>
    <w:rsid w:val="00812CEE"/>
    <w:rsid w:val="008232F4"/>
    <w:rsid w:val="00864202"/>
    <w:rsid w:val="00865BAF"/>
    <w:rsid w:val="00866906"/>
    <w:rsid w:val="0089515E"/>
    <w:rsid w:val="00897F8D"/>
    <w:rsid w:val="008B5C97"/>
    <w:rsid w:val="008B753E"/>
    <w:rsid w:val="008C5DEB"/>
    <w:rsid w:val="008F2DDC"/>
    <w:rsid w:val="00916E97"/>
    <w:rsid w:val="00933F32"/>
    <w:rsid w:val="009367CC"/>
    <w:rsid w:val="0094328C"/>
    <w:rsid w:val="009454D3"/>
    <w:rsid w:val="00951791"/>
    <w:rsid w:val="00955490"/>
    <w:rsid w:val="0095653A"/>
    <w:rsid w:val="00957FD9"/>
    <w:rsid w:val="00962B6A"/>
    <w:rsid w:val="00976428"/>
    <w:rsid w:val="009775C3"/>
    <w:rsid w:val="00980CE2"/>
    <w:rsid w:val="00993C6F"/>
    <w:rsid w:val="009B78D6"/>
    <w:rsid w:val="009D1B03"/>
    <w:rsid w:val="009E767A"/>
    <w:rsid w:val="00A00082"/>
    <w:rsid w:val="00A1715C"/>
    <w:rsid w:val="00A25C32"/>
    <w:rsid w:val="00A26767"/>
    <w:rsid w:val="00A339CF"/>
    <w:rsid w:val="00A44803"/>
    <w:rsid w:val="00A50838"/>
    <w:rsid w:val="00A51A10"/>
    <w:rsid w:val="00A82FFD"/>
    <w:rsid w:val="00A83BBB"/>
    <w:rsid w:val="00A85106"/>
    <w:rsid w:val="00AC4961"/>
    <w:rsid w:val="00AD596A"/>
    <w:rsid w:val="00AE23D5"/>
    <w:rsid w:val="00AF0FB8"/>
    <w:rsid w:val="00B566B5"/>
    <w:rsid w:val="00B71164"/>
    <w:rsid w:val="00B82518"/>
    <w:rsid w:val="00B95AA5"/>
    <w:rsid w:val="00BC330D"/>
    <w:rsid w:val="00C02190"/>
    <w:rsid w:val="00C1666F"/>
    <w:rsid w:val="00C404EA"/>
    <w:rsid w:val="00C42EE0"/>
    <w:rsid w:val="00C61052"/>
    <w:rsid w:val="00C67E7F"/>
    <w:rsid w:val="00C7116C"/>
    <w:rsid w:val="00C81322"/>
    <w:rsid w:val="00C9067F"/>
    <w:rsid w:val="00C90A1F"/>
    <w:rsid w:val="00C91CE6"/>
    <w:rsid w:val="00CC4842"/>
    <w:rsid w:val="00CC6084"/>
    <w:rsid w:val="00CE65A5"/>
    <w:rsid w:val="00CF51C8"/>
    <w:rsid w:val="00D00A58"/>
    <w:rsid w:val="00D00DD1"/>
    <w:rsid w:val="00D0111D"/>
    <w:rsid w:val="00D038EE"/>
    <w:rsid w:val="00D13167"/>
    <w:rsid w:val="00D16D82"/>
    <w:rsid w:val="00D175F1"/>
    <w:rsid w:val="00D30C5C"/>
    <w:rsid w:val="00D35E92"/>
    <w:rsid w:val="00D72DF3"/>
    <w:rsid w:val="00D75EC3"/>
    <w:rsid w:val="00D97FEF"/>
    <w:rsid w:val="00DB2D5D"/>
    <w:rsid w:val="00DD5922"/>
    <w:rsid w:val="00DE1904"/>
    <w:rsid w:val="00DE58BF"/>
    <w:rsid w:val="00DE6349"/>
    <w:rsid w:val="00E0670E"/>
    <w:rsid w:val="00E11D25"/>
    <w:rsid w:val="00E36049"/>
    <w:rsid w:val="00E4697F"/>
    <w:rsid w:val="00E56548"/>
    <w:rsid w:val="00E571F4"/>
    <w:rsid w:val="00E645E0"/>
    <w:rsid w:val="00EA604D"/>
    <w:rsid w:val="00EB71D7"/>
    <w:rsid w:val="00EC5341"/>
    <w:rsid w:val="00EE50A7"/>
    <w:rsid w:val="00EE50C9"/>
    <w:rsid w:val="00EF7D2B"/>
    <w:rsid w:val="00F064DC"/>
    <w:rsid w:val="00F133FE"/>
    <w:rsid w:val="00F611D0"/>
    <w:rsid w:val="00F71C8C"/>
    <w:rsid w:val="00F750A4"/>
    <w:rsid w:val="00F76561"/>
    <w:rsid w:val="00F906FE"/>
    <w:rsid w:val="00F97CC0"/>
    <w:rsid w:val="00FF05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0F6C"/>
  <w15:chartTrackingRefBased/>
  <w15:docId w15:val="{AFB0D800-EE85-43E8-964C-0D0A4521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da-DK"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Overskrift1">
    <w:name w:val="heading 1"/>
    <w:basedOn w:val="Normal"/>
    <w:next w:val="Normal"/>
    <w:link w:val="Overskrift1Tegn"/>
    <w:uiPriority w:val="9"/>
    <w:qFormat/>
    <w:rsid w:val="00B95A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F56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49343F"/>
    <w:rPr>
      <w:sz w:val="16"/>
      <w:szCs w:val="16"/>
    </w:rPr>
  </w:style>
  <w:style w:type="paragraph" w:styleId="Kommentartekst">
    <w:name w:val="annotation text"/>
    <w:basedOn w:val="Normal"/>
    <w:link w:val="KommentartekstTegn"/>
    <w:uiPriority w:val="99"/>
    <w:semiHidden/>
    <w:unhideWhenUsed/>
    <w:rsid w:val="0049343F"/>
    <w:pPr>
      <w:spacing w:line="240" w:lineRule="auto"/>
    </w:pPr>
    <w:rPr>
      <w:szCs w:val="20"/>
    </w:rPr>
  </w:style>
  <w:style w:type="character" w:customStyle="1" w:styleId="KommentartekstTegn">
    <w:name w:val="Kommentartekst Tegn"/>
    <w:basedOn w:val="Standardskrifttypeiafsnit"/>
    <w:link w:val="Kommentartekst"/>
    <w:uiPriority w:val="99"/>
    <w:semiHidden/>
    <w:rsid w:val="0049343F"/>
    <w:rPr>
      <w:sz w:val="20"/>
      <w:szCs w:val="20"/>
      <w:lang w:val="en-GB"/>
    </w:rPr>
  </w:style>
  <w:style w:type="paragraph" w:styleId="Kommentaremne">
    <w:name w:val="annotation subject"/>
    <w:basedOn w:val="Kommentartekst"/>
    <w:next w:val="Kommentartekst"/>
    <w:link w:val="KommentaremneTegn"/>
    <w:uiPriority w:val="99"/>
    <w:semiHidden/>
    <w:unhideWhenUsed/>
    <w:rsid w:val="0049343F"/>
    <w:rPr>
      <w:b/>
      <w:bCs/>
    </w:rPr>
  </w:style>
  <w:style w:type="character" w:customStyle="1" w:styleId="KommentaremneTegn">
    <w:name w:val="Kommentaremne Tegn"/>
    <w:basedOn w:val="KommentartekstTegn"/>
    <w:link w:val="Kommentaremne"/>
    <w:uiPriority w:val="99"/>
    <w:semiHidden/>
    <w:rsid w:val="0049343F"/>
    <w:rPr>
      <w:b/>
      <w:bCs/>
      <w:sz w:val="20"/>
      <w:szCs w:val="20"/>
      <w:lang w:val="en-GB"/>
    </w:rPr>
  </w:style>
  <w:style w:type="paragraph" w:styleId="Markeringsbobletekst">
    <w:name w:val="Balloon Text"/>
    <w:basedOn w:val="Normal"/>
    <w:link w:val="MarkeringsbobletekstTegn"/>
    <w:uiPriority w:val="99"/>
    <w:semiHidden/>
    <w:unhideWhenUsed/>
    <w:rsid w:val="004934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9343F"/>
    <w:rPr>
      <w:rFonts w:ascii="Segoe UI" w:hAnsi="Segoe UI" w:cs="Segoe UI"/>
      <w:sz w:val="18"/>
      <w:szCs w:val="18"/>
      <w:lang w:val="en-GB"/>
    </w:rPr>
  </w:style>
  <w:style w:type="paragraph" w:styleId="Listeafsnit">
    <w:name w:val="List Paragraph"/>
    <w:basedOn w:val="Normal"/>
    <w:uiPriority w:val="34"/>
    <w:qFormat/>
    <w:rsid w:val="00006AAC"/>
    <w:pPr>
      <w:ind w:left="720"/>
      <w:contextualSpacing/>
    </w:pPr>
  </w:style>
  <w:style w:type="paragraph" w:styleId="Sidehoved">
    <w:name w:val="header"/>
    <w:basedOn w:val="Normal"/>
    <w:link w:val="SidehovedTegn"/>
    <w:uiPriority w:val="99"/>
    <w:unhideWhenUsed/>
    <w:rsid w:val="00F611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11D0"/>
  </w:style>
  <w:style w:type="paragraph" w:styleId="Sidefod">
    <w:name w:val="footer"/>
    <w:basedOn w:val="Normal"/>
    <w:link w:val="SidefodTegn"/>
    <w:uiPriority w:val="99"/>
    <w:unhideWhenUsed/>
    <w:rsid w:val="00F611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11D0"/>
  </w:style>
  <w:style w:type="character" w:customStyle="1" w:styleId="Overskrift1Tegn">
    <w:name w:val="Overskrift 1 Tegn"/>
    <w:basedOn w:val="Standardskrifttypeiafsnit"/>
    <w:link w:val="Overskrift1"/>
    <w:uiPriority w:val="9"/>
    <w:rsid w:val="00B95A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5901-0147-450F-A5D0-EA5AEEF5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Pages>
  <Words>1351</Words>
  <Characters>8243</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Florence Hunt</dc:creator>
  <cp:keywords/>
  <dc:description/>
  <cp:lastModifiedBy>Margaret Florence Hunt</cp:lastModifiedBy>
  <cp:revision>24</cp:revision>
  <dcterms:created xsi:type="dcterms:W3CDTF">2020-11-18T09:43:00Z</dcterms:created>
  <dcterms:modified xsi:type="dcterms:W3CDTF">2021-09-10T05:16:00Z</dcterms:modified>
</cp:coreProperties>
</file>