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66" w:rsidRPr="00C43A66" w:rsidRDefault="00C43A66" w:rsidP="0011200A">
      <w:pPr>
        <w:spacing w:after="0" w:line="480" w:lineRule="auto"/>
        <w:rPr>
          <w:rFonts w:ascii="Times New Roman" w:hAnsi="Times New Roman" w:cs="Times New Roman"/>
          <w:sz w:val="24"/>
          <w:szCs w:val="24"/>
        </w:rPr>
      </w:pPr>
      <w:proofErr w:type="spellStart"/>
      <w:proofErr w:type="gramStart"/>
      <w:r w:rsidRPr="00C43A66">
        <w:rPr>
          <w:rFonts w:ascii="Times New Roman" w:hAnsi="Times New Roman" w:cs="Times New Roman"/>
          <w:sz w:val="24"/>
          <w:szCs w:val="24"/>
        </w:rPr>
        <w:t>Elfström</w:t>
      </w:r>
      <w:proofErr w:type="spellEnd"/>
      <w:r w:rsidRPr="00C43A66">
        <w:rPr>
          <w:rFonts w:ascii="Times New Roman" w:hAnsi="Times New Roman" w:cs="Times New Roman"/>
          <w:sz w:val="24"/>
          <w:szCs w:val="24"/>
        </w:rPr>
        <w:t xml:space="preserve"> </w:t>
      </w:r>
      <w:r w:rsidRPr="00C43A66">
        <w:rPr>
          <w:rFonts w:ascii="Times New Roman" w:hAnsi="Times New Roman" w:cs="Times New Roman"/>
          <w:i/>
          <w:sz w:val="24"/>
          <w:szCs w:val="24"/>
        </w:rPr>
        <w:t>et al</w:t>
      </w:r>
      <w:r w:rsidRPr="00C43A66">
        <w:rPr>
          <w:rFonts w:ascii="Times New Roman" w:hAnsi="Times New Roman" w:cs="Times New Roman"/>
          <w:sz w:val="24"/>
          <w:szCs w:val="24"/>
        </w:rPr>
        <w:t>.</w:t>
      </w:r>
      <w:proofErr w:type="gramEnd"/>
    </w:p>
    <w:p w:rsidR="007B598B" w:rsidRDefault="0011200A" w:rsidP="0011200A">
      <w:pPr>
        <w:spacing w:after="0" w:line="480" w:lineRule="auto"/>
        <w:rPr>
          <w:rFonts w:ascii="Times New Roman" w:hAnsi="Times New Roman" w:cs="Times New Roman"/>
          <w:b/>
          <w:sz w:val="24"/>
          <w:szCs w:val="24"/>
        </w:rPr>
      </w:pPr>
      <w:r>
        <w:rPr>
          <w:rFonts w:ascii="Times New Roman" w:hAnsi="Times New Roman" w:cs="Times New Roman"/>
          <w:b/>
          <w:sz w:val="24"/>
          <w:szCs w:val="24"/>
        </w:rPr>
        <w:t>Appendix</w:t>
      </w:r>
      <w:r w:rsidR="007B598B">
        <w:rPr>
          <w:rFonts w:ascii="Times New Roman" w:hAnsi="Times New Roman" w:cs="Times New Roman"/>
          <w:b/>
          <w:sz w:val="24"/>
          <w:szCs w:val="24"/>
        </w:rPr>
        <w:t xml:space="preserve"> </w:t>
      </w:r>
      <w:r w:rsidR="0033001E">
        <w:rPr>
          <w:rFonts w:ascii="Times New Roman" w:hAnsi="Times New Roman" w:cs="Times New Roman"/>
          <w:b/>
          <w:sz w:val="24"/>
          <w:szCs w:val="24"/>
        </w:rPr>
        <w:t>A</w:t>
      </w:r>
    </w:p>
    <w:p w:rsidR="0011200A" w:rsidRPr="0033001E" w:rsidRDefault="0011200A" w:rsidP="0011200A">
      <w:pPr>
        <w:spacing w:after="0" w:line="480" w:lineRule="auto"/>
        <w:rPr>
          <w:rFonts w:ascii="Times New Roman" w:hAnsi="Times New Roman" w:cs="Times New Roman"/>
          <w:b/>
          <w:sz w:val="24"/>
          <w:szCs w:val="24"/>
        </w:rPr>
      </w:pPr>
      <w:r w:rsidRPr="0033001E">
        <w:rPr>
          <w:rFonts w:ascii="Times New Roman" w:hAnsi="Times New Roman" w:cs="Times New Roman"/>
          <w:b/>
          <w:sz w:val="24"/>
          <w:szCs w:val="24"/>
        </w:rPr>
        <w:t>Diet composition analysis</w:t>
      </w:r>
    </w:p>
    <w:p w:rsidR="0011200A" w:rsidRPr="003166DA" w:rsidRDefault="007C2780" w:rsidP="001120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extracted, cleaned and purified total DNA from about 10 mg of sample using 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Blood and Tissue Kits (QIAGEN GmbH), according to 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Blood and Tissue Handbook, 7/2006, QIAGEN. Mock extractions were systematically performed to monitor for possible contaminations. </w:t>
      </w:r>
      <w:r w:rsidR="0011200A">
        <w:rPr>
          <w:rFonts w:ascii="Times New Roman" w:hAnsi="Times New Roman" w:cs="Times New Roman"/>
          <w:sz w:val="24"/>
          <w:szCs w:val="24"/>
        </w:rPr>
        <w:t xml:space="preserve">The first multiplex PCR contained the primer sets g/h (amplifying the P6 loop of the chloroplast </w:t>
      </w:r>
      <w:proofErr w:type="spellStart"/>
      <w:r w:rsidR="0011200A">
        <w:rPr>
          <w:rFonts w:ascii="Times New Roman" w:hAnsi="Times New Roman" w:cs="Times New Roman"/>
          <w:sz w:val="24"/>
          <w:szCs w:val="24"/>
        </w:rPr>
        <w:t>trnL</w:t>
      </w:r>
      <w:proofErr w:type="spellEnd"/>
      <w:r w:rsidR="0011200A">
        <w:rPr>
          <w:rFonts w:ascii="Times New Roman" w:hAnsi="Times New Roman" w:cs="Times New Roman"/>
          <w:sz w:val="24"/>
          <w:szCs w:val="24"/>
        </w:rPr>
        <w:t xml:space="preserve"> (UAA) intron in angiosperms and gymnosperms </w:t>
      </w:r>
      <w:r w:rsidR="0011200A">
        <w:rPr>
          <w:rFonts w:ascii="Times New Roman" w:hAnsi="Times New Roman" w:cs="Times New Roman"/>
          <w:sz w:val="24"/>
          <w:szCs w:val="24"/>
        </w:rPr>
        <w:fldChar w:fldCharType="begin">
          <w:fldData xml:space="preserve">PEVuZE5vdGU+PENpdGU+PEF1dGhvcj5WYWxlbnRpbmk8L0F1dGhvcj48WWVhcj4yMDA5PC9ZZWFy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</w:fldData>
        </w:fldChar>
      </w:r>
      <w:r w:rsidR="00495E4B">
        <w:rPr>
          <w:rFonts w:ascii="Times New Roman" w:hAnsi="Times New Roman" w:cs="Times New Roman"/>
          <w:sz w:val="24"/>
          <w:szCs w:val="24"/>
        </w:rPr>
        <w:instrText xml:space="preserve"> ADDIN EN.CITE </w:instrText>
      </w:r>
      <w:r w:rsidR="00495E4B">
        <w:rPr>
          <w:rFonts w:ascii="Times New Roman" w:hAnsi="Times New Roman" w:cs="Times New Roman"/>
          <w:sz w:val="24"/>
          <w:szCs w:val="24"/>
        </w:rPr>
        <w:fldChar w:fldCharType="begin">
          <w:fldData xml:space="preserve">PEVuZE5vdGU+PENpdGU+PEF1dGhvcj5WYWxlbnRpbmk8L0F1dGhvcj48WWVhcj4yMDA5PC9ZZWFy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</w:fldData>
        </w:fldChar>
      </w:r>
      <w:r w:rsidR="00495E4B">
        <w:rPr>
          <w:rFonts w:ascii="Times New Roman" w:hAnsi="Times New Roman" w:cs="Times New Roman"/>
          <w:sz w:val="24"/>
          <w:szCs w:val="24"/>
        </w:rPr>
        <w:instrText xml:space="preserve"> ADDIN EN.CITE.DATA </w:instrText>
      </w:r>
      <w:r w:rsidR="00495E4B">
        <w:rPr>
          <w:rFonts w:ascii="Times New Roman" w:hAnsi="Times New Roman" w:cs="Times New Roman"/>
          <w:sz w:val="24"/>
          <w:szCs w:val="24"/>
        </w:rPr>
      </w:r>
      <w:r w:rsidR="00495E4B">
        <w:rPr>
          <w:rFonts w:ascii="Times New Roman" w:hAnsi="Times New Roman" w:cs="Times New Roman"/>
          <w:sz w:val="24"/>
          <w:szCs w:val="24"/>
        </w:rPr>
        <w:fldChar w:fldCharType="end"/>
      </w:r>
      <w:r w:rsidR="0011200A">
        <w:rPr>
          <w:rFonts w:ascii="Times New Roman" w:hAnsi="Times New Roman" w:cs="Times New Roman"/>
          <w:sz w:val="24"/>
          <w:szCs w:val="24"/>
        </w:rPr>
      </w:r>
      <w:r w:rsidR="0011200A">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21" w:tooltip="Taberlet, 2007 #737" w:history="1">
        <w:r w:rsidR="00BE5109">
          <w:rPr>
            <w:rFonts w:ascii="Times New Roman" w:hAnsi="Times New Roman" w:cs="Times New Roman"/>
            <w:noProof/>
            <w:sz w:val="24"/>
            <w:szCs w:val="24"/>
          </w:rPr>
          <w:t>Taberlet et al. 2007</w:t>
        </w:r>
      </w:hyperlink>
      <w:r w:rsidR="00495E4B">
        <w:rPr>
          <w:rFonts w:ascii="Times New Roman" w:hAnsi="Times New Roman" w:cs="Times New Roman"/>
          <w:noProof/>
          <w:sz w:val="24"/>
          <w:szCs w:val="24"/>
        </w:rPr>
        <w:t xml:space="preserve">; </w:t>
      </w:r>
      <w:hyperlink w:anchor="_ENREF_22" w:tooltip="Valentini, 2009 #237" w:history="1">
        <w:r w:rsidR="00BE5109">
          <w:rPr>
            <w:rFonts w:ascii="Times New Roman" w:hAnsi="Times New Roman" w:cs="Times New Roman"/>
            <w:noProof/>
            <w:sz w:val="24"/>
            <w:szCs w:val="24"/>
          </w:rPr>
          <w:t>Valentini et al. 2009</w:t>
        </w:r>
      </w:hyperlink>
      <w:r w:rsidR="00495E4B">
        <w:rPr>
          <w:rFonts w:ascii="Times New Roman" w:hAnsi="Times New Roman" w:cs="Times New Roman"/>
          <w:noProof/>
          <w:sz w:val="24"/>
          <w:szCs w:val="24"/>
        </w:rPr>
        <w:t>)</w:t>
      </w:r>
      <w:r w:rsidR="0011200A">
        <w:rPr>
          <w:rFonts w:ascii="Times New Roman" w:hAnsi="Times New Roman" w:cs="Times New Roman"/>
          <w:sz w:val="24"/>
          <w:szCs w:val="24"/>
        </w:rPr>
        <w:fldChar w:fldCharType="end"/>
      </w:r>
      <w:r w:rsidR="0011200A">
        <w:rPr>
          <w:rFonts w:ascii="Times New Roman" w:hAnsi="Times New Roman" w:cs="Times New Roman"/>
          <w:sz w:val="24"/>
          <w:szCs w:val="24"/>
        </w:rPr>
        <w:t xml:space="preserve">), 12SV5F/12SV5R (amplifying the V5 loop of the mitochondrial 12S gene in vertebrates </w:t>
      </w:r>
      <w:r w:rsidR="0011200A">
        <w:rPr>
          <w:rFonts w:ascii="Times New Roman" w:hAnsi="Times New Roman" w:cs="Times New Roman"/>
          <w:sz w:val="24"/>
          <w:szCs w:val="24"/>
        </w:rPr>
        <w:fldChar w:fldCharType="begin"/>
      </w:r>
      <w:r w:rsidR="00495E4B">
        <w:rPr>
          <w:rFonts w:ascii="Times New Roman" w:hAnsi="Times New Roman" w:cs="Times New Roman"/>
          <w:sz w:val="24"/>
          <w:szCs w:val="24"/>
        </w:rPr>
        <w:instrText xml:space="preserve"> ADDIN EN.CITE &lt;EndNote&gt;&lt;Cite&gt;&lt;Author&gt;Riaz&lt;/Author&gt;&lt;Year&gt;2011&lt;/Year&gt;&lt;RecNum&gt;738&lt;/RecNum&gt;&lt;DisplayText&gt;(Riaz et al. 2011)&lt;/DisplayText&gt;&lt;record&gt;&lt;rec-number&gt;738&lt;/rec-number&gt;&lt;foreign-keys&gt;&lt;key app="EN" db-id="wdse22dwp59wvuef09op5f2e9evsa20wa2p9"&gt;738&lt;/key&gt;&lt;/foreign-keys&gt;&lt;ref-type name="Journal Article"&gt;17&lt;/ref-type&gt;&lt;contributors&gt;&lt;authors&gt;&lt;author&gt;Riaz, T.&lt;/author&gt;&lt;author&gt;Shehzad, W.&lt;/author&gt;&lt;author&gt;Viari, A.&lt;/author&gt;&lt;author&gt;Pompanon, F.&lt;/author&gt;&lt;author&gt;Taberlet, P.&lt;/author&gt;&lt;author&gt;Coissac, E.&lt;/author&gt;&lt;/authors&gt;&lt;/contributors&gt;&lt;auth-address&gt;Univ Grenoble 1, CNRS, Lab Ecol Alpine LECA, UMR 5553 2233, F-38041 Grenoble 9, France. INRIA Rhone Alpes Projet Bamboo, F-38334 Montbonnot St Martin, France.&amp;#xD;Coissac, E (reprint author), Univ Grenoble 1, CNRS, Lab Ecol Alpine LECA, UMR 5553 2233, BP 53, F-38041 Grenoble 9, France.&amp;#xD;eric.coissac@inrialpes.fr&lt;/auth-address&gt;&lt;titles&gt;&lt;title&gt;ecoPrimers: inference of new DNA barcode markers from whole genome sequence analysis&lt;/title&gt;&lt;secondary-title&gt;Nucleic Acids Research&lt;/secondary-title&gt;&lt;/titles&gt;&lt;periodical&gt;&lt;full-title&gt;Nucleic Acids Research&lt;/full-title&gt;&lt;/periodical&gt;&lt;volume&gt;39&lt;/volume&gt;&lt;number&gt;21&lt;/number&gt;&lt;keywords&gt;&lt;keyword&gt;in-silico approach&lt;/keyword&gt;&lt;keyword&gt;environmental dna&lt;/keyword&gt;&lt;keyword&gt;primer design&lt;/keyword&gt;&lt;keyword&gt;pcr primers&lt;/keyword&gt;&lt;keyword&gt;plant&lt;/keyword&gt;&lt;keyword&gt;diet&lt;/keyword&gt;&lt;keyword&gt;polymerase&lt;/keyword&gt;&lt;keyword&gt;software&lt;/keyword&gt;&lt;keyword&gt;repeats&lt;/keyword&gt;&lt;keyword&gt;fungi&lt;/keyword&gt;&lt;/keywords&gt;&lt;dates&gt;&lt;year&gt;2011&lt;/year&gt;&lt;pub-dates&gt;&lt;date&gt;Nov&lt;/date&gt;&lt;/pub-dates&gt;&lt;/dates&gt;&lt;isbn&gt;0305-1048&lt;/isbn&gt;&lt;accession-num&gt;WOS:000297375700005&lt;/accession-num&gt;&lt;work-type&gt;Article&lt;/work-type&gt;&lt;urls&gt;&lt;related-urls&gt;&lt;url&gt;&amp;lt;Go to ISI&amp;gt;://WOS:000297375700005&lt;/url&gt;&lt;/related-urls&gt;&lt;/urls&gt;&lt;custom7&gt;e145&lt;/custom7&gt;&lt;electronic-resource-num&gt;10.1093/nar/gkr732&lt;/electronic-resource-num&gt;&lt;language&gt;English&lt;/language&gt;&lt;/record&gt;&lt;/Cite&gt;&lt;/EndNote&gt;</w:instrText>
      </w:r>
      <w:r w:rsidR="0011200A">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19" w:tooltip="Riaz, 2011 #738" w:history="1">
        <w:r w:rsidR="00BE5109">
          <w:rPr>
            <w:rFonts w:ascii="Times New Roman" w:hAnsi="Times New Roman" w:cs="Times New Roman"/>
            <w:noProof/>
            <w:sz w:val="24"/>
            <w:szCs w:val="24"/>
          </w:rPr>
          <w:t>Riaz et al. 2011</w:t>
        </w:r>
      </w:hyperlink>
      <w:r w:rsidR="00495E4B">
        <w:rPr>
          <w:rFonts w:ascii="Times New Roman" w:hAnsi="Times New Roman" w:cs="Times New Roman"/>
          <w:noProof/>
          <w:sz w:val="24"/>
          <w:szCs w:val="24"/>
        </w:rPr>
        <w:t>)</w:t>
      </w:r>
      <w:r w:rsidR="0011200A">
        <w:rPr>
          <w:rFonts w:ascii="Times New Roman" w:hAnsi="Times New Roman" w:cs="Times New Roman"/>
          <w:sz w:val="24"/>
          <w:szCs w:val="24"/>
        </w:rPr>
        <w:fldChar w:fldCharType="end"/>
      </w:r>
      <w:r w:rsidR="0011200A">
        <w:rPr>
          <w:rFonts w:ascii="Times New Roman" w:hAnsi="Times New Roman" w:cs="Times New Roman"/>
          <w:sz w:val="24"/>
          <w:szCs w:val="24"/>
        </w:rPr>
        <w:t xml:space="preserve">), and MAVF/MAVR (targeting a short portion of the mitochondrial 16S gene of mollusks, annelids, and vertebrates; unpublished) with the </w:t>
      </w:r>
      <w:proofErr w:type="spellStart"/>
      <w:r w:rsidR="0011200A" w:rsidRPr="000C3781">
        <w:rPr>
          <w:rFonts w:ascii="Times New Roman" w:hAnsi="Times New Roman" w:cs="Times New Roman"/>
          <w:i/>
          <w:sz w:val="24"/>
          <w:szCs w:val="24"/>
        </w:rPr>
        <w:t>Ursus</w:t>
      </w:r>
      <w:proofErr w:type="spellEnd"/>
      <w:r w:rsidR="0011200A">
        <w:rPr>
          <w:rFonts w:ascii="Times New Roman" w:hAnsi="Times New Roman" w:cs="Times New Roman"/>
          <w:sz w:val="24"/>
          <w:szCs w:val="24"/>
        </w:rPr>
        <w:t xml:space="preserve"> V5 blocking primer, mammalian MAVB1 blocking primer, and </w:t>
      </w:r>
      <w:r w:rsidR="0011200A" w:rsidRPr="000C3781">
        <w:rPr>
          <w:rFonts w:ascii="Times New Roman" w:hAnsi="Times New Roman" w:cs="Times New Roman"/>
          <w:i/>
          <w:sz w:val="24"/>
          <w:szCs w:val="24"/>
        </w:rPr>
        <w:t>Homo</w:t>
      </w:r>
      <w:r w:rsidR="0011200A">
        <w:rPr>
          <w:rFonts w:ascii="Times New Roman" w:hAnsi="Times New Roman" w:cs="Times New Roman"/>
          <w:sz w:val="24"/>
          <w:szCs w:val="24"/>
        </w:rPr>
        <w:t xml:space="preserve"> blocking primer to prevent amplification of bear and human DNA in the vertebrate samples, and mammalian DNA in the invertebrate samples. The second multiplex PCR contained the primer sets ITS1-F/ITS1Poa-R (</w:t>
      </w:r>
      <w:proofErr w:type="spellStart"/>
      <w:r w:rsidR="0011200A">
        <w:rPr>
          <w:rFonts w:ascii="Times New Roman" w:hAnsi="Times New Roman" w:cs="Times New Roman"/>
          <w:sz w:val="24"/>
          <w:szCs w:val="24"/>
        </w:rPr>
        <w:t>Poaceae</w:t>
      </w:r>
      <w:proofErr w:type="spellEnd"/>
      <w:r w:rsidR="0011200A">
        <w:rPr>
          <w:rFonts w:ascii="Times New Roman" w:hAnsi="Times New Roman" w:cs="Times New Roman"/>
          <w:sz w:val="24"/>
          <w:szCs w:val="24"/>
        </w:rPr>
        <w:t xml:space="preserve"> ITS1 </w:t>
      </w:r>
      <w:r w:rsidR="0011200A">
        <w:rPr>
          <w:rFonts w:ascii="Times New Roman" w:hAnsi="Times New Roman" w:cs="Times New Roman"/>
          <w:sz w:val="24"/>
          <w:szCs w:val="24"/>
        </w:rPr>
        <w:fldChar w:fldCharType="begin"/>
      </w:r>
      <w:r w:rsidR="00495E4B">
        <w:rPr>
          <w:rFonts w:ascii="Times New Roman" w:hAnsi="Times New Roman" w:cs="Times New Roman"/>
          <w:sz w:val="24"/>
          <w:szCs w:val="24"/>
        </w:rPr>
        <w:instrText xml:space="preserve"> ADDIN EN.CITE &lt;EndNote&gt;&lt;Cite&gt;&lt;Author&gt;Baamrane&lt;/Author&gt;&lt;Year&gt;2012&lt;/Year&gt;&lt;RecNum&gt;739&lt;/RecNum&gt;&lt;DisplayText&gt;(Baamrane et al. 2012)&lt;/DisplayText&gt;&lt;record&gt;&lt;rec-number&gt;739&lt;/rec-number&gt;&lt;foreign-keys&gt;&lt;key app="EN" db-id="wdse22dwp59wvuef09op5f2e9evsa20wa2p9"&gt;739&lt;/key&gt;&lt;/foreign-keys&gt;&lt;ref-type name="Journal Article"&gt;17&lt;/ref-type&gt;&lt;contributors&gt;&lt;authors&gt;&lt;author&gt;Baamrane, M.A.A.&lt;/author&gt;&lt;author&gt;Shehzad, W.&lt;/author&gt;&lt;author&gt;Ouhammou, A.&lt;/author&gt;&lt;author&gt;Abbad, A.&lt;/author&gt;&lt;author&gt;Naimi, M.&lt;/author&gt;&lt;author&gt;Coissac, E.&lt;/author&gt;&lt;author&gt;Taberlet, P.&lt;/author&gt;&lt;author&gt;Znari, M.&lt;/author&gt;&lt;/authors&gt;&lt;/contributors&gt;&lt;titles&gt;&lt;title&gt;Assessment of the Food Habits of the Moroccan Dorcas Gazelle in M&amp;apos;Sabih Talaa, West Central Morocco, Using the trnL Approach &lt;/title&gt;&lt;secondary-title&gt;Plos One&lt;/secondary-title&gt;&lt;/titles&gt;&lt;periodical&gt;&lt;full-title&gt;Plos One&lt;/full-title&gt;&lt;abbr-1&gt;PLoS One&lt;/abbr-1&gt;&lt;/periodical&gt;&lt;volume&gt;7&lt;/volume&gt;&lt;number&gt;4&lt;/number&gt;&lt;dates&gt;&lt;year&gt;2012&lt;/year&gt;&lt;/dates&gt;&lt;urls&gt;&lt;/urls&gt;&lt;/record&gt;&lt;/Cite&gt;&lt;/EndNote&gt;</w:instrText>
      </w:r>
      <w:r w:rsidR="0011200A">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1" w:tooltip="Baamrane, 2012 #739" w:history="1">
        <w:r w:rsidR="00BE5109">
          <w:rPr>
            <w:rFonts w:ascii="Times New Roman" w:hAnsi="Times New Roman" w:cs="Times New Roman"/>
            <w:noProof/>
            <w:sz w:val="24"/>
            <w:szCs w:val="24"/>
          </w:rPr>
          <w:t>Baamrane et al. 2012</w:t>
        </w:r>
      </w:hyperlink>
      <w:r w:rsidR="00495E4B">
        <w:rPr>
          <w:rFonts w:ascii="Times New Roman" w:hAnsi="Times New Roman" w:cs="Times New Roman"/>
          <w:noProof/>
          <w:sz w:val="24"/>
          <w:szCs w:val="24"/>
        </w:rPr>
        <w:t>)</w:t>
      </w:r>
      <w:r w:rsidR="0011200A">
        <w:rPr>
          <w:rFonts w:ascii="Times New Roman" w:hAnsi="Times New Roman" w:cs="Times New Roman"/>
          <w:sz w:val="24"/>
          <w:szCs w:val="24"/>
        </w:rPr>
        <w:fldChar w:fldCharType="end"/>
      </w:r>
      <w:r w:rsidR="0011200A">
        <w:rPr>
          <w:rFonts w:ascii="Times New Roman" w:hAnsi="Times New Roman" w:cs="Times New Roman"/>
          <w:sz w:val="24"/>
          <w:szCs w:val="24"/>
        </w:rPr>
        <w:t>), ITS1-F/ITS1Ast-R (</w:t>
      </w:r>
      <w:proofErr w:type="spellStart"/>
      <w:r w:rsidR="0011200A">
        <w:rPr>
          <w:rFonts w:ascii="Times New Roman" w:hAnsi="Times New Roman" w:cs="Times New Roman"/>
          <w:sz w:val="24"/>
          <w:szCs w:val="24"/>
        </w:rPr>
        <w:t>Asteraceae</w:t>
      </w:r>
      <w:proofErr w:type="spellEnd"/>
      <w:r w:rsidR="0011200A">
        <w:rPr>
          <w:rFonts w:ascii="Times New Roman" w:hAnsi="Times New Roman" w:cs="Times New Roman"/>
          <w:sz w:val="24"/>
          <w:szCs w:val="24"/>
        </w:rPr>
        <w:t xml:space="preserve"> ITS1 </w:t>
      </w:r>
      <w:r w:rsidR="0011200A">
        <w:rPr>
          <w:rFonts w:ascii="Times New Roman" w:hAnsi="Times New Roman" w:cs="Times New Roman"/>
          <w:sz w:val="24"/>
          <w:szCs w:val="24"/>
        </w:rPr>
        <w:fldChar w:fldCharType="begin"/>
      </w:r>
      <w:r w:rsidR="00495E4B">
        <w:rPr>
          <w:rFonts w:ascii="Times New Roman" w:hAnsi="Times New Roman" w:cs="Times New Roman"/>
          <w:sz w:val="24"/>
          <w:szCs w:val="24"/>
        </w:rPr>
        <w:instrText xml:space="preserve"> ADDIN EN.CITE &lt;EndNote&gt;&lt;Cite&gt;&lt;Author&gt;Baamrane&lt;/Author&gt;&lt;Year&gt;2012&lt;/Year&gt;&lt;RecNum&gt;739&lt;/RecNum&gt;&lt;DisplayText&gt;(Baamrane et al. 2012)&lt;/DisplayText&gt;&lt;record&gt;&lt;rec-number&gt;739&lt;/rec-number&gt;&lt;foreign-keys&gt;&lt;key app="EN" db-id="wdse22dwp59wvuef09op5f2e9evsa20wa2p9"&gt;739&lt;/key&gt;&lt;/foreign-keys&gt;&lt;ref-type name="Journal Article"&gt;17&lt;/ref-type&gt;&lt;contributors&gt;&lt;authors&gt;&lt;author&gt;Baamrane, M.A.A.&lt;/author&gt;&lt;author&gt;Shehzad, W.&lt;/author&gt;&lt;author&gt;Ouhammou, A.&lt;/author&gt;&lt;author&gt;Abbad, A.&lt;/author&gt;&lt;author&gt;Naimi, M.&lt;/author&gt;&lt;author&gt;Coissac, E.&lt;/author&gt;&lt;author&gt;Taberlet, P.&lt;/author&gt;&lt;author&gt;Znari, M.&lt;/author&gt;&lt;/authors&gt;&lt;/contributors&gt;&lt;titles&gt;&lt;title&gt;Assessment of the Food Habits of the Moroccan Dorcas Gazelle in M&amp;apos;Sabih Talaa, West Central Morocco, Using the trnL Approach &lt;/title&gt;&lt;secondary-title&gt;Plos One&lt;/secondary-title&gt;&lt;/titles&gt;&lt;periodical&gt;&lt;full-title&gt;Plos One&lt;/full-title&gt;&lt;abbr-1&gt;PLoS One&lt;/abbr-1&gt;&lt;/periodical&gt;&lt;volume&gt;7&lt;/volume&gt;&lt;number&gt;4&lt;/number&gt;&lt;dates&gt;&lt;year&gt;2012&lt;/year&gt;&lt;/dates&gt;&lt;urls&gt;&lt;/urls&gt;&lt;/record&gt;&lt;/Cite&gt;&lt;/EndNote&gt;</w:instrText>
      </w:r>
      <w:r w:rsidR="0011200A">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1" w:tooltip="Baamrane, 2012 #739" w:history="1">
        <w:r w:rsidR="00BE5109">
          <w:rPr>
            <w:rFonts w:ascii="Times New Roman" w:hAnsi="Times New Roman" w:cs="Times New Roman"/>
            <w:noProof/>
            <w:sz w:val="24"/>
            <w:szCs w:val="24"/>
          </w:rPr>
          <w:t>Baamrane et al. 2012</w:t>
        </w:r>
      </w:hyperlink>
      <w:r w:rsidR="00495E4B">
        <w:rPr>
          <w:rFonts w:ascii="Times New Roman" w:hAnsi="Times New Roman" w:cs="Times New Roman"/>
          <w:noProof/>
          <w:sz w:val="24"/>
          <w:szCs w:val="24"/>
        </w:rPr>
        <w:t>)</w:t>
      </w:r>
      <w:r w:rsidR="0011200A">
        <w:rPr>
          <w:rFonts w:ascii="Times New Roman" w:hAnsi="Times New Roman" w:cs="Times New Roman"/>
          <w:sz w:val="24"/>
          <w:szCs w:val="24"/>
        </w:rPr>
        <w:fldChar w:fldCharType="end"/>
      </w:r>
      <w:r w:rsidR="0011200A">
        <w:rPr>
          <w:rFonts w:ascii="Times New Roman" w:hAnsi="Times New Roman" w:cs="Times New Roman"/>
          <w:sz w:val="24"/>
          <w:szCs w:val="24"/>
        </w:rPr>
        <w:t>), ITS1-F/ITS1Cyp-R (</w:t>
      </w:r>
      <w:proofErr w:type="spellStart"/>
      <w:r w:rsidR="0011200A">
        <w:rPr>
          <w:rFonts w:ascii="Times New Roman" w:hAnsi="Times New Roman" w:cs="Times New Roman"/>
          <w:sz w:val="24"/>
          <w:szCs w:val="24"/>
        </w:rPr>
        <w:t>Cyperaceae</w:t>
      </w:r>
      <w:proofErr w:type="spellEnd"/>
      <w:r w:rsidR="0011200A">
        <w:rPr>
          <w:rFonts w:ascii="Times New Roman" w:hAnsi="Times New Roman" w:cs="Times New Roman"/>
          <w:sz w:val="24"/>
          <w:szCs w:val="24"/>
        </w:rPr>
        <w:t xml:space="preserve"> ITS1(P. </w:t>
      </w:r>
      <w:proofErr w:type="spellStart"/>
      <w:r w:rsidR="0011200A">
        <w:rPr>
          <w:rFonts w:ascii="Times New Roman" w:hAnsi="Times New Roman" w:cs="Times New Roman"/>
          <w:sz w:val="24"/>
          <w:szCs w:val="24"/>
        </w:rPr>
        <w:t>Taberlet</w:t>
      </w:r>
      <w:proofErr w:type="spellEnd"/>
      <w:r w:rsidR="0011200A">
        <w:rPr>
          <w:rFonts w:ascii="Times New Roman" w:hAnsi="Times New Roman" w:cs="Times New Roman"/>
          <w:sz w:val="24"/>
          <w:szCs w:val="24"/>
        </w:rPr>
        <w:t xml:space="preserve"> unpublished)) targeting a short fragment of the internal transcribed spacer region 1 (ITSI) of nuclear ribosomal DNA of the </w:t>
      </w:r>
      <w:proofErr w:type="spellStart"/>
      <w:r w:rsidR="0011200A">
        <w:rPr>
          <w:rFonts w:ascii="Times New Roman" w:hAnsi="Times New Roman" w:cs="Times New Roman"/>
          <w:sz w:val="24"/>
          <w:szCs w:val="24"/>
        </w:rPr>
        <w:t>Asteraceae</w:t>
      </w:r>
      <w:proofErr w:type="spellEnd"/>
      <w:r w:rsidR="0011200A">
        <w:rPr>
          <w:rFonts w:ascii="Times New Roman" w:hAnsi="Times New Roman" w:cs="Times New Roman"/>
          <w:sz w:val="24"/>
          <w:szCs w:val="24"/>
        </w:rPr>
        <w:t xml:space="preserve">, </w:t>
      </w:r>
      <w:proofErr w:type="spellStart"/>
      <w:r w:rsidR="0011200A">
        <w:rPr>
          <w:rFonts w:ascii="Times New Roman" w:hAnsi="Times New Roman" w:cs="Times New Roman"/>
          <w:sz w:val="24"/>
          <w:szCs w:val="24"/>
        </w:rPr>
        <w:t>Cyperaceae</w:t>
      </w:r>
      <w:proofErr w:type="spellEnd"/>
      <w:r w:rsidR="0011200A">
        <w:rPr>
          <w:rFonts w:ascii="Times New Roman" w:hAnsi="Times New Roman" w:cs="Times New Roman"/>
          <w:sz w:val="24"/>
          <w:szCs w:val="24"/>
        </w:rPr>
        <w:t xml:space="preserve">, and </w:t>
      </w:r>
      <w:proofErr w:type="spellStart"/>
      <w:r w:rsidR="0011200A">
        <w:rPr>
          <w:rFonts w:ascii="Times New Roman" w:hAnsi="Times New Roman" w:cs="Times New Roman"/>
          <w:sz w:val="24"/>
          <w:szCs w:val="24"/>
        </w:rPr>
        <w:t>Poaceae</w:t>
      </w:r>
      <w:proofErr w:type="spellEnd"/>
      <w:r w:rsidR="0011200A">
        <w:rPr>
          <w:rFonts w:ascii="Times New Roman" w:hAnsi="Times New Roman" w:cs="Times New Roman"/>
          <w:sz w:val="24"/>
          <w:szCs w:val="24"/>
        </w:rPr>
        <w:t xml:space="preserve">, and </w:t>
      </w:r>
      <w:proofErr w:type="spellStart"/>
      <w:r w:rsidR="0011200A">
        <w:rPr>
          <w:rFonts w:ascii="Times New Roman" w:hAnsi="Times New Roman" w:cs="Times New Roman"/>
          <w:sz w:val="24"/>
          <w:szCs w:val="24"/>
        </w:rPr>
        <w:t>ITSRosF</w:t>
      </w:r>
      <w:proofErr w:type="spellEnd"/>
      <w:r w:rsidR="0011200A">
        <w:rPr>
          <w:rFonts w:ascii="Times New Roman" w:hAnsi="Times New Roman" w:cs="Times New Roman"/>
          <w:sz w:val="24"/>
          <w:szCs w:val="24"/>
        </w:rPr>
        <w:t>/</w:t>
      </w:r>
      <w:proofErr w:type="spellStart"/>
      <w:r w:rsidR="0011200A">
        <w:rPr>
          <w:rFonts w:ascii="Times New Roman" w:hAnsi="Times New Roman" w:cs="Times New Roman"/>
          <w:sz w:val="24"/>
          <w:szCs w:val="24"/>
        </w:rPr>
        <w:t>ITSRosR</w:t>
      </w:r>
      <w:proofErr w:type="spellEnd"/>
      <w:r w:rsidR="0011200A">
        <w:rPr>
          <w:rFonts w:ascii="Times New Roman" w:hAnsi="Times New Roman" w:cs="Times New Roman"/>
          <w:sz w:val="24"/>
          <w:szCs w:val="24"/>
        </w:rPr>
        <w:t xml:space="preserve"> (</w:t>
      </w:r>
      <w:proofErr w:type="spellStart"/>
      <w:r w:rsidR="0011200A">
        <w:rPr>
          <w:rFonts w:ascii="Times New Roman" w:hAnsi="Times New Roman" w:cs="Times New Roman"/>
          <w:sz w:val="24"/>
          <w:szCs w:val="24"/>
        </w:rPr>
        <w:t>Rosaceae</w:t>
      </w:r>
      <w:proofErr w:type="spellEnd"/>
      <w:r w:rsidR="0011200A">
        <w:rPr>
          <w:rFonts w:ascii="Times New Roman" w:hAnsi="Times New Roman" w:cs="Times New Roman"/>
          <w:sz w:val="24"/>
          <w:szCs w:val="24"/>
        </w:rPr>
        <w:t xml:space="preserve"> ITS2 </w:t>
      </w:r>
      <w:r w:rsidR="006C4D81">
        <w:rPr>
          <w:rFonts w:ascii="Times New Roman" w:hAnsi="Times New Roman" w:cs="Times New Roman"/>
          <w:sz w:val="24"/>
          <w:szCs w:val="24"/>
        </w:rPr>
        <w:fldChar w:fldCharType="begin"/>
      </w:r>
      <w:r w:rsidR="00BE5109">
        <w:rPr>
          <w:rFonts w:ascii="Times New Roman" w:hAnsi="Times New Roman" w:cs="Times New Roman"/>
          <w:sz w:val="24"/>
          <w:szCs w:val="24"/>
        </w:rPr>
        <w:instrText xml:space="preserve"> ADDIN EN.CITE &lt;EndNote&gt;&lt;Cite&gt;&lt;Author&gt;De Barba&lt;/Author&gt;&lt;Year&gt;2014&lt;/Year&gt;&lt;RecNum&gt;791&lt;/RecNum&gt;&lt;DisplayText&gt;(De Barba et al. 2014)&lt;/DisplayText&gt;&lt;record&gt;&lt;rec-number&gt;791&lt;/rec-number&gt;&lt;foreign-keys&gt;&lt;key app="EN" db-id="wdse22dwp59wvuef09op5f2e9evsa20wa2p9"&gt;791&lt;/key&gt;&lt;/foreign-keys&gt;&lt;ref-type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Resources&lt;/full-title&gt;&lt;abbr-1&gt;Mol. Ecol. Resour.&lt;/abbr-1&gt;&lt;/periodical&gt;&lt;pages&gt;306-323&lt;/pages&gt;&lt;volume&gt;14&lt;/volume&gt;&lt;dates&gt;&lt;year&gt;2014&lt;/year&gt;&lt;/dates&gt;&lt;urls&gt;&lt;/urls&gt;&lt;/record&gt;&lt;/Cite&gt;&lt;/EndNote&gt;</w:instrText>
      </w:r>
      <w:r w:rsidR="006C4D81">
        <w:rPr>
          <w:rFonts w:ascii="Times New Roman" w:hAnsi="Times New Roman" w:cs="Times New Roman"/>
          <w:sz w:val="24"/>
          <w:szCs w:val="24"/>
        </w:rPr>
        <w:fldChar w:fldCharType="separate"/>
      </w:r>
      <w:r w:rsidR="00BE5109">
        <w:rPr>
          <w:rFonts w:ascii="Times New Roman" w:hAnsi="Times New Roman" w:cs="Times New Roman"/>
          <w:noProof/>
          <w:sz w:val="24"/>
          <w:szCs w:val="24"/>
        </w:rPr>
        <w:t>(</w:t>
      </w:r>
      <w:hyperlink w:anchor="_ENREF_4" w:tooltip="De Barba, 2014 #791" w:history="1">
        <w:r w:rsidR="00BE5109">
          <w:rPr>
            <w:rFonts w:ascii="Times New Roman" w:hAnsi="Times New Roman" w:cs="Times New Roman"/>
            <w:noProof/>
            <w:sz w:val="24"/>
            <w:szCs w:val="24"/>
          </w:rPr>
          <w:t>De Barba et al. 2014</w:t>
        </w:r>
      </w:hyperlink>
      <w:r w:rsidR="00BE5109">
        <w:rPr>
          <w:rFonts w:ascii="Times New Roman" w:hAnsi="Times New Roman" w:cs="Times New Roman"/>
          <w:noProof/>
          <w:sz w:val="24"/>
          <w:szCs w:val="24"/>
        </w:rPr>
        <w:t>)</w:t>
      </w:r>
      <w:r w:rsidR="006C4D81">
        <w:rPr>
          <w:rFonts w:ascii="Times New Roman" w:hAnsi="Times New Roman" w:cs="Times New Roman"/>
          <w:sz w:val="24"/>
          <w:szCs w:val="24"/>
        </w:rPr>
        <w:fldChar w:fldCharType="end"/>
      </w:r>
      <w:r w:rsidR="0011200A">
        <w:rPr>
          <w:rFonts w:ascii="Times New Roman" w:hAnsi="Times New Roman" w:cs="Times New Roman"/>
          <w:sz w:val="24"/>
          <w:szCs w:val="24"/>
        </w:rPr>
        <w:t xml:space="preserve"> amplifying a short fragment of the internal transcribed spacer region 2 (ITS2)</w:t>
      </w:r>
      <w:r w:rsidR="0011200A" w:rsidRPr="00AE507B">
        <w:rPr>
          <w:rFonts w:ascii="Times New Roman" w:hAnsi="Times New Roman" w:cs="Times New Roman"/>
          <w:sz w:val="24"/>
          <w:szCs w:val="24"/>
        </w:rPr>
        <w:t xml:space="preserve"> </w:t>
      </w:r>
      <w:r w:rsidR="0011200A">
        <w:rPr>
          <w:rFonts w:ascii="Times New Roman" w:hAnsi="Times New Roman" w:cs="Times New Roman"/>
          <w:sz w:val="24"/>
          <w:szCs w:val="24"/>
        </w:rPr>
        <w:t xml:space="preserve">of nuclear ribosomal DNA of the </w:t>
      </w:r>
      <w:proofErr w:type="spellStart"/>
      <w:r w:rsidR="0011200A">
        <w:rPr>
          <w:rFonts w:ascii="Times New Roman" w:hAnsi="Times New Roman" w:cs="Times New Roman"/>
          <w:sz w:val="24"/>
          <w:szCs w:val="24"/>
        </w:rPr>
        <w:t>Rosaceae</w:t>
      </w:r>
      <w:proofErr w:type="spellEnd"/>
      <w:r w:rsidR="0011200A">
        <w:rPr>
          <w:rFonts w:ascii="Times New Roman" w:hAnsi="Times New Roman" w:cs="Times New Roman"/>
          <w:sz w:val="24"/>
          <w:szCs w:val="24"/>
        </w:rPr>
        <w:t xml:space="preserve">. We conducted four replicate PCRs per multiplex PCR for each fecal sample, and conditions for both reactions were as described in De Barba </w:t>
      </w:r>
      <w:r w:rsidR="006C4D81">
        <w:rPr>
          <w:rFonts w:ascii="Times New Roman" w:hAnsi="Times New Roman" w:cs="Times New Roman"/>
          <w:sz w:val="24"/>
          <w:szCs w:val="24"/>
        </w:rPr>
        <w:fldChar w:fldCharType="begin"/>
      </w:r>
      <w:r w:rsidR="00BE5109">
        <w:rPr>
          <w:rFonts w:ascii="Times New Roman" w:hAnsi="Times New Roman" w:cs="Times New Roman"/>
          <w:sz w:val="24"/>
          <w:szCs w:val="24"/>
        </w:rPr>
        <w:instrText xml:space="preserve"> ADDIN EN.CITE &lt;EndNote&gt;&lt;Cite ExcludeAuth="1"&gt;&lt;Author&gt;De Barba&lt;/Author&gt;&lt;Year&gt;2014&lt;/Year&gt;&lt;RecNum&gt;791&lt;/RecNum&gt;&lt;DisplayText&gt;(2014)&lt;/DisplayText&gt;&lt;record&gt;&lt;rec-number&gt;791&lt;/rec-number&gt;&lt;foreign-keys&gt;&lt;key app="EN" db-id="wdse22dwp59wvuef09op5f2e9evsa20wa2p9"&gt;791&lt;/key&gt;&lt;/foreign-keys&gt;&lt;ref-type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Resources&lt;/full-title&gt;&lt;abbr-1&gt;Mol. Ecol. Resour.&lt;/abbr-1&gt;&lt;/periodical&gt;&lt;pages&gt;306-323&lt;/pages&gt;&lt;volume&gt;14&lt;/volume&gt;&lt;dates&gt;&lt;year&gt;2014&lt;/year&gt;&lt;/dates&gt;&lt;urls&gt;&lt;/urls&gt;&lt;/record&gt;&lt;/Cite&gt;&lt;/EndNote&gt;</w:instrText>
      </w:r>
      <w:r w:rsidR="006C4D81">
        <w:rPr>
          <w:rFonts w:ascii="Times New Roman" w:hAnsi="Times New Roman" w:cs="Times New Roman"/>
          <w:sz w:val="24"/>
          <w:szCs w:val="24"/>
        </w:rPr>
        <w:fldChar w:fldCharType="separate"/>
      </w:r>
      <w:r w:rsidR="00BE5109">
        <w:rPr>
          <w:rFonts w:ascii="Times New Roman" w:hAnsi="Times New Roman" w:cs="Times New Roman"/>
          <w:noProof/>
          <w:sz w:val="24"/>
          <w:szCs w:val="24"/>
        </w:rPr>
        <w:t>(</w:t>
      </w:r>
      <w:hyperlink w:anchor="_ENREF_4" w:tooltip="De Barba, 2014 #791" w:history="1">
        <w:r w:rsidR="00BE5109">
          <w:rPr>
            <w:rFonts w:ascii="Times New Roman" w:hAnsi="Times New Roman" w:cs="Times New Roman"/>
            <w:noProof/>
            <w:sz w:val="24"/>
            <w:szCs w:val="24"/>
          </w:rPr>
          <w:t>2014</w:t>
        </w:r>
      </w:hyperlink>
      <w:r w:rsidR="00BE5109">
        <w:rPr>
          <w:rFonts w:ascii="Times New Roman" w:hAnsi="Times New Roman" w:cs="Times New Roman"/>
          <w:noProof/>
          <w:sz w:val="24"/>
          <w:szCs w:val="24"/>
        </w:rPr>
        <w:t>)</w:t>
      </w:r>
      <w:r w:rsidR="006C4D81">
        <w:rPr>
          <w:rFonts w:ascii="Times New Roman" w:hAnsi="Times New Roman" w:cs="Times New Roman"/>
          <w:sz w:val="24"/>
          <w:szCs w:val="24"/>
        </w:rPr>
        <w:fldChar w:fldCharType="end"/>
      </w:r>
      <w:r w:rsidR="0011200A">
        <w:rPr>
          <w:rFonts w:ascii="Times New Roman" w:hAnsi="Times New Roman" w:cs="Times New Roman"/>
          <w:sz w:val="24"/>
          <w:szCs w:val="24"/>
        </w:rPr>
        <w:t>. We</w:t>
      </w:r>
      <w:r w:rsidR="0011200A" w:rsidRPr="003166DA">
        <w:rPr>
          <w:rFonts w:ascii="Times New Roman" w:hAnsi="Times New Roman" w:cs="Times New Roman"/>
          <w:sz w:val="24"/>
          <w:szCs w:val="24"/>
        </w:rPr>
        <w:t xml:space="preserve"> uniquely tagged </w:t>
      </w:r>
      <w:r w:rsidR="0011200A">
        <w:rPr>
          <w:rFonts w:ascii="Times New Roman" w:hAnsi="Times New Roman" w:cs="Times New Roman"/>
          <w:sz w:val="24"/>
          <w:szCs w:val="24"/>
        </w:rPr>
        <w:t>u</w:t>
      </w:r>
      <w:r w:rsidR="0011200A" w:rsidRPr="003166DA">
        <w:rPr>
          <w:rFonts w:ascii="Times New Roman" w:hAnsi="Times New Roman" w:cs="Times New Roman"/>
          <w:sz w:val="24"/>
          <w:szCs w:val="24"/>
        </w:rPr>
        <w:t xml:space="preserve">niversal primers (each tag was composed by CC or GG followed by eight variable nucleotides and was added on the 5’ end of the primers) to allow for individual sample </w:t>
      </w:r>
      <w:r w:rsidR="0011200A" w:rsidRPr="003166DA">
        <w:rPr>
          <w:rFonts w:ascii="Times New Roman" w:hAnsi="Times New Roman" w:cs="Times New Roman"/>
          <w:sz w:val="24"/>
          <w:szCs w:val="24"/>
        </w:rPr>
        <w:lastRenderedPageBreak/>
        <w:t xml:space="preserve">recognition in downstream </w:t>
      </w:r>
      <w:proofErr w:type="spellStart"/>
      <w:r w:rsidR="0011200A" w:rsidRPr="003166DA">
        <w:rPr>
          <w:rFonts w:ascii="Times New Roman" w:hAnsi="Times New Roman" w:cs="Times New Roman"/>
          <w:sz w:val="24"/>
          <w:szCs w:val="24"/>
        </w:rPr>
        <w:t>bioinformatic</w:t>
      </w:r>
      <w:proofErr w:type="spellEnd"/>
      <w:r w:rsidR="0011200A" w:rsidRPr="003166DA">
        <w:rPr>
          <w:rFonts w:ascii="Times New Roman" w:hAnsi="Times New Roman" w:cs="Times New Roman"/>
          <w:sz w:val="24"/>
          <w:szCs w:val="24"/>
        </w:rPr>
        <w:t xml:space="preserve"> analyses after pooling of PCR products for sequencing </w:t>
      </w:r>
      <w:r w:rsidR="0011200A">
        <w:rPr>
          <w:rFonts w:ascii="Times New Roman" w:hAnsi="Times New Roman" w:cs="Times New Roman"/>
          <w:sz w:val="24"/>
          <w:szCs w:val="24"/>
        </w:rPr>
        <w:fldChar w:fldCharType="begin">
          <w:fldData xml:space="preserve">PEVuZE5vdGU+PENpdGU+PEF1dGhvcj5Db2lzc2FjPC9BdXRob3I+PFllYXI+MjAxMjwvWWVhcj48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</w:fldData>
        </w:fldChar>
      </w:r>
      <w:r w:rsidR="00495E4B">
        <w:rPr>
          <w:rFonts w:ascii="Times New Roman" w:hAnsi="Times New Roman" w:cs="Times New Roman"/>
          <w:sz w:val="24"/>
          <w:szCs w:val="24"/>
        </w:rPr>
        <w:instrText xml:space="preserve"> ADDIN EN.CITE </w:instrText>
      </w:r>
      <w:r w:rsidR="00495E4B">
        <w:rPr>
          <w:rFonts w:ascii="Times New Roman" w:hAnsi="Times New Roman" w:cs="Times New Roman"/>
          <w:sz w:val="24"/>
          <w:szCs w:val="24"/>
        </w:rPr>
        <w:fldChar w:fldCharType="begin">
          <w:fldData xml:space="preserve">PEVuZE5vdGU+PENpdGU+PEF1dGhvcj5Db2lzc2FjPC9BdXRob3I+PFllYXI+MjAxMjwvWWVhcj48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</w:fldData>
        </w:fldChar>
      </w:r>
      <w:r w:rsidR="00495E4B">
        <w:rPr>
          <w:rFonts w:ascii="Times New Roman" w:hAnsi="Times New Roman" w:cs="Times New Roman"/>
          <w:sz w:val="24"/>
          <w:szCs w:val="24"/>
        </w:rPr>
        <w:instrText xml:space="preserve"> ADDIN EN.CITE.DATA </w:instrText>
      </w:r>
      <w:r w:rsidR="00495E4B">
        <w:rPr>
          <w:rFonts w:ascii="Times New Roman" w:hAnsi="Times New Roman" w:cs="Times New Roman"/>
          <w:sz w:val="24"/>
          <w:szCs w:val="24"/>
        </w:rPr>
      </w:r>
      <w:r w:rsidR="00495E4B">
        <w:rPr>
          <w:rFonts w:ascii="Times New Roman" w:hAnsi="Times New Roman" w:cs="Times New Roman"/>
          <w:sz w:val="24"/>
          <w:szCs w:val="24"/>
        </w:rPr>
        <w:fldChar w:fldCharType="end"/>
      </w:r>
      <w:r w:rsidR="0011200A">
        <w:rPr>
          <w:rFonts w:ascii="Times New Roman" w:hAnsi="Times New Roman" w:cs="Times New Roman"/>
          <w:sz w:val="24"/>
          <w:szCs w:val="24"/>
        </w:rPr>
      </w:r>
      <w:r w:rsidR="0011200A">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2" w:tooltip="Coissac, 2012 #761" w:history="1">
        <w:r w:rsidR="00BE5109">
          <w:rPr>
            <w:rFonts w:ascii="Times New Roman" w:hAnsi="Times New Roman" w:cs="Times New Roman"/>
            <w:noProof/>
            <w:sz w:val="24"/>
            <w:szCs w:val="24"/>
          </w:rPr>
          <w:t>Coissac et al. 2012</w:t>
        </w:r>
      </w:hyperlink>
      <w:r w:rsidR="00495E4B">
        <w:rPr>
          <w:rFonts w:ascii="Times New Roman" w:hAnsi="Times New Roman" w:cs="Times New Roman"/>
          <w:noProof/>
          <w:sz w:val="24"/>
          <w:szCs w:val="24"/>
        </w:rPr>
        <w:t>)</w:t>
      </w:r>
      <w:r w:rsidR="0011200A">
        <w:rPr>
          <w:rFonts w:ascii="Times New Roman" w:hAnsi="Times New Roman" w:cs="Times New Roman"/>
          <w:sz w:val="24"/>
          <w:szCs w:val="24"/>
        </w:rPr>
        <w:fldChar w:fldCharType="end"/>
      </w:r>
      <w:r w:rsidR="0011200A" w:rsidRPr="003166DA">
        <w:rPr>
          <w:rFonts w:ascii="Times New Roman" w:hAnsi="Times New Roman" w:cs="Times New Roman"/>
          <w:sz w:val="24"/>
          <w:szCs w:val="24"/>
        </w:rPr>
        <w:t xml:space="preserve">. PCR products of multiplex 1 and multiplex 2 were purified, mixed together in </w:t>
      </w:r>
      <w:proofErr w:type="spellStart"/>
      <w:r w:rsidR="0011200A" w:rsidRPr="003166DA">
        <w:rPr>
          <w:rFonts w:ascii="Times New Roman" w:hAnsi="Times New Roman" w:cs="Times New Roman"/>
          <w:sz w:val="24"/>
          <w:szCs w:val="24"/>
        </w:rPr>
        <w:t>equimolar</w:t>
      </w:r>
      <w:proofErr w:type="spellEnd"/>
      <w:r w:rsidR="0011200A" w:rsidRPr="003166DA">
        <w:rPr>
          <w:rFonts w:ascii="Times New Roman" w:hAnsi="Times New Roman" w:cs="Times New Roman"/>
          <w:sz w:val="24"/>
          <w:szCs w:val="24"/>
        </w:rPr>
        <w:t xml:space="preserve"> concentration </w:t>
      </w:r>
      <w:r w:rsidR="00BB0D7A">
        <w:rPr>
          <w:rFonts w:ascii="Times New Roman" w:hAnsi="Times New Roman" w:cs="Times New Roman"/>
          <w:sz w:val="24"/>
          <w:szCs w:val="24"/>
        </w:rPr>
        <w:fldChar w:fldCharType="begin"/>
      </w:r>
      <w:r w:rsidR="00BE5109">
        <w:rPr>
          <w:rFonts w:ascii="Times New Roman" w:hAnsi="Times New Roman" w:cs="Times New Roman"/>
          <w:sz w:val="24"/>
          <w:szCs w:val="24"/>
        </w:rPr>
        <w:instrText xml:space="preserve"> ADDIN EN.CITE &lt;EndNote&gt;&lt;Cite&gt;&lt;Author&gt;De Barba&lt;/Author&gt;&lt;Year&gt;2014&lt;/Year&gt;&lt;RecNum&gt;791&lt;/RecNum&gt;&lt;DisplayText&gt;(De Barba et al. 2014)&lt;/DisplayText&gt;&lt;record&gt;&lt;rec-number&gt;791&lt;/rec-number&gt;&lt;foreign-keys&gt;&lt;key app="EN" db-id="wdse22dwp59wvuef09op5f2e9evsa20wa2p9"&gt;791&lt;/key&gt;&lt;/foreign-keys&gt;&lt;ref-type name="Journal Article"&gt;17&lt;/ref-type&gt;&lt;contributors&gt;&lt;authors&gt;&lt;author&gt;De Barba, M.&lt;/author&gt;&lt;author&gt;Miquel, C.&lt;/author&gt;&lt;author&gt;Boyer, F.&lt;/author&gt;&lt;author&gt;Mercier, C.&lt;/author&gt;&lt;author&gt;Rioux, D.&lt;/author&gt;&lt;author&gt;Coissac, E.&lt;/author&gt;&lt;author&gt;Taberlet, P.&lt;/author&gt;&lt;/authors&gt;&lt;/contributors&gt;&lt;titles&gt;&lt;title&gt;DNA metabarcoding multiplexing and validation of data accuracy for diet assessment: application to omnivorous diet&lt;/title&gt;&lt;secondary-title&gt;Molecular Ecology Resources&lt;/secondary-title&gt;&lt;/titles&gt;&lt;periodical&gt;&lt;full-title&gt;Molecular Ecology Resources&lt;/full-title&gt;&lt;abbr-1&gt;Mol. Ecol. Resour.&lt;/abbr-1&gt;&lt;/periodical&gt;&lt;pages&gt;306-323&lt;/pages&gt;&lt;volume&gt;14&lt;/volume&gt;&lt;dates&gt;&lt;year&gt;2014&lt;/year&gt;&lt;/dates&gt;&lt;urls&gt;&lt;/urls&gt;&lt;/record&gt;&lt;/Cite&gt;&lt;/EndNote&gt;</w:instrText>
      </w:r>
      <w:r w:rsidR="00BB0D7A">
        <w:rPr>
          <w:rFonts w:ascii="Times New Roman" w:hAnsi="Times New Roman" w:cs="Times New Roman"/>
          <w:sz w:val="24"/>
          <w:szCs w:val="24"/>
        </w:rPr>
        <w:fldChar w:fldCharType="separate"/>
      </w:r>
      <w:r w:rsidR="00BE5109">
        <w:rPr>
          <w:rFonts w:ascii="Times New Roman" w:hAnsi="Times New Roman" w:cs="Times New Roman"/>
          <w:noProof/>
          <w:sz w:val="24"/>
          <w:szCs w:val="24"/>
        </w:rPr>
        <w:t>(</w:t>
      </w:r>
      <w:hyperlink w:anchor="_ENREF_4" w:tooltip="De Barba, 2014 #791" w:history="1">
        <w:r w:rsidR="00BE5109">
          <w:rPr>
            <w:rFonts w:ascii="Times New Roman" w:hAnsi="Times New Roman" w:cs="Times New Roman"/>
            <w:noProof/>
            <w:sz w:val="24"/>
            <w:szCs w:val="24"/>
          </w:rPr>
          <w:t>De Barba et al. 2014</w:t>
        </w:r>
      </w:hyperlink>
      <w:r w:rsidR="00BE5109">
        <w:rPr>
          <w:rFonts w:ascii="Times New Roman" w:hAnsi="Times New Roman" w:cs="Times New Roman"/>
          <w:noProof/>
          <w:sz w:val="24"/>
          <w:szCs w:val="24"/>
        </w:rPr>
        <w:t>)</w:t>
      </w:r>
      <w:r w:rsidR="00BB0D7A">
        <w:rPr>
          <w:rFonts w:ascii="Times New Roman" w:hAnsi="Times New Roman" w:cs="Times New Roman"/>
          <w:sz w:val="24"/>
          <w:szCs w:val="24"/>
        </w:rPr>
        <w:fldChar w:fldCharType="end"/>
      </w:r>
      <w:r w:rsidR="0011200A" w:rsidRPr="003166DA">
        <w:rPr>
          <w:rFonts w:ascii="Times New Roman" w:hAnsi="Times New Roman" w:cs="Times New Roman"/>
          <w:sz w:val="24"/>
          <w:szCs w:val="24"/>
        </w:rPr>
        <w:t xml:space="preserve"> and sequenced on one region of the </w:t>
      </w:r>
      <w:proofErr w:type="spellStart"/>
      <w:r w:rsidR="0011200A" w:rsidRPr="003166DA">
        <w:rPr>
          <w:rFonts w:ascii="Times New Roman" w:hAnsi="Times New Roman" w:cs="Times New Roman"/>
          <w:sz w:val="24"/>
          <w:szCs w:val="24"/>
        </w:rPr>
        <w:t>Illumina</w:t>
      </w:r>
      <w:proofErr w:type="spellEnd"/>
      <w:r w:rsidR="0011200A" w:rsidRPr="003166DA">
        <w:rPr>
          <w:rFonts w:ascii="Times New Roman" w:hAnsi="Times New Roman" w:cs="Times New Roman"/>
          <w:sz w:val="24"/>
          <w:szCs w:val="24"/>
        </w:rPr>
        <w:t xml:space="preserve"> </w:t>
      </w:r>
      <w:proofErr w:type="spellStart"/>
      <w:r w:rsidR="0011200A" w:rsidRPr="003166DA">
        <w:rPr>
          <w:rFonts w:ascii="Times New Roman" w:hAnsi="Times New Roman" w:cs="Times New Roman"/>
          <w:sz w:val="24"/>
          <w:szCs w:val="24"/>
        </w:rPr>
        <w:t>HiSeq</w:t>
      </w:r>
      <w:proofErr w:type="spellEnd"/>
      <w:r w:rsidR="0011200A" w:rsidRPr="003166DA">
        <w:rPr>
          <w:rFonts w:ascii="Times New Roman" w:hAnsi="Times New Roman" w:cs="Times New Roman"/>
          <w:sz w:val="24"/>
          <w:szCs w:val="24"/>
        </w:rPr>
        <w:t xml:space="preserve"> 2000 (</w:t>
      </w:r>
      <w:proofErr w:type="spellStart"/>
      <w:r w:rsidR="0011200A" w:rsidRPr="003166DA">
        <w:rPr>
          <w:rFonts w:ascii="Times New Roman" w:hAnsi="Times New Roman" w:cs="Times New Roman"/>
          <w:sz w:val="24"/>
          <w:szCs w:val="24"/>
        </w:rPr>
        <w:t>Illumina</w:t>
      </w:r>
      <w:proofErr w:type="spellEnd"/>
      <w:r w:rsidR="0011200A" w:rsidRPr="003166DA">
        <w:rPr>
          <w:rFonts w:ascii="Times New Roman" w:hAnsi="Times New Roman" w:cs="Times New Roman"/>
          <w:sz w:val="24"/>
          <w:szCs w:val="24"/>
        </w:rPr>
        <w:t xml:space="preserve"> Inc.), following </w:t>
      </w:r>
      <w:r w:rsidR="0011200A">
        <w:rPr>
          <w:rFonts w:ascii="Times New Roman" w:hAnsi="Times New Roman" w:cs="Times New Roman"/>
          <w:sz w:val="24"/>
          <w:szCs w:val="24"/>
        </w:rPr>
        <w:t xml:space="preserve">the </w:t>
      </w:r>
      <w:r w:rsidR="0011200A" w:rsidRPr="003166DA">
        <w:rPr>
          <w:rFonts w:ascii="Times New Roman" w:hAnsi="Times New Roman" w:cs="Times New Roman"/>
          <w:sz w:val="24"/>
          <w:szCs w:val="24"/>
        </w:rPr>
        <w:t xml:space="preserve">manufacturer’s instructions. </w:t>
      </w:r>
      <w:r w:rsidR="0011200A">
        <w:rPr>
          <w:rFonts w:ascii="Times New Roman" w:hAnsi="Times New Roman" w:cs="Times New Roman"/>
          <w:sz w:val="24"/>
          <w:szCs w:val="24"/>
        </w:rPr>
        <w:t>We</w:t>
      </w:r>
      <w:r w:rsidR="0011200A" w:rsidRPr="003166DA">
        <w:rPr>
          <w:rFonts w:ascii="Times New Roman" w:hAnsi="Times New Roman" w:cs="Times New Roman"/>
          <w:sz w:val="24"/>
          <w:szCs w:val="24"/>
        </w:rPr>
        <w:t xml:space="preserve"> sequenced </w:t>
      </w:r>
      <w:r w:rsidR="0011200A">
        <w:rPr>
          <w:rFonts w:ascii="Times New Roman" w:hAnsi="Times New Roman" w:cs="Times New Roman"/>
          <w:sz w:val="24"/>
          <w:szCs w:val="24"/>
        </w:rPr>
        <w:t>a</w:t>
      </w:r>
      <w:r w:rsidR="0011200A" w:rsidRPr="003166DA">
        <w:rPr>
          <w:rFonts w:ascii="Times New Roman" w:hAnsi="Times New Roman" w:cs="Times New Roman"/>
          <w:sz w:val="24"/>
          <w:szCs w:val="24"/>
        </w:rPr>
        <w:t xml:space="preserve"> total of 100 nucleotides on each extremity of the DNA fragments.</w:t>
      </w:r>
    </w:p>
    <w:p w:rsidR="0011200A" w:rsidRDefault="0011200A" w:rsidP="0011200A">
      <w:pPr>
        <w:spacing w:after="0" w:line="480" w:lineRule="auto"/>
        <w:ind w:firstLine="720"/>
      </w:pPr>
      <w:r>
        <w:rPr>
          <w:rFonts w:ascii="Times New Roman" w:hAnsi="Times New Roman" w:cs="Times New Roman"/>
          <w:sz w:val="24"/>
          <w:szCs w:val="24"/>
        </w:rPr>
        <w:t xml:space="preserve">The direct and reverse reads corresponding to single molecules were aligned and a consensus sequence and quality score were generated </w:t>
      </w:r>
      <w:r w:rsidRPr="00AB3F61">
        <w:rPr>
          <w:rFonts w:ascii="Times New Roman" w:hAnsi="Times New Roman" w:cs="Times New Roman"/>
          <w:sz w:val="24"/>
          <w:szCs w:val="24"/>
        </w:rPr>
        <w:t xml:space="preserve">using the </w:t>
      </w:r>
      <w:proofErr w:type="spellStart"/>
      <w:r w:rsidRPr="00AB3F61">
        <w:rPr>
          <w:rFonts w:ascii="Times New Roman" w:hAnsi="Times New Roman" w:cs="Times New Roman"/>
          <w:i/>
          <w:sz w:val="24"/>
          <w:szCs w:val="24"/>
        </w:rPr>
        <w:t>solexaPairEnd</w:t>
      </w:r>
      <w:proofErr w:type="spellEnd"/>
      <w:r w:rsidRPr="00AB3F61">
        <w:rPr>
          <w:rFonts w:ascii="Times New Roman" w:hAnsi="Times New Roman" w:cs="Times New Roman"/>
          <w:sz w:val="24"/>
          <w:szCs w:val="24"/>
        </w:rPr>
        <w:t xml:space="preserve"> script. We identified primers and tags using </w:t>
      </w:r>
      <w:proofErr w:type="spellStart"/>
      <w:r w:rsidRPr="00AB3F61">
        <w:rPr>
          <w:rFonts w:ascii="Times New Roman" w:hAnsi="Times New Roman" w:cs="Times New Roman"/>
          <w:i/>
          <w:sz w:val="24"/>
          <w:szCs w:val="24"/>
        </w:rPr>
        <w:t>ngsfilter</w:t>
      </w:r>
      <w:proofErr w:type="spellEnd"/>
      <w:r w:rsidRPr="00AB3F61">
        <w:rPr>
          <w:rFonts w:ascii="Times New Roman" w:hAnsi="Times New Roman" w:cs="Times New Roman"/>
          <w:i/>
          <w:sz w:val="24"/>
          <w:szCs w:val="24"/>
        </w:rPr>
        <w:t>,</w:t>
      </w:r>
      <w:r w:rsidRPr="00AB3F61">
        <w:rPr>
          <w:rFonts w:ascii="Times New Roman" w:hAnsi="Times New Roman" w:cs="Times New Roman"/>
          <w:sz w:val="24"/>
          <w:szCs w:val="24"/>
        </w:rPr>
        <w:t xml:space="preserve"> and excluded those sequences with errors in the tags and a maximum of two errors in the primers from further analysis</w:t>
      </w:r>
      <w:r w:rsidRPr="00AB3F61">
        <w:rPr>
          <w:rFonts w:ascii="Times New Roman" w:hAnsi="Times New Roman" w:cs="Times New Roman"/>
          <w:i/>
          <w:sz w:val="24"/>
          <w:szCs w:val="24"/>
        </w:rPr>
        <w:t>.</w:t>
      </w:r>
      <w:r w:rsidRPr="00AB3F61">
        <w:rPr>
          <w:rFonts w:ascii="Times New Roman" w:hAnsi="Times New Roman" w:cs="Times New Roman"/>
          <w:sz w:val="24"/>
          <w:szCs w:val="24"/>
        </w:rPr>
        <w:t xml:space="preserve"> The amplified regions, excluding primers and tags, were kept for further analysis. For each marker dataset, identical sequences were clustered using </w:t>
      </w:r>
      <w:proofErr w:type="spellStart"/>
      <w:r w:rsidRPr="00AB3F61">
        <w:rPr>
          <w:rFonts w:ascii="Times New Roman" w:hAnsi="Times New Roman" w:cs="Times New Roman"/>
          <w:i/>
          <w:sz w:val="24"/>
          <w:szCs w:val="24"/>
        </w:rPr>
        <w:t>obiuniq</w:t>
      </w:r>
      <w:proofErr w:type="spellEnd"/>
      <w:r w:rsidRPr="00AB3F61">
        <w:rPr>
          <w:rFonts w:ascii="Times New Roman" w:hAnsi="Times New Roman" w:cs="Times New Roman"/>
          <w:sz w:val="24"/>
          <w:szCs w:val="24"/>
        </w:rPr>
        <w:t xml:space="preserve">, while still keeping the information about their distribution among samples. We excluded sequences shorter than 10 </w:t>
      </w:r>
      <w:proofErr w:type="spellStart"/>
      <w:r w:rsidRPr="00AB3F61">
        <w:rPr>
          <w:rFonts w:ascii="Times New Roman" w:hAnsi="Times New Roman" w:cs="Times New Roman"/>
          <w:sz w:val="24"/>
          <w:szCs w:val="24"/>
        </w:rPr>
        <w:t>bp</w:t>
      </w:r>
      <w:proofErr w:type="spellEnd"/>
      <w:r w:rsidRPr="00AB3F61">
        <w:rPr>
          <w:rFonts w:ascii="Times New Roman" w:hAnsi="Times New Roman" w:cs="Times New Roman"/>
          <w:sz w:val="24"/>
          <w:szCs w:val="24"/>
        </w:rPr>
        <w:t xml:space="preserve"> (</w:t>
      </w:r>
      <w:proofErr w:type="spellStart"/>
      <w:proofErr w:type="gramStart"/>
      <w:r w:rsidRPr="00AB3F61">
        <w:rPr>
          <w:rFonts w:ascii="Times New Roman" w:hAnsi="Times New Roman" w:cs="Times New Roman"/>
          <w:sz w:val="24"/>
          <w:szCs w:val="24"/>
        </w:rPr>
        <w:t>gh</w:t>
      </w:r>
      <w:proofErr w:type="spellEnd"/>
      <w:proofErr w:type="gramEnd"/>
      <w:r w:rsidRPr="00AB3F61">
        <w:rPr>
          <w:rFonts w:ascii="Times New Roman" w:hAnsi="Times New Roman" w:cs="Times New Roman"/>
          <w:sz w:val="24"/>
          <w:szCs w:val="24"/>
        </w:rPr>
        <w:t xml:space="preserve">, </w:t>
      </w:r>
      <w:proofErr w:type="spellStart"/>
      <w:r w:rsidRPr="00AB3F61">
        <w:rPr>
          <w:rFonts w:ascii="Times New Roman" w:hAnsi="Times New Roman" w:cs="Times New Roman"/>
          <w:sz w:val="24"/>
          <w:szCs w:val="24"/>
        </w:rPr>
        <w:t>mav</w:t>
      </w:r>
      <w:proofErr w:type="spellEnd"/>
      <w:r w:rsidRPr="00AB3F61">
        <w:rPr>
          <w:rFonts w:ascii="Times New Roman" w:hAnsi="Times New Roman" w:cs="Times New Roman"/>
          <w:sz w:val="24"/>
          <w:szCs w:val="24"/>
        </w:rPr>
        <w:t xml:space="preserve">, </w:t>
      </w:r>
      <w:proofErr w:type="spellStart"/>
      <w:r w:rsidRPr="00AB3F61">
        <w:rPr>
          <w:rFonts w:ascii="Times New Roman" w:hAnsi="Times New Roman" w:cs="Times New Roman"/>
          <w:sz w:val="24"/>
          <w:szCs w:val="24"/>
        </w:rPr>
        <w:t>cyp</w:t>
      </w:r>
      <w:proofErr w:type="spellEnd"/>
      <w:r w:rsidRPr="00AB3F61">
        <w:rPr>
          <w:rFonts w:ascii="Times New Roman" w:hAnsi="Times New Roman" w:cs="Times New Roman"/>
          <w:sz w:val="24"/>
          <w:szCs w:val="24"/>
        </w:rPr>
        <w:t xml:space="preserve">, </w:t>
      </w:r>
      <w:proofErr w:type="spellStart"/>
      <w:r w:rsidRPr="00AB3F61">
        <w:rPr>
          <w:rFonts w:ascii="Times New Roman" w:hAnsi="Times New Roman" w:cs="Times New Roman"/>
          <w:sz w:val="24"/>
          <w:szCs w:val="24"/>
        </w:rPr>
        <w:t>ros</w:t>
      </w:r>
      <w:proofErr w:type="spellEnd"/>
      <w:r w:rsidRPr="00AB3F61">
        <w:rPr>
          <w:rFonts w:ascii="Times New Roman" w:hAnsi="Times New Roman" w:cs="Times New Roman"/>
          <w:sz w:val="24"/>
          <w:szCs w:val="24"/>
        </w:rPr>
        <w:t xml:space="preserve"> markers) or 30 </w:t>
      </w:r>
      <w:proofErr w:type="spellStart"/>
      <w:r w:rsidRPr="00AB3F61">
        <w:rPr>
          <w:rFonts w:ascii="Times New Roman" w:hAnsi="Times New Roman" w:cs="Times New Roman"/>
          <w:sz w:val="24"/>
          <w:szCs w:val="24"/>
        </w:rPr>
        <w:t>bp</w:t>
      </w:r>
      <w:proofErr w:type="spellEnd"/>
      <w:r w:rsidRPr="00AB3F61">
        <w:rPr>
          <w:rFonts w:ascii="Times New Roman" w:hAnsi="Times New Roman" w:cs="Times New Roman"/>
          <w:sz w:val="24"/>
          <w:szCs w:val="24"/>
        </w:rPr>
        <w:t xml:space="preserve"> (v5, </w:t>
      </w:r>
      <w:proofErr w:type="spellStart"/>
      <w:r w:rsidRPr="00AB3F61">
        <w:rPr>
          <w:rFonts w:ascii="Times New Roman" w:hAnsi="Times New Roman" w:cs="Times New Roman"/>
          <w:sz w:val="24"/>
          <w:szCs w:val="24"/>
        </w:rPr>
        <w:t>ast</w:t>
      </w:r>
      <w:proofErr w:type="spellEnd"/>
      <w:r w:rsidRPr="00AB3F61">
        <w:rPr>
          <w:rFonts w:ascii="Times New Roman" w:hAnsi="Times New Roman" w:cs="Times New Roman"/>
          <w:sz w:val="24"/>
          <w:szCs w:val="24"/>
        </w:rPr>
        <w:t xml:space="preserve">, </w:t>
      </w:r>
      <w:proofErr w:type="spellStart"/>
      <w:r w:rsidRPr="00AB3F61">
        <w:rPr>
          <w:rFonts w:ascii="Times New Roman" w:hAnsi="Times New Roman" w:cs="Times New Roman"/>
          <w:sz w:val="24"/>
          <w:szCs w:val="24"/>
        </w:rPr>
        <w:t>poa</w:t>
      </w:r>
      <w:proofErr w:type="spellEnd"/>
      <w:r w:rsidRPr="00AB3F61">
        <w:rPr>
          <w:rFonts w:ascii="Times New Roman" w:hAnsi="Times New Roman" w:cs="Times New Roman"/>
          <w:sz w:val="24"/>
          <w:szCs w:val="24"/>
        </w:rPr>
        <w:t xml:space="preserve"> markers), or with occurrence &lt;1000 from the dataset using the </w:t>
      </w:r>
      <w:proofErr w:type="spellStart"/>
      <w:r w:rsidRPr="00AB3F61">
        <w:rPr>
          <w:rFonts w:ascii="Times New Roman" w:hAnsi="Times New Roman" w:cs="Times New Roman"/>
          <w:i/>
          <w:sz w:val="24"/>
          <w:szCs w:val="24"/>
        </w:rPr>
        <w:t>obigrep</w:t>
      </w:r>
      <w:proofErr w:type="spellEnd"/>
      <w:r w:rsidRPr="00AB3F61">
        <w:rPr>
          <w:rFonts w:ascii="Times New Roman" w:hAnsi="Times New Roman" w:cs="Times New Roman"/>
          <w:sz w:val="24"/>
          <w:szCs w:val="24"/>
        </w:rPr>
        <w:t xml:space="preserve"> script. The </w:t>
      </w:r>
      <w:proofErr w:type="spellStart"/>
      <w:r w:rsidRPr="00AB3F61">
        <w:rPr>
          <w:rFonts w:ascii="Times New Roman" w:hAnsi="Times New Roman" w:cs="Times New Roman"/>
          <w:i/>
          <w:sz w:val="24"/>
          <w:szCs w:val="24"/>
        </w:rPr>
        <w:t>obiclean</w:t>
      </w:r>
      <w:proofErr w:type="spellEnd"/>
      <w:r>
        <w:rPr>
          <w:rFonts w:ascii="Times New Roman" w:hAnsi="Times New Roman" w:cs="Times New Roman"/>
          <w:i/>
          <w:sz w:val="24"/>
          <w:szCs w:val="24"/>
        </w:rPr>
        <w:t xml:space="preserve"> </w:t>
      </w:r>
      <w:r>
        <w:rPr>
          <w:rFonts w:ascii="Times New Roman" w:hAnsi="Times New Roman" w:cs="Times New Roman"/>
          <w:sz w:val="24"/>
          <w:szCs w:val="24"/>
        </w:rPr>
        <w:t>script was implemented to detect PCR and sequencing errors: each unique sequence within a PCR product was given the status “head”</w:t>
      </w:r>
      <w:r w:rsidRPr="000C3781">
        <w:rPr>
          <w:rFonts w:ascii="Times New Roman" w:hAnsi="Times New Roman" w:cs="Times New Roman"/>
          <w:sz w:val="24"/>
          <w:szCs w:val="24"/>
        </w:rPr>
        <w:t xml:space="preserve"> (most common sequence among all </w:t>
      </w:r>
      <w:r>
        <w:rPr>
          <w:rFonts w:ascii="Times New Roman" w:hAnsi="Times New Roman" w:cs="Times New Roman"/>
          <w:sz w:val="24"/>
          <w:szCs w:val="24"/>
        </w:rPr>
        <w:t xml:space="preserve">those </w:t>
      </w:r>
      <w:r w:rsidRPr="000C3781">
        <w:rPr>
          <w:rFonts w:ascii="Times New Roman" w:hAnsi="Times New Roman" w:cs="Times New Roman"/>
          <w:sz w:val="24"/>
          <w:szCs w:val="24"/>
        </w:rPr>
        <w:t xml:space="preserve">sequences that can be linked </w:t>
      </w:r>
      <w:r>
        <w:rPr>
          <w:rFonts w:ascii="Times New Roman" w:hAnsi="Times New Roman" w:cs="Times New Roman"/>
          <w:sz w:val="24"/>
          <w:szCs w:val="24"/>
        </w:rPr>
        <w:t>by</w:t>
      </w:r>
      <w:r w:rsidRPr="000C3781">
        <w:rPr>
          <w:rFonts w:ascii="Times New Roman" w:hAnsi="Times New Roman" w:cs="Times New Roman"/>
          <w:sz w:val="24"/>
          <w:szCs w:val="24"/>
        </w:rPr>
        <w:t xml:space="preserve"> a single </w:t>
      </w:r>
      <w:proofErr w:type="spellStart"/>
      <w:r w:rsidRPr="000C3781">
        <w:rPr>
          <w:rFonts w:ascii="Times New Roman" w:hAnsi="Times New Roman" w:cs="Times New Roman"/>
          <w:sz w:val="24"/>
          <w:szCs w:val="24"/>
        </w:rPr>
        <w:t>indel</w:t>
      </w:r>
      <w:proofErr w:type="spellEnd"/>
      <w:r w:rsidRPr="000C3781">
        <w:rPr>
          <w:rFonts w:ascii="Times New Roman" w:hAnsi="Times New Roman" w:cs="Times New Roman"/>
          <w:sz w:val="24"/>
          <w:szCs w:val="24"/>
        </w:rPr>
        <w:t xml:space="preserve"> or substitution), “singleton” (no other variant with a single difference in the relevant PCR product), or “internal” (all other sequences not being “head” or “singleton”, i.e. corresponding to amplification/sequencing errors)</w:t>
      </w:r>
      <w:r>
        <w:rPr>
          <w:rFonts w:ascii="Times New Roman" w:hAnsi="Times New Roman" w:cs="Times New Roman"/>
          <w:sz w:val="24"/>
          <w:szCs w:val="24"/>
        </w:rPr>
        <w:t xml:space="preserve">. We excluded all sequences designated more often as “internal” than “head” or “singleton” from further analysis. </w:t>
      </w:r>
    </w:p>
    <w:p w:rsidR="0011200A" w:rsidRPr="00DA748E" w:rsidRDefault="0011200A" w:rsidP="002A3139">
      <w:pPr>
        <w:spacing w:after="0" w:line="480" w:lineRule="auto"/>
        <w:ind w:firstLine="720"/>
      </w:pPr>
      <w:r>
        <w:rPr>
          <w:rFonts w:ascii="Times New Roman" w:hAnsi="Times New Roman" w:cs="Times New Roman"/>
          <w:sz w:val="24"/>
          <w:szCs w:val="24"/>
        </w:rPr>
        <w:t xml:space="preserve">We gave each unique sequence a taxonomic assignment using the </w:t>
      </w:r>
      <w:proofErr w:type="spellStart"/>
      <w:r>
        <w:rPr>
          <w:rFonts w:ascii="Times New Roman" w:hAnsi="Times New Roman" w:cs="Times New Roman"/>
          <w:i/>
          <w:sz w:val="24"/>
          <w:szCs w:val="24"/>
        </w:rPr>
        <w:t>ecoTag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script for all amplified regions. The </w:t>
      </w:r>
      <w:proofErr w:type="spellStart"/>
      <w:r>
        <w:rPr>
          <w:rFonts w:ascii="Times New Roman" w:hAnsi="Times New Roman" w:cs="Times New Roman"/>
          <w:i/>
          <w:sz w:val="24"/>
          <w:szCs w:val="24"/>
        </w:rPr>
        <w:t>ecoTag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script identifies the taxon corresponding to the last common ancestor node of the </w:t>
      </w:r>
      <w:r w:rsidRPr="00A629FD">
        <w:rPr>
          <w:rFonts w:ascii="Times New Roman" w:hAnsi="Times New Roman" w:cs="Times New Roman"/>
          <w:sz w:val="24"/>
          <w:szCs w:val="24"/>
        </w:rPr>
        <w:t>NCBI (</w:t>
      </w:r>
      <w:r w:rsidRPr="00A629FD">
        <w:rPr>
          <w:rFonts w:ascii="Times New Roman" w:hAnsi="Times New Roman" w:cs="Times New Roman"/>
          <w:sz w:val="24"/>
          <w:szCs w:val="24"/>
          <w:lang w:val="en"/>
        </w:rPr>
        <w:t xml:space="preserve">National Center for Biotechnology Information) </w:t>
      </w:r>
      <w:r w:rsidRPr="00A629FD">
        <w:rPr>
          <w:rFonts w:ascii="Times New Roman" w:hAnsi="Times New Roman" w:cs="Times New Roman"/>
          <w:sz w:val="24"/>
          <w:szCs w:val="24"/>
        </w:rPr>
        <w:t xml:space="preserve">taxonomic tree of </w:t>
      </w:r>
      <w:r w:rsidRPr="00A629FD">
        <w:rPr>
          <w:rFonts w:ascii="Times New Roman" w:hAnsi="Times New Roman" w:cs="Times New Roman"/>
          <w:sz w:val="24"/>
          <w:szCs w:val="24"/>
        </w:rPr>
        <w:lastRenderedPageBreak/>
        <w:t xml:space="preserve">all the </w:t>
      </w:r>
      <w:proofErr w:type="spellStart"/>
      <w:r w:rsidRPr="00A629FD">
        <w:rPr>
          <w:rFonts w:ascii="Times New Roman" w:hAnsi="Times New Roman" w:cs="Times New Roman"/>
          <w:sz w:val="24"/>
          <w:szCs w:val="24"/>
        </w:rPr>
        <w:t>taxids</w:t>
      </w:r>
      <w:proofErr w:type="spellEnd"/>
      <w:r w:rsidRPr="00A629FD">
        <w:rPr>
          <w:rFonts w:ascii="Times New Roman" w:hAnsi="Times New Roman" w:cs="Times New Roman"/>
          <w:sz w:val="24"/>
          <w:szCs w:val="24"/>
        </w:rPr>
        <w:t xml:space="preserve"> annotating those</w:t>
      </w:r>
      <w:r>
        <w:rPr>
          <w:rFonts w:ascii="Times New Roman" w:hAnsi="Times New Roman" w:cs="Times New Roman"/>
          <w:sz w:val="24"/>
          <w:szCs w:val="24"/>
        </w:rPr>
        <w:t xml:space="preserve"> sequences matching the query in a marker-specific reference database generated by extracting the relevant part of the EMBL (European Molecular Biology Laboratory) nucleotide database using the </w:t>
      </w:r>
      <w:proofErr w:type="spellStart"/>
      <w:r>
        <w:rPr>
          <w:rFonts w:ascii="Times New Roman" w:hAnsi="Times New Roman" w:cs="Times New Roman"/>
          <w:i/>
          <w:sz w:val="24"/>
          <w:szCs w:val="24"/>
        </w:rPr>
        <w:t>ecoPCR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script </w:t>
      </w:r>
      <w:r>
        <w:rPr>
          <w:rFonts w:ascii="Times New Roman" w:hAnsi="Times New Roman" w:cs="Times New Roman"/>
          <w:sz w:val="24"/>
          <w:szCs w:val="24"/>
        </w:rPr>
        <w:fldChar w:fldCharType="begin"/>
      </w:r>
      <w:r w:rsidR="00495E4B">
        <w:rPr>
          <w:rFonts w:ascii="Times New Roman" w:hAnsi="Times New Roman" w:cs="Times New Roman"/>
          <w:sz w:val="24"/>
          <w:szCs w:val="24"/>
        </w:rPr>
        <w:instrText xml:space="preserve"> ADDIN EN.CITE &lt;EndNote&gt;&lt;Cite&gt;&lt;Author&gt;Ficetola&lt;/Author&gt;&lt;Year&gt;2010&lt;/Year&gt;&lt;RecNum&gt;762&lt;/RecNum&gt;&lt;DisplayText&gt;(Ficetola et al. 2010)&lt;/DisplayText&gt;&lt;record&gt;&lt;rec-number&gt;762&lt;/rec-number&gt;&lt;foreign-keys&gt;&lt;key app="EN" db-id="wdse22dwp59wvuef09op5f2e9evsa20wa2p9"&gt;762&lt;/key&gt;&lt;/foreign-keys&gt;&lt;ref-type name="Journal Article"&gt;17&lt;/ref-type&gt;&lt;contributors&gt;&lt;authors&gt;&lt;author&gt;Ficetola, G. F.&lt;/author&gt;&lt;author&gt;Coissac, E.&lt;/author&gt;&lt;author&gt;Zundel, S.&lt;/author&gt;&lt;author&gt;Riaz, T.&lt;/author&gt;&lt;author&gt;Shehzad, W.&lt;/author&gt;&lt;author&gt;Bessiere, J.&lt;/author&gt;&lt;author&gt;Taberlet, P.&lt;/author&gt;&lt;author&gt;Pompanon, F.&lt;/author&gt;&lt;/authors&gt;&lt;/contributors&gt;&lt;auth-address&gt;Univ Grenoble 1, CNRS, Lab Ecol Alpine, UMR 5553, F-38041 Grenoble 9, France. Univ Milan, Dipartimento Biol, I-20133 Milan, Italy. Univ Milano Bicocca, Dipartimento Sci Ambiente &amp;amp; Terr, I-20126 Milan, Italy.&amp;#xD;Ficetola, GF (reprint author), Univ Grenoble 1, CNRS, Lab Ecol Alpine, UMR 5553, BP 53, F-38041 Grenoble 9, France.&lt;/auth-address&gt;&lt;titles&gt;&lt;title&gt;An in silico approach for the evaluation of DNA barcodes&lt;/title&gt;&lt;secondary-title&gt;BMC Genomics&lt;/secondary-title&gt;&lt;/titles&gt;&lt;periodical&gt;&lt;full-title&gt;Bmc Genomics&lt;/full-title&gt;&lt;/periodical&gt;&lt;volume&gt;11&lt;/volume&gt;&lt;number&gt;434&lt;/number&gt;&lt;keywords&gt;&lt;keyword&gt;diet&lt;/keyword&gt;&lt;keyword&gt;biodiversity&lt;/keyword&gt;&lt;keyword&gt;diversity&lt;/keyword&gt;&lt;keyword&gt;identify&lt;/keyword&gt;&lt;keyword&gt;primers&lt;/keyword&gt;&lt;keyword&gt;search&lt;/keyword&gt;&lt;keyword&gt;plants&lt;/keyword&gt;&lt;keyword&gt;feces&lt;/keyword&gt;&lt;/keywords&gt;&lt;dates&gt;&lt;year&gt;2010&lt;/year&gt;&lt;pub-dates&gt;&lt;date&gt;Jul&lt;/date&gt;&lt;/pub-dates&gt;&lt;/dates&gt;&lt;isbn&gt;1471-2164&lt;/isbn&gt;&lt;accession-num&gt;WOS:000282786700001&lt;/accession-num&gt;&lt;work-type&gt;Article&lt;/work-type&gt;&lt;urls&gt;&lt;related-urls&gt;&lt;url&gt;&amp;lt;Go to ISI&amp;gt;://WOS:000282786700001&lt;/url&gt;&lt;/related-urls&gt;&lt;/urls&gt;&lt;custom7&gt;434&lt;/custom7&gt;&lt;electronic-resource-num&gt;10.1186/1471-2164-11-434&lt;/electronic-resource-num&gt;&lt;language&gt;English&lt;/language&gt;&lt;/record&gt;&lt;/Cite&gt;&lt;/EndNote&gt;</w:instrText>
      </w:r>
      <w:r>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6" w:tooltip="Ficetola, 2010 #762" w:history="1">
        <w:r w:rsidR="00BE5109">
          <w:rPr>
            <w:rFonts w:ascii="Times New Roman" w:hAnsi="Times New Roman" w:cs="Times New Roman"/>
            <w:noProof/>
            <w:sz w:val="24"/>
            <w:szCs w:val="24"/>
          </w:rPr>
          <w:t>Ficetola et al. 2010</w:t>
        </w:r>
      </w:hyperlink>
      <w:r w:rsidR="00495E4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sz w:val="24"/>
          <w:szCs w:val="24"/>
        </w:rPr>
        <w:t>We then conducted a final filtering of the dataset</w:t>
      </w:r>
      <w:r w:rsidRPr="006477C1">
        <w:rPr>
          <w:rFonts w:ascii="Times New Roman" w:hAnsi="Times New Roman" w:cs="Times New Roman"/>
          <w:sz w:val="24"/>
          <w:szCs w:val="24"/>
        </w:rPr>
        <w:t xml:space="preserve">. </w:t>
      </w:r>
      <w:r w:rsidRPr="006477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w:t>
      </w:r>
      <w:r w:rsidRPr="006477C1">
        <w:rPr>
          <w:rFonts w:ascii="Times New Roman" w:hAnsi="Times New Roman" w:cs="Times New Roman"/>
          <w:color w:val="000000"/>
          <w:sz w:val="24"/>
          <w:szCs w:val="24"/>
        </w:rPr>
        <w:t xml:space="preserve"> removed </w:t>
      </w:r>
      <w:r>
        <w:rPr>
          <w:rFonts w:ascii="Times New Roman" w:hAnsi="Times New Roman" w:cs="Times New Roman"/>
          <w:color w:val="000000"/>
          <w:sz w:val="24"/>
          <w:szCs w:val="24"/>
        </w:rPr>
        <w:t>u</w:t>
      </w:r>
      <w:r w:rsidRPr="006477C1">
        <w:rPr>
          <w:rFonts w:ascii="Times New Roman" w:hAnsi="Times New Roman" w:cs="Times New Roman"/>
          <w:color w:val="000000"/>
          <w:sz w:val="24"/>
          <w:szCs w:val="24"/>
        </w:rPr>
        <w:t>nique sequence groups from the dataset that 1) occurred in &lt;3 of the four PCR replicates, 2) had a best identity match &lt;0</w:t>
      </w:r>
      <w:r w:rsidR="00E013D1" w:rsidRPr="00E013D1">
        <w:rPr>
          <w:rFonts w:ascii="Times New Roman" w:eastAsia="Times New Roman" w:hAnsi="Times New Roman" w:cs="Times New Roman"/>
          <w:color w:val="000000"/>
          <w:sz w:val="24"/>
          <w:szCs w:val="24"/>
        </w:rPr>
        <w:t>.</w:t>
      </w:r>
      <w:r w:rsidRPr="006477C1">
        <w:rPr>
          <w:rFonts w:ascii="Times New Roman" w:hAnsi="Times New Roman" w:cs="Times New Roman"/>
          <w:color w:val="000000"/>
          <w:sz w:val="24"/>
          <w:szCs w:val="24"/>
        </w:rPr>
        <w:t xml:space="preserve">95, 3) accounted for &lt;1% of the total sequences generated for that marker across all samples (presumably items of little dietary significance), or 4) </w:t>
      </w:r>
      <w:r>
        <w:rPr>
          <w:rFonts w:ascii="Times New Roman" w:hAnsi="Times New Roman" w:cs="Times New Roman"/>
          <w:color w:val="000000"/>
          <w:sz w:val="24"/>
          <w:szCs w:val="24"/>
        </w:rPr>
        <w:t xml:space="preserve">were </w:t>
      </w:r>
      <w:r w:rsidRPr="006477C1">
        <w:rPr>
          <w:rFonts w:ascii="Times New Roman" w:hAnsi="Times New Roman" w:cs="Times New Roman"/>
          <w:color w:val="000000"/>
          <w:sz w:val="24"/>
          <w:szCs w:val="24"/>
        </w:rPr>
        <w:t>identified as human or bear. </w:t>
      </w:r>
      <w:r w:rsidRPr="006477C1">
        <w:rPr>
          <w:rFonts w:ascii="Times New Roman" w:hAnsi="Times New Roman" w:cs="Times New Roman"/>
          <w:sz w:val="24"/>
          <w:szCs w:val="24"/>
        </w:rPr>
        <w:t xml:space="preserve">Those unique sequence groups within the chloroplast </w:t>
      </w:r>
      <w:proofErr w:type="spellStart"/>
      <w:r w:rsidRPr="006477C1">
        <w:rPr>
          <w:rFonts w:ascii="Times New Roman" w:hAnsi="Times New Roman" w:cs="Times New Roman"/>
          <w:sz w:val="24"/>
          <w:szCs w:val="24"/>
        </w:rPr>
        <w:t>trnL</w:t>
      </w:r>
      <w:proofErr w:type="spellEnd"/>
      <w:r w:rsidRPr="006477C1">
        <w:rPr>
          <w:rFonts w:ascii="Times New Roman" w:hAnsi="Times New Roman" w:cs="Times New Roman"/>
          <w:sz w:val="24"/>
          <w:szCs w:val="24"/>
        </w:rPr>
        <w:t xml:space="preserve"> marker dataset that were identified</w:t>
      </w:r>
      <w:r>
        <w:rPr>
          <w:rFonts w:ascii="Times New Roman" w:hAnsi="Times New Roman"/>
          <w:sz w:val="24"/>
          <w:szCs w:val="24"/>
        </w:rPr>
        <w:t xml:space="preserve"> as belonging to the </w:t>
      </w:r>
      <w:proofErr w:type="spellStart"/>
      <w:r>
        <w:rPr>
          <w:rFonts w:ascii="Times New Roman" w:hAnsi="Times New Roman"/>
          <w:sz w:val="24"/>
          <w:szCs w:val="24"/>
        </w:rPr>
        <w:t>Asteraceae</w:t>
      </w:r>
      <w:proofErr w:type="spellEnd"/>
      <w:r>
        <w:rPr>
          <w:rFonts w:ascii="Times New Roman" w:hAnsi="Times New Roman"/>
          <w:sz w:val="24"/>
          <w:szCs w:val="24"/>
        </w:rPr>
        <w:t xml:space="preserve">, </w:t>
      </w:r>
      <w:proofErr w:type="spellStart"/>
      <w:r>
        <w:rPr>
          <w:rFonts w:ascii="Times New Roman" w:hAnsi="Times New Roman"/>
          <w:sz w:val="24"/>
          <w:szCs w:val="24"/>
        </w:rPr>
        <w:t>Cyperaceae</w:t>
      </w:r>
      <w:proofErr w:type="spellEnd"/>
      <w:r>
        <w:rPr>
          <w:rFonts w:ascii="Times New Roman" w:hAnsi="Times New Roman"/>
          <w:sz w:val="24"/>
          <w:szCs w:val="24"/>
        </w:rPr>
        <w:t xml:space="preserve">, </w:t>
      </w:r>
      <w:proofErr w:type="spellStart"/>
      <w:r>
        <w:rPr>
          <w:rFonts w:ascii="Times New Roman" w:hAnsi="Times New Roman"/>
          <w:sz w:val="24"/>
          <w:szCs w:val="24"/>
        </w:rPr>
        <w:t>Poaceae</w:t>
      </w:r>
      <w:proofErr w:type="spellEnd"/>
      <w:r>
        <w:rPr>
          <w:rFonts w:ascii="Times New Roman" w:hAnsi="Times New Roman"/>
          <w:sz w:val="24"/>
          <w:szCs w:val="24"/>
        </w:rPr>
        <w:t xml:space="preserve">, or </w:t>
      </w:r>
      <w:proofErr w:type="spellStart"/>
      <w:r>
        <w:rPr>
          <w:rFonts w:ascii="Times New Roman" w:hAnsi="Times New Roman"/>
          <w:sz w:val="24"/>
          <w:szCs w:val="24"/>
        </w:rPr>
        <w:t>Rosaceae</w:t>
      </w:r>
      <w:proofErr w:type="spellEnd"/>
      <w:r>
        <w:rPr>
          <w:rFonts w:ascii="Times New Roman" w:hAnsi="Times New Roman"/>
          <w:sz w:val="24"/>
          <w:szCs w:val="24"/>
        </w:rPr>
        <w:t xml:space="preserve"> were excluded to avoid overlap in detection with the family-specific ITS marker datasets.</w:t>
      </w:r>
      <w:r>
        <w:rPr>
          <w:color w:val="000000"/>
        </w:rPr>
        <w:t xml:space="preserve"> </w:t>
      </w:r>
      <w:r>
        <w:rPr>
          <w:rFonts w:ascii="Times New Roman" w:hAnsi="Times New Roman"/>
          <w:sz w:val="24"/>
          <w:szCs w:val="24"/>
        </w:rPr>
        <w:t xml:space="preserve">Finally, we collapsed unique sequence groups with identical taxonomic assignments at the species level into a single representative grouping. We then created a concatenated fecal sample versus dietary item matrix from all the samples from which all seven markers were successfully amplified and sequenced. The matrix was then rarified to an even sequencing depth of 75,000 reads per sample, and converted to presence-absence data, as differences in primer efficiencies and PCR bias render abundances </w:t>
      </w:r>
      <w:proofErr w:type="spellStart"/>
      <w:r w:rsidRPr="00F976E8">
        <w:rPr>
          <w:rFonts w:ascii="Times New Roman" w:hAnsi="Times New Roman"/>
          <w:sz w:val="24"/>
          <w:szCs w:val="24"/>
        </w:rPr>
        <w:t>noncomparable</w:t>
      </w:r>
      <w:proofErr w:type="spellEnd"/>
      <w:r>
        <w:rPr>
          <w:rFonts w:ascii="Times New Roman" w:hAnsi="Times New Roman"/>
          <w:sz w:val="24"/>
          <w:szCs w:val="24"/>
        </w:rPr>
        <w:t xml:space="preserve"> among the different markers. </w:t>
      </w:r>
    </w:p>
    <w:p w:rsidR="005A16FD" w:rsidRDefault="005A16FD">
      <w:pPr>
        <w:rPr>
          <w:rFonts w:ascii="Times New Roman" w:hAnsi="Times New Roman" w:cs="Times New Roman"/>
          <w:b/>
          <w:sz w:val="24"/>
          <w:szCs w:val="24"/>
        </w:rPr>
      </w:pPr>
      <w:r>
        <w:rPr>
          <w:rFonts w:ascii="Times New Roman" w:hAnsi="Times New Roman" w:cs="Times New Roman"/>
          <w:b/>
          <w:sz w:val="24"/>
          <w:szCs w:val="24"/>
        </w:rPr>
        <w:br w:type="page"/>
      </w:r>
    </w:p>
    <w:p w:rsidR="007B598B" w:rsidRDefault="000E4878" w:rsidP="002A313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33001E">
        <w:rPr>
          <w:rFonts w:ascii="Times New Roman" w:hAnsi="Times New Roman" w:cs="Times New Roman"/>
          <w:b/>
          <w:sz w:val="24"/>
          <w:szCs w:val="24"/>
        </w:rPr>
        <w:t>B</w:t>
      </w:r>
    </w:p>
    <w:p w:rsidR="002A3139" w:rsidRPr="0033001E" w:rsidRDefault="002A3139" w:rsidP="002A3139">
      <w:pPr>
        <w:spacing w:after="0" w:line="480" w:lineRule="auto"/>
        <w:rPr>
          <w:rFonts w:ascii="Times New Roman" w:hAnsi="Times New Roman" w:cs="Times New Roman"/>
          <w:b/>
          <w:sz w:val="24"/>
          <w:szCs w:val="24"/>
        </w:rPr>
      </w:pPr>
      <w:r w:rsidRPr="0033001E">
        <w:rPr>
          <w:rFonts w:ascii="Times New Roman" w:hAnsi="Times New Roman" w:cs="Times New Roman"/>
          <w:b/>
          <w:sz w:val="24"/>
          <w:szCs w:val="24"/>
        </w:rPr>
        <w:t>Diet quality analysis</w:t>
      </w:r>
    </w:p>
    <w:p w:rsidR="0011200A" w:rsidRDefault="000C4055" w:rsidP="002A3139">
      <w:pPr>
        <w:spacing w:line="480" w:lineRule="auto"/>
        <w:rPr>
          <w:rFonts w:ascii="Times New Roman" w:hAnsi="Times New Roman" w:cs="Times New Roman"/>
          <w:sz w:val="24"/>
          <w:szCs w:val="24"/>
        </w:rPr>
      </w:pPr>
      <w:r>
        <w:rPr>
          <w:rFonts w:ascii="Times New Roman" w:hAnsi="Times New Roman" w:cs="Times New Roman"/>
          <w:sz w:val="24"/>
          <w:szCs w:val="24"/>
        </w:rPr>
        <w:t xml:space="preserve">Commonly used indices for dietary quality include the fecal constituents of nitrogen, crude fiber, acid detergent lignin (ADL), neutral detergent fiber (NDF), and dry matter (DM) </w:t>
      </w:r>
      <w:r>
        <w:rPr>
          <w:rFonts w:ascii="Times New Roman" w:hAnsi="Times New Roman" w:cs="Times New Roman"/>
          <w:sz w:val="24"/>
          <w:szCs w:val="24"/>
        </w:rPr>
        <w:fldChar w:fldCharType="begin">
          <w:fldData xml:space="preserve">PEVuZE5vdGU+PENpdGU+PEF1dGhvcj5Qcml0Y2hhcmQ8L0F1dGhvcj48WWVhcj4xOTkwPC9ZZWFy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</w:fldData>
        </w:fldChar>
      </w:r>
      <w:r w:rsidR="00BE5109">
        <w:rPr>
          <w:rFonts w:ascii="Times New Roman" w:hAnsi="Times New Roman" w:cs="Times New Roman"/>
          <w:sz w:val="24"/>
          <w:szCs w:val="24"/>
        </w:rPr>
        <w:instrText xml:space="preserve"> ADDIN EN.CITE </w:instrText>
      </w:r>
      <w:r w:rsidR="00BE5109">
        <w:rPr>
          <w:rFonts w:ascii="Times New Roman" w:hAnsi="Times New Roman" w:cs="Times New Roman"/>
          <w:sz w:val="24"/>
          <w:szCs w:val="24"/>
        </w:rPr>
        <w:fldChar w:fldCharType="begin">
          <w:fldData xml:space="preserve">PEVuZE5vdGU+PENpdGU+PEF1dGhvcj5Qcml0Y2hhcmQ8L0F1dGhvcj48WWVhcj4xOTkwPC9ZZWFy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</w:fldData>
        </w:fldChar>
      </w:r>
      <w:r w:rsidR="00BE5109">
        <w:rPr>
          <w:rFonts w:ascii="Times New Roman" w:hAnsi="Times New Roman" w:cs="Times New Roman"/>
          <w:sz w:val="24"/>
          <w:szCs w:val="24"/>
        </w:rPr>
        <w:instrText xml:space="preserve"> ADDIN EN.CITE.DATA </w:instrText>
      </w:r>
      <w:r w:rsidR="00BE5109">
        <w:rPr>
          <w:rFonts w:ascii="Times New Roman" w:hAnsi="Times New Roman" w:cs="Times New Roman"/>
          <w:sz w:val="24"/>
          <w:szCs w:val="24"/>
        </w:rPr>
      </w:r>
      <w:r w:rsidR="00BE5109">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BE5109">
        <w:rPr>
          <w:rFonts w:ascii="Times New Roman" w:hAnsi="Times New Roman" w:cs="Times New Roman"/>
          <w:noProof/>
          <w:sz w:val="24"/>
          <w:szCs w:val="24"/>
        </w:rPr>
        <w:t>(</w:t>
      </w:r>
      <w:hyperlink w:anchor="_ENREF_17" w:tooltip="Pritchard, 1990 #106" w:history="1">
        <w:r w:rsidR="00BE5109">
          <w:rPr>
            <w:rFonts w:ascii="Times New Roman" w:hAnsi="Times New Roman" w:cs="Times New Roman"/>
            <w:noProof/>
            <w:sz w:val="24"/>
            <w:szCs w:val="24"/>
          </w:rPr>
          <w:t>Pritchard and Robbins 1990</w:t>
        </w:r>
      </w:hyperlink>
      <w:r w:rsidR="00BE5109">
        <w:rPr>
          <w:rFonts w:ascii="Times New Roman" w:hAnsi="Times New Roman" w:cs="Times New Roman"/>
          <w:noProof/>
          <w:sz w:val="24"/>
          <w:szCs w:val="24"/>
        </w:rPr>
        <w:t xml:space="preserve">; </w:t>
      </w:r>
      <w:hyperlink w:anchor="_ENREF_5" w:tooltip="Dixon, 2009 #617" w:history="1">
        <w:r w:rsidR="00BE5109">
          <w:rPr>
            <w:rFonts w:ascii="Times New Roman" w:hAnsi="Times New Roman" w:cs="Times New Roman"/>
            <w:noProof/>
            <w:sz w:val="24"/>
            <w:szCs w:val="24"/>
          </w:rPr>
          <w:t>Dixon and Coates 2009</w:t>
        </w:r>
      </w:hyperlink>
      <w:r w:rsidR="00BE510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86ACA">
        <w:rPr>
          <w:rFonts w:ascii="Times New Roman" w:hAnsi="Times New Roman" w:cs="Times New Roman"/>
          <w:sz w:val="24"/>
          <w:szCs w:val="24"/>
        </w:rPr>
        <w:t xml:space="preserve">Unknown sample concentrations can be predicted </w:t>
      </w:r>
      <w:r>
        <w:rPr>
          <w:rFonts w:ascii="Times New Roman" w:hAnsi="Times New Roman" w:cs="Times New Roman"/>
          <w:sz w:val="24"/>
          <w:szCs w:val="24"/>
        </w:rPr>
        <w:t>with</w:t>
      </w:r>
      <w:r w:rsidRPr="00586ACA">
        <w:rPr>
          <w:rFonts w:ascii="Times New Roman" w:hAnsi="Times New Roman" w:cs="Times New Roman"/>
          <w:sz w:val="24"/>
          <w:szCs w:val="24"/>
        </w:rPr>
        <w:t xml:space="preserve"> NIRS, by linking spectral signatures w</w:t>
      </w:r>
      <w:r>
        <w:rPr>
          <w:rFonts w:ascii="Times New Roman" w:hAnsi="Times New Roman" w:cs="Times New Roman"/>
          <w:sz w:val="24"/>
          <w:szCs w:val="24"/>
        </w:rPr>
        <w:t xml:space="preserve">ith that from a calibration set </w:t>
      </w:r>
      <w:r>
        <w:rPr>
          <w:rFonts w:ascii="Times New Roman" w:hAnsi="Times New Roman" w:cs="Times New Roman"/>
          <w:sz w:val="24"/>
          <w:szCs w:val="24"/>
        </w:rPr>
        <w:fldChar w:fldCharType="begin"/>
      </w:r>
      <w:r w:rsidR="00495E4B">
        <w:rPr>
          <w:rFonts w:ascii="Times New Roman" w:hAnsi="Times New Roman" w:cs="Times New Roman"/>
          <w:sz w:val="24"/>
          <w:szCs w:val="24"/>
        </w:rPr>
        <w:instrText xml:space="preserve"> ADDIN EN.CITE &lt;EndNote&gt;&lt;Cite&gt;&lt;Author&gt;Næs&lt;/Author&gt;&lt;Year&gt;2001&lt;/Year&gt;&lt;RecNum&gt;693&lt;/RecNum&gt;&lt;DisplayText&gt;(Næs et al. 2001)&lt;/DisplayText&gt;&lt;record&gt;&lt;rec-number&gt;693&lt;/rec-number&gt;&lt;foreign-keys&gt;&lt;key app="EN" db-id="wdse22dwp59wvuef09op5f2e9evsa20wa2p9"&gt;693&lt;/key&gt;&lt;/foreign-keys&gt;&lt;ref-type name="Journal Article"&gt;17&lt;/ref-type&gt;&lt;contributors&gt;&lt;authors&gt;&lt;author&gt;Næs, T.&lt;/author&gt;&lt;author&gt;Isaksson, T.&lt;/author&gt;&lt;author&gt;Fearn, T.&lt;/author&gt;&lt;author&gt;Davies, T. &lt;/author&gt;&lt;/authors&gt;&lt;/contributors&gt;&lt;titles&gt;&lt;title&gt;A userfriendly guide to multivariate calibration and classification.&lt;/title&gt;&lt;secondary-title&gt;- NIRS publications, Chichester, UK&lt;/secondary-title&gt;&lt;/titles&gt;&lt;periodical&gt;&lt;full-title&gt;- NIRS publications, Chichester, UK&lt;/full-title&gt;&lt;/periodical&gt;&lt;pages&gt;344 pp&lt;/pages&gt;&lt;dates&gt;&lt;year&gt;2001&lt;/year&gt;&lt;/dates&gt;&lt;urls&gt;&lt;/urls&gt;&lt;/record&gt;&lt;/Cite&gt;&lt;/EndNote&gt;</w:instrText>
      </w:r>
      <w:r>
        <w:rPr>
          <w:rFonts w:ascii="Times New Roman" w:hAnsi="Times New Roman" w:cs="Times New Roman"/>
          <w:sz w:val="24"/>
          <w:szCs w:val="24"/>
        </w:rPr>
        <w:fldChar w:fldCharType="separate"/>
      </w:r>
      <w:r w:rsidR="00495E4B">
        <w:rPr>
          <w:rFonts w:ascii="Times New Roman" w:hAnsi="Times New Roman" w:cs="Times New Roman"/>
          <w:noProof/>
          <w:sz w:val="24"/>
          <w:szCs w:val="24"/>
        </w:rPr>
        <w:t>(</w:t>
      </w:r>
      <w:hyperlink w:anchor="_ENREF_13" w:tooltip="Næs, 2001 #693" w:history="1">
        <w:r w:rsidR="00BE5109">
          <w:rPr>
            <w:rFonts w:ascii="Times New Roman" w:hAnsi="Times New Roman" w:cs="Times New Roman"/>
            <w:noProof/>
            <w:sz w:val="24"/>
            <w:szCs w:val="24"/>
          </w:rPr>
          <w:t>Næs et al. 2001</w:t>
        </w:r>
      </w:hyperlink>
      <w:r w:rsidR="00495E4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86ACA">
        <w:rPr>
          <w:rFonts w:ascii="Times New Roman" w:hAnsi="Times New Roman" w:cs="Times New Roman"/>
          <w:sz w:val="24"/>
          <w:szCs w:val="24"/>
        </w:rPr>
        <w:t>NIRS analyses and preprocessing optimization functions were performed using the Opus 6</w:t>
      </w:r>
      <w:r w:rsidR="00A668A0" w:rsidRPr="00A668A0">
        <w:rPr>
          <w:rFonts w:ascii="Times New Roman" w:eastAsia="Times New Roman" w:hAnsi="Times New Roman" w:cs="Times New Roman"/>
          <w:color w:val="000000"/>
          <w:sz w:val="24"/>
          <w:szCs w:val="24"/>
        </w:rPr>
        <w:t>.</w:t>
      </w:r>
      <w:r w:rsidRPr="00586ACA">
        <w:rPr>
          <w:rFonts w:ascii="Times New Roman" w:hAnsi="Times New Roman" w:cs="Times New Roman"/>
          <w:sz w:val="24"/>
          <w:szCs w:val="24"/>
        </w:rPr>
        <w:t xml:space="preserve">5 SP2 software from </w:t>
      </w:r>
      <w:proofErr w:type="spellStart"/>
      <w:r w:rsidRPr="00586ACA">
        <w:rPr>
          <w:rFonts w:ascii="Times New Roman" w:hAnsi="Times New Roman" w:cs="Times New Roman"/>
          <w:sz w:val="24"/>
          <w:szCs w:val="24"/>
        </w:rPr>
        <w:t>Bru</w:t>
      </w:r>
      <w:r>
        <w:rPr>
          <w:rFonts w:ascii="Times New Roman" w:hAnsi="Times New Roman" w:cs="Times New Roman"/>
          <w:sz w:val="24"/>
          <w:szCs w:val="24"/>
        </w:rPr>
        <w:t>ker</w:t>
      </w:r>
      <w:proofErr w:type="spellEnd"/>
      <w:r>
        <w:rPr>
          <w:rFonts w:ascii="Times New Roman" w:hAnsi="Times New Roman" w:cs="Times New Roman"/>
          <w:sz w:val="24"/>
          <w:szCs w:val="24"/>
        </w:rPr>
        <w:t xml:space="preserve"> Optics (</w:t>
      </w:r>
      <w:proofErr w:type="spellStart"/>
      <w:r>
        <w:rPr>
          <w:rFonts w:ascii="Times New Roman" w:hAnsi="Times New Roman" w:cs="Times New Roman"/>
          <w:sz w:val="24"/>
          <w:szCs w:val="24"/>
        </w:rPr>
        <w:t>Bruker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Optik</w:t>
      </w:r>
      <w:proofErr w:type="spellEnd"/>
      <w:r>
        <w:rPr>
          <w:rFonts w:ascii="Times New Roman" w:hAnsi="Times New Roman" w:cs="Times New Roman"/>
          <w:sz w:val="24"/>
          <w:szCs w:val="24"/>
        </w:rPr>
        <w:t xml:space="preserve"> GmbH), </w:t>
      </w:r>
      <w:r w:rsidRPr="00D5643F">
        <w:rPr>
          <w:rFonts w:ascii="Times New Roman" w:hAnsi="Times New Roman" w:cs="Times New Roman"/>
          <w:sz w:val="24"/>
          <w:szCs w:val="24"/>
        </w:rPr>
        <w:t xml:space="preserve">and followed the descriptions </w:t>
      </w:r>
      <w:r>
        <w:rPr>
          <w:rFonts w:ascii="Times New Roman" w:hAnsi="Times New Roman" w:cs="Times New Roman"/>
          <w:sz w:val="24"/>
          <w:szCs w:val="24"/>
        </w:rPr>
        <w:t>in</w:t>
      </w:r>
      <w:r w:rsidRPr="00D5643F">
        <w:rPr>
          <w:rFonts w:ascii="Times New Roman" w:hAnsi="Times New Roman" w:cs="Times New Roman"/>
          <w:sz w:val="24"/>
          <w:szCs w:val="24"/>
        </w:rPr>
        <w:t xml:space="preserve"> Steyaert 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ExcludeAuth="1"&gt;&lt;Author&gt;Steyaert&lt;/Author&gt;&lt;Year&gt;2012&lt;/Year&gt;&lt;RecNum&gt;661&lt;/RecNum&gt;&lt;DisplayText&gt;(2012)&lt;/DisplayText&gt;&lt;record&gt;&lt;rec-number&gt;661&lt;/rec-number&gt;&lt;foreign-keys&gt;&lt;key app="EN" db-id="wdse22dwp59wvuef09op5f2e9evsa20wa2p9"&gt;661&lt;/key&gt;&lt;/foreign-keys&gt;&lt;ref-type name="Journal Article"&gt;17&lt;/ref-type&gt;&lt;contributors&gt;&lt;authors&gt;&lt;author&gt;Steyaert, S.M.J.G.&lt;/author&gt;&lt;author&gt;Hütter, F.J.&lt;/author&gt;&lt;author&gt;Elfström, M.&lt;/author&gt;&lt;author&gt;Zedrosser, A.&lt;/author&gt;&lt;author&gt;Hackländer, K.&lt;/author&gt;&lt;author&gt;Lê, M.H.&lt;/author&gt;&lt;author&gt;Windisch, W.&lt;/author&gt;&lt;author&gt;Swenson, J.&lt;/author&gt;&lt;author&gt;Isaksson, T.&lt;/author&gt;&lt;/authors&gt;&lt;/contributors&gt;&lt;titles&gt;&lt;title&gt;Fecal spectroscopy: a practical tool to assess diet quality in an opportunistic omnivore.&lt;/title&gt;&lt;secondary-title&gt;Wildlife Biology&lt;/secondary-title&gt;&lt;/titles&gt;&lt;periodical&gt;&lt;full-title&gt;Wildlife Biology&lt;/full-title&gt;&lt;/periodical&gt;&lt;pages&gt;431-438&lt;/pages&gt;&lt;volume&gt;18&lt;/volume&gt;&lt;dates&gt;&lt;year&gt;2012&lt;/year&gt;&lt;/dates&gt;&lt;urls&gt;&lt;/urls&gt;&lt;/record&gt;&lt;/Cite&gt;&lt;/EndNote&gt;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Steyaert, 2012 #661" w:history="1">
        <w:r w:rsidR="00BE5109">
          <w:rPr>
            <w:rFonts w:ascii="Times New Roman" w:hAnsi="Times New Roman" w:cs="Times New Roman"/>
            <w:noProof/>
            <w:sz w:val="24"/>
            <w:szCs w:val="24"/>
          </w:rPr>
          <w:t>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586ACA">
        <w:rPr>
          <w:rFonts w:ascii="Times New Roman" w:hAnsi="Times New Roman" w:cs="Times New Roman"/>
          <w:sz w:val="24"/>
          <w:szCs w:val="24"/>
        </w:rPr>
        <w:t xml:space="preserve">. </w:t>
      </w:r>
      <w:r w:rsidR="002A3139">
        <w:rPr>
          <w:rFonts w:ascii="Times New Roman" w:hAnsi="Times New Roman" w:cs="Times New Roman"/>
          <w:sz w:val="24"/>
          <w:szCs w:val="24"/>
        </w:rPr>
        <w:t>We used standard lab procedures (</w:t>
      </w:r>
      <w:proofErr w:type="spellStart"/>
      <w:r w:rsidR="002A3139">
        <w:rPr>
          <w:rFonts w:ascii="Times New Roman" w:hAnsi="Times New Roman" w:cs="Times New Roman"/>
          <w:sz w:val="24"/>
          <w:szCs w:val="24"/>
        </w:rPr>
        <w:t>Kjeldahl</w:t>
      </w:r>
      <w:proofErr w:type="spellEnd"/>
      <w:r w:rsidR="002A3139">
        <w:rPr>
          <w:rFonts w:ascii="Times New Roman" w:hAnsi="Times New Roman" w:cs="Times New Roman"/>
          <w:sz w:val="24"/>
          <w:szCs w:val="24"/>
        </w:rPr>
        <w:t xml:space="preserve">, </w:t>
      </w:r>
      <w:proofErr w:type="spellStart"/>
      <w:r w:rsidR="002A3139">
        <w:rPr>
          <w:rFonts w:ascii="Times New Roman" w:hAnsi="Times New Roman" w:cs="Times New Roman"/>
          <w:sz w:val="24"/>
          <w:szCs w:val="24"/>
        </w:rPr>
        <w:t>Weender</w:t>
      </w:r>
      <w:proofErr w:type="spellEnd"/>
      <w:r w:rsidR="002A3139">
        <w:rPr>
          <w:rFonts w:ascii="Times New Roman" w:hAnsi="Times New Roman" w:cs="Times New Roman"/>
          <w:sz w:val="24"/>
          <w:szCs w:val="24"/>
        </w:rPr>
        <w:t xml:space="preserve"> and detergent fiber analysis)</w:t>
      </w:r>
      <w:r w:rsidR="002A3139" w:rsidRPr="00586ACA">
        <w:rPr>
          <w:rFonts w:ascii="Times New Roman" w:hAnsi="Times New Roman" w:cs="Times New Roman"/>
          <w:sz w:val="24"/>
          <w:szCs w:val="24"/>
        </w:rPr>
        <w:t xml:space="preserve"> </w:t>
      </w:r>
      <w:r w:rsidR="002A3139">
        <w:rPr>
          <w:rFonts w:ascii="Times New Roman" w:hAnsi="Times New Roman" w:cs="Times New Roman"/>
          <w:sz w:val="24"/>
          <w:szCs w:val="24"/>
        </w:rPr>
        <w:t xml:space="preserve">to obtain measures of fecal nutritive content from each of 174 reference samples </w:t>
      </w:r>
      <w:r w:rsidR="002A3139">
        <w:rPr>
          <w:rFonts w:ascii="Times New Roman" w:hAnsi="Times New Roman" w:cs="Times New Roman"/>
          <w:sz w:val="24"/>
          <w:szCs w:val="24"/>
        </w:rPr>
        <w:fldChar w:fldCharType="begin">
          <w:fldData xml:space="preserve">PEVuZE5vdGU+PENpdGU+PEF1dGhvcj5OZWhyaW5nPC9BdXRob3I+PFllYXI+MTk2MDwvWWVhcj48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==
</w:fldData>
        </w:fldChar>
      </w:r>
      <w:r w:rsidR="00BE5109">
        <w:rPr>
          <w:rFonts w:ascii="Times New Roman" w:hAnsi="Times New Roman" w:cs="Times New Roman"/>
          <w:sz w:val="24"/>
          <w:szCs w:val="24"/>
        </w:rPr>
        <w:instrText xml:space="preserve"> ADDIN EN.CITE </w:instrText>
      </w:r>
      <w:r w:rsidR="00BE5109">
        <w:rPr>
          <w:rFonts w:ascii="Times New Roman" w:hAnsi="Times New Roman" w:cs="Times New Roman"/>
          <w:sz w:val="24"/>
          <w:szCs w:val="24"/>
        </w:rPr>
        <w:fldChar w:fldCharType="begin">
          <w:fldData xml:space="preserve">PEVuZE5vdGU+PENpdGU+PEF1dGhvcj5OZWhyaW5nPC9BdXRob3I+PFllYXI+MTk2MDwvWWVhcj48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==
</w:fldData>
        </w:fldChar>
      </w:r>
      <w:r w:rsidR="00BE5109">
        <w:rPr>
          <w:rFonts w:ascii="Times New Roman" w:hAnsi="Times New Roman" w:cs="Times New Roman"/>
          <w:sz w:val="24"/>
          <w:szCs w:val="24"/>
        </w:rPr>
        <w:instrText xml:space="preserve"> ADDIN EN.CITE.DATA </w:instrText>
      </w:r>
      <w:r w:rsidR="00BE5109">
        <w:rPr>
          <w:rFonts w:ascii="Times New Roman" w:hAnsi="Times New Roman" w:cs="Times New Roman"/>
          <w:sz w:val="24"/>
          <w:szCs w:val="24"/>
        </w:rPr>
      </w:r>
      <w:r w:rsidR="00BE5109">
        <w:rPr>
          <w:rFonts w:ascii="Times New Roman" w:hAnsi="Times New Roman" w:cs="Times New Roman"/>
          <w:sz w:val="24"/>
          <w:szCs w:val="24"/>
        </w:rPr>
        <w:fldChar w:fldCharType="end"/>
      </w:r>
      <w:r w:rsidR="002A3139">
        <w:rPr>
          <w:rFonts w:ascii="Times New Roman" w:hAnsi="Times New Roman" w:cs="Times New Roman"/>
          <w:sz w:val="24"/>
          <w:szCs w:val="24"/>
        </w:rPr>
        <w:fldChar w:fldCharType="separate"/>
      </w:r>
      <w:r w:rsidR="00BE5109">
        <w:rPr>
          <w:rFonts w:ascii="Times New Roman" w:hAnsi="Times New Roman" w:cs="Times New Roman"/>
          <w:noProof/>
          <w:sz w:val="24"/>
          <w:szCs w:val="24"/>
        </w:rPr>
        <w:t>(</w:t>
      </w:r>
      <w:hyperlink w:anchor="_ENREF_15" w:tooltip="Nehring, 1960 #695" w:history="1">
        <w:r w:rsidR="00BE5109">
          <w:rPr>
            <w:rFonts w:ascii="Times New Roman" w:hAnsi="Times New Roman" w:cs="Times New Roman"/>
            <w:noProof/>
            <w:sz w:val="24"/>
            <w:szCs w:val="24"/>
          </w:rPr>
          <w:t>Nehring 1960</w:t>
        </w:r>
      </w:hyperlink>
      <w:r w:rsidR="00BE5109">
        <w:rPr>
          <w:rFonts w:ascii="Times New Roman" w:hAnsi="Times New Roman" w:cs="Times New Roman"/>
          <w:noProof/>
          <w:sz w:val="24"/>
          <w:szCs w:val="24"/>
        </w:rPr>
        <w:t xml:space="preserve">; </w:t>
      </w:r>
      <w:hyperlink w:anchor="_ENREF_14" w:tooltip="Naumann, 1976 #694" w:history="1">
        <w:r w:rsidR="00BE5109">
          <w:rPr>
            <w:rFonts w:ascii="Times New Roman" w:hAnsi="Times New Roman" w:cs="Times New Roman"/>
            <w:noProof/>
            <w:sz w:val="24"/>
            <w:szCs w:val="24"/>
          </w:rPr>
          <w:t>Naumann and Bassler 1976</w:t>
        </w:r>
      </w:hyperlink>
      <w:r w:rsidR="00BE5109">
        <w:rPr>
          <w:rFonts w:ascii="Times New Roman" w:hAnsi="Times New Roman" w:cs="Times New Roman"/>
          <w:noProof/>
          <w:sz w:val="24"/>
          <w:szCs w:val="24"/>
        </w:rPr>
        <w:t xml:space="preserve">; </w:t>
      </w:r>
      <w:hyperlink w:anchor="_ENREF_23" w:tooltip="van Soest, 1991 #692" w:history="1">
        <w:r w:rsidR="00BE5109">
          <w:rPr>
            <w:rFonts w:ascii="Times New Roman" w:hAnsi="Times New Roman" w:cs="Times New Roman"/>
            <w:noProof/>
            <w:sz w:val="24"/>
            <w:szCs w:val="24"/>
          </w:rPr>
          <w:t>van Soest et al. 1991</w:t>
        </w:r>
      </w:hyperlink>
      <w:r w:rsidR="00BE5109">
        <w:rPr>
          <w:rFonts w:ascii="Times New Roman" w:hAnsi="Times New Roman" w:cs="Times New Roman"/>
          <w:noProof/>
          <w:sz w:val="24"/>
          <w:szCs w:val="24"/>
        </w:rPr>
        <w:t>)</w:t>
      </w:r>
      <w:r w:rsidR="002A3139">
        <w:rPr>
          <w:rFonts w:ascii="Times New Roman" w:hAnsi="Times New Roman" w:cs="Times New Roman"/>
          <w:sz w:val="24"/>
          <w:szCs w:val="24"/>
        </w:rPr>
        <w:fldChar w:fldCharType="end"/>
      </w:r>
      <w:r w:rsidR="002A3139">
        <w:rPr>
          <w:rFonts w:ascii="Times New Roman" w:hAnsi="Times New Roman" w:cs="Times New Roman"/>
          <w:sz w:val="24"/>
          <w:szCs w:val="24"/>
        </w:rPr>
        <w:t xml:space="preserve">. </w:t>
      </w:r>
      <w:r w:rsidR="002A3139" w:rsidRPr="00586ACA">
        <w:rPr>
          <w:rFonts w:ascii="Times New Roman" w:hAnsi="Times New Roman" w:cs="Times New Roman"/>
          <w:sz w:val="24"/>
          <w:szCs w:val="24"/>
        </w:rPr>
        <w:t xml:space="preserve">We analyzed five </w:t>
      </w:r>
      <w:r w:rsidR="002A3139">
        <w:rPr>
          <w:rFonts w:ascii="Times New Roman" w:hAnsi="Times New Roman" w:cs="Times New Roman"/>
          <w:sz w:val="24"/>
          <w:szCs w:val="24"/>
        </w:rPr>
        <w:t xml:space="preserve">fecal constituents </w:t>
      </w:r>
      <w:r w:rsidR="002A3139" w:rsidRPr="00586ACA">
        <w:rPr>
          <w:rFonts w:ascii="Times New Roman" w:hAnsi="Times New Roman" w:cs="Times New Roman"/>
          <w:sz w:val="24"/>
          <w:szCs w:val="24"/>
        </w:rPr>
        <w:t xml:space="preserve">for our </w:t>
      </w:r>
      <w:r w:rsidR="002A3139">
        <w:rPr>
          <w:rFonts w:ascii="Times New Roman" w:hAnsi="Times New Roman" w:cs="Times New Roman"/>
          <w:sz w:val="24"/>
          <w:szCs w:val="24"/>
        </w:rPr>
        <w:t>reference set</w:t>
      </w:r>
      <w:r w:rsidR="002A3139" w:rsidRPr="00586ACA">
        <w:rPr>
          <w:rFonts w:ascii="Times New Roman" w:hAnsi="Times New Roman" w:cs="Times New Roman"/>
          <w:sz w:val="24"/>
          <w:szCs w:val="24"/>
        </w:rPr>
        <w:t>: crude fat</w:t>
      </w:r>
      <w:r w:rsidR="002A3139">
        <w:rPr>
          <w:rFonts w:ascii="Times New Roman" w:hAnsi="Times New Roman" w:cs="Times New Roman"/>
          <w:sz w:val="24"/>
          <w:szCs w:val="24"/>
        </w:rPr>
        <w:t xml:space="preserve"> (CFA)</w:t>
      </w:r>
      <w:r w:rsidR="002A3139" w:rsidRPr="00586ACA">
        <w:rPr>
          <w:rFonts w:ascii="Times New Roman" w:hAnsi="Times New Roman" w:cs="Times New Roman"/>
          <w:sz w:val="24"/>
          <w:szCs w:val="24"/>
        </w:rPr>
        <w:t>, crude protein</w:t>
      </w:r>
      <w:r w:rsidR="002A3139">
        <w:rPr>
          <w:rFonts w:ascii="Times New Roman" w:hAnsi="Times New Roman" w:cs="Times New Roman"/>
          <w:sz w:val="24"/>
          <w:szCs w:val="24"/>
        </w:rPr>
        <w:t xml:space="preserve"> (CP)</w:t>
      </w:r>
      <w:r w:rsidR="002A3139" w:rsidRPr="00586ACA">
        <w:rPr>
          <w:rFonts w:ascii="Times New Roman" w:hAnsi="Times New Roman" w:cs="Times New Roman"/>
          <w:sz w:val="24"/>
          <w:szCs w:val="24"/>
        </w:rPr>
        <w:t xml:space="preserve">, ADL, and </w:t>
      </w:r>
      <w:r w:rsidR="002A3139">
        <w:rPr>
          <w:rFonts w:ascii="Times New Roman" w:hAnsi="Times New Roman" w:cs="Times New Roman"/>
          <w:sz w:val="24"/>
          <w:szCs w:val="24"/>
        </w:rPr>
        <w:t xml:space="preserve">NDF, </w:t>
      </w:r>
      <w:r w:rsidR="002A3139" w:rsidRPr="00586ACA">
        <w:rPr>
          <w:rFonts w:ascii="Times New Roman" w:hAnsi="Times New Roman" w:cs="Times New Roman"/>
          <w:sz w:val="24"/>
          <w:szCs w:val="24"/>
        </w:rPr>
        <w:t xml:space="preserve">measured relative to the fecal </w:t>
      </w:r>
      <w:r w:rsidR="002A3139">
        <w:rPr>
          <w:rFonts w:ascii="Times New Roman" w:hAnsi="Times New Roman" w:cs="Times New Roman"/>
          <w:sz w:val="24"/>
          <w:szCs w:val="24"/>
        </w:rPr>
        <w:t>DM</w:t>
      </w:r>
      <w:r w:rsidR="002A3139" w:rsidRPr="00586ACA">
        <w:rPr>
          <w:rFonts w:ascii="Times New Roman" w:hAnsi="Times New Roman" w:cs="Times New Roman"/>
          <w:sz w:val="24"/>
          <w:szCs w:val="24"/>
        </w:rPr>
        <w:t xml:space="preserve"> content (% of DM)</w:t>
      </w:r>
      <w:r w:rsidR="002A3139">
        <w:rPr>
          <w:rFonts w:ascii="Times New Roman" w:hAnsi="Times New Roman" w:cs="Times New Roman"/>
          <w:sz w:val="24"/>
          <w:szCs w:val="24"/>
        </w:rPr>
        <w:t xml:space="preserve">. </w:t>
      </w:r>
      <w:r w:rsidR="002A3139" w:rsidRPr="00586ACA">
        <w:rPr>
          <w:rFonts w:ascii="Times New Roman" w:hAnsi="Times New Roman" w:cs="Times New Roman"/>
          <w:sz w:val="24"/>
          <w:szCs w:val="24"/>
        </w:rPr>
        <w:t xml:space="preserve">The spectroscopy was performed with a MPA </w:t>
      </w:r>
      <w:proofErr w:type="spellStart"/>
      <w:r w:rsidR="002A3139" w:rsidRPr="00586ACA">
        <w:rPr>
          <w:rFonts w:ascii="Times New Roman" w:hAnsi="Times New Roman" w:cs="Times New Roman"/>
          <w:sz w:val="24"/>
          <w:szCs w:val="24"/>
        </w:rPr>
        <w:t>Multi Purpose</w:t>
      </w:r>
      <w:proofErr w:type="spellEnd"/>
      <w:r w:rsidR="002A3139" w:rsidRPr="00586ACA">
        <w:rPr>
          <w:rFonts w:ascii="Times New Roman" w:hAnsi="Times New Roman" w:cs="Times New Roman"/>
          <w:sz w:val="24"/>
          <w:szCs w:val="24"/>
        </w:rPr>
        <w:t xml:space="preserve"> FT – NIR </w:t>
      </w:r>
      <w:r w:rsidR="002A3139">
        <w:rPr>
          <w:rFonts w:ascii="Times New Roman" w:hAnsi="Times New Roman" w:cs="Times New Roman"/>
          <w:sz w:val="24"/>
          <w:szCs w:val="24"/>
        </w:rPr>
        <w:t>spectrometer</w:t>
      </w:r>
      <w:r w:rsidR="002A3139" w:rsidRPr="00586ACA">
        <w:rPr>
          <w:rFonts w:ascii="Times New Roman" w:hAnsi="Times New Roman" w:cs="Times New Roman"/>
          <w:sz w:val="24"/>
          <w:szCs w:val="24"/>
        </w:rPr>
        <w:t xml:space="preserve"> </w:t>
      </w:r>
      <w:r w:rsidR="002A3139">
        <w:rPr>
          <w:rFonts w:ascii="Times New Roman" w:hAnsi="Times New Roman" w:cs="Times New Roman"/>
          <w:sz w:val="24"/>
          <w:szCs w:val="24"/>
        </w:rPr>
        <w:t>(</w:t>
      </w:r>
      <w:proofErr w:type="spellStart"/>
      <w:r w:rsidR="002A3139" w:rsidRPr="00586ACA">
        <w:rPr>
          <w:rFonts w:ascii="Times New Roman" w:hAnsi="Times New Roman" w:cs="Times New Roman"/>
          <w:sz w:val="24"/>
          <w:szCs w:val="24"/>
        </w:rPr>
        <w:t>Bruker</w:t>
      </w:r>
      <w:proofErr w:type="spellEnd"/>
      <w:r w:rsidR="002A3139" w:rsidRPr="00586ACA">
        <w:rPr>
          <w:rFonts w:ascii="Times New Roman" w:hAnsi="Times New Roman" w:cs="Times New Roman"/>
          <w:sz w:val="24"/>
          <w:szCs w:val="24"/>
        </w:rPr>
        <w:t xml:space="preserve"> </w:t>
      </w:r>
      <w:proofErr w:type="spellStart"/>
      <w:r w:rsidR="002A3139" w:rsidRPr="00586ACA">
        <w:rPr>
          <w:rFonts w:ascii="Times New Roman" w:hAnsi="Times New Roman" w:cs="Times New Roman"/>
          <w:sz w:val="24"/>
          <w:szCs w:val="24"/>
        </w:rPr>
        <w:t>Optik</w:t>
      </w:r>
      <w:proofErr w:type="spellEnd"/>
      <w:r w:rsidR="002A3139" w:rsidRPr="00586ACA">
        <w:rPr>
          <w:rFonts w:ascii="Times New Roman" w:hAnsi="Times New Roman" w:cs="Times New Roman"/>
          <w:sz w:val="24"/>
          <w:szCs w:val="24"/>
        </w:rPr>
        <w:t xml:space="preserve"> GmbH</w:t>
      </w:r>
      <w:r w:rsidR="002A3139">
        <w:rPr>
          <w:rFonts w:ascii="Times New Roman" w:hAnsi="Times New Roman" w:cs="Times New Roman"/>
          <w:sz w:val="24"/>
          <w:szCs w:val="24"/>
        </w:rPr>
        <w:t>)</w:t>
      </w:r>
      <w:r w:rsidR="002A3139" w:rsidRPr="00586ACA">
        <w:rPr>
          <w:rFonts w:ascii="Times New Roman" w:hAnsi="Times New Roman" w:cs="Times New Roman"/>
          <w:sz w:val="24"/>
          <w:szCs w:val="24"/>
        </w:rPr>
        <w:t>.</w:t>
      </w:r>
      <w:r w:rsidR="002A3139" w:rsidRPr="002A3139">
        <w:rPr>
          <w:rFonts w:ascii="Times New Roman" w:hAnsi="Times New Roman" w:cs="Times New Roman"/>
          <w:sz w:val="24"/>
          <w:szCs w:val="24"/>
        </w:rPr>
        <w:t xml:space="preserve"> </w:t>
      </w:r>
      <w:r w:rsidR="002A3139" w:rsidRPr="00586ACA">
        <w:rPr>
          <w:rFonts w:ascii="Times New Roman" w:hAnsi="Times New Roman" w:cs="Times New Roman"/>
          <w:sz w:val="24"/>
          <w:szCs w:val="24"/>
        </w:rPr>
        <w:t>We used partial least square regression (PLSR) for multivariate calibration on the 3600-12,500 cm</w:t>
      </w:r>
      <w:r w:rsidR="002A3139" w:rsidRPr="006748F3">
        <w:rPr>
          <w:rFonts w:ascii="Times New Roman" w:hAnsi="Times New Roman" w:cs="Times New Roman"/>
          <w:sz w:val="24"/>
          <w:szCs w:val="24"/>
          <w:vertAlign w:val="superscript"/>
        </w:rPr>
        <w:t>-1</w:t>
      </w:r>
      <w:r w:rsidR="002A3139" w:rsidRPr="00586ACA">
        <w:rPr>
          <w:rFonts w:ascii="Times New Roman" w:hAnsi="Times New Roman" w:cs="Times New Roman"/>
          <w:sz w:val="24"/>
          <w:szCs w:val="24"/>
        </w:rPr>
        <w:t xml:space="preserve"> spectral range </w:t>
      </w:r>
      <w:r w:rsidR="002A3139">
        <w:rPr>
          <w:rFonts w:ascii="Times New Roman" w:hAnsi="Times New Roman" w:cs="Times New Roman"/>
          <w:sz w:val="24"/>
          <w:szCs w:val="24"/>
        </w:rPr>
        <w:fldChar w:fldCharType="begin"/>
      </w:r>
      <w:r w:rsidR="002A3139">
        <w:rPr>
          <w:rFonts w:ascii="Times New Roman" w:hAnsi="Times New Roman" w:cs="Times New Roman"/>
          <w:sz w:val="24"/>
          <w:szCs w:val="24"/>
        </w:rPr>
        <w:instrText xml:space="preserve"> ADDIN EN.CITE &lt;EndNote&gt;&lt;Cite&gt;&lt;Author&gt;Conzen&lt;/Author&gt;&lt;Year&gt;2006&lt;/Year&gt;&lt;RecNum&gt;698&lt;/RecNum&gt;&lt;DisplayText&gt;(Conzen 2006)&lt;/DisplayText&gt;&lt;record&gt;&lt;rec-number&gt;698&lt;/rec-number&gt;&lt;foreign-keys&gt;&lt;key app="EN" db-id="wdse22dwp59wvuef09op5f2e9evsa20wa2p9"&gt;698&lt;/key&gt;&lt;/foreign-keys&gt;&lt;ref-type name="Journal Article"&gt;17&lt;/ref-type&gt;&lt;contributors&gt;&lt;authors&gt;&lt;author&gt;Conzen, J. P.&lt;/author&gt;&lt;/authors&gt;&lt;/contributors&gt;&lt;titles&gt;&lt;title&gt;Multivariate calibration a practical guide for the method development in the analytical chemistry&lt;/title&gt;&lt;secondary-title&gt;Second English edition. Bruker Optik GmbH&lt;/secondary-title&gt;&lt;/titles&gt;&lt;periodical&gt;&lt;full-title&gt;Second English edition. Bruker Optik GmbH&lt;/full-title&gt;&lt;/periodical&gt;&lt;dates&gt;&lt;year&gt;2006&lt;/year&gt;&lt;/dates&gt;&lt;urls&gt;&lt;/urls&gt;&lt;/record&gt;&lt;/Cite&gt;&lt;/EndNote&gt;</w:instrText>
      </w:r>
      <w:r w:rsidR="002A3139">
        <w:rPr>
          <w:rFonts w:ascii="Times New Roman" w:hAnsi="Times New Roman" w:cs="Times New Roman"/>
          <w:sz w:val="24"/>
          <w:szCs w:val="24"/>
        </w:rPr>
        <w:fldChar w:fldCharType="separate"/>
      </w:r>
      <w:r w:rsidR="002A3139">
        <w:rPr>
          <w:rFonts w:ascii="Times New Roman" w:hAnsi="Times New Roman" w:cs="Times New Roman"/>
          <w:noProof/>
          <w:sz w:val="24"/>
          <w:szCs w:val="24"/>
        </w:rPr>
        <w:t>(</w:t>
      </w:r>
      <w:hyperlink w:anchor="_ENREF_3" w:tooltip="Conzen, 2006 #698" w:history="1">
        <w:r w:rsidR="00BE5109">
          <w:rPr>
            <w:rFonts w:ascii="Times New Roman" w:hAnsi="Times New Roman" w:cs="Times New Roman"/>
            <w:noProof/>
            <w:sz w:val="24"/>
            <w:szCs w:val="24"/>
          </w:rPr>
          <w:t>Conzen 2006</w:t>
        </w:r>
      </w:hyperlink>
      <w:r w:rsidR="002A3139">
        <w:rPr>
          <w:rFonts w:ascii="Times New Roman" w:hAnsi="Times New Roman" w:cs="Times New Roman"/>
          <w:noProof/>
          <w:sz w:val="24"/>
          <w:szCs w:val="24"/>
        </w:rPr>
        <w:t>)</w:t>
      </w:r>
      <w:r w:rsidR="002A3139">
        <w:rPr>
          <w:rFonts w:ascii="Times New Roman" w:hAnsi="Times New Roman" w:cs="Times New Roman"/>
          <w:sz w:val="24"/>
          <w:szCs w:val="24"/>
        </w:rPr>
        <w:fldChar w:fldCharType="end"/>
      </w:r>
      <w:r w:rsidR="002A3139" w:rsidRPr="00586ACA">
        <w:rPr>
          <w:rFonts w:ascii="Times New Roman" w:hAnsi="Times New Roman" w:cs="Times New Roman"/>
          <w:sz w:val="24"/>
          <w:szCs w:val="24"/>
        </w:rPr>
        <w:t xml:space="preserve">, and created calibration methods for each of the components analyzed with wet-chemistry. </w:t>
      </w:r>
      <w:r w:rsidR="002A3139">
        <w:rPr>
          <w:rFonts w:ascii="Times New Roman" w:hAnsi="Times New Roman" w:cs="Times New Roman"/>
          <w:sz w:val="24"/>
          <w:szCs w:val="24"/>
        </w:rPr>
        <w:t>W</w:t>
      </w:r>
      <w:r w:rsidR="002A3139" w:rsidRPr="00586ACA">
        <w:rPr>
          <w:rFonts w:ascii="Times New Roman" w:hAnsi="Times New Roman" w:cs="Times New Roman"/>
          <w:sz w:val="24"/>
          <w:szCs w:val="24"/>
        </w:rPr>
        <w:t>e used the cross validation with one leave-out sample to examine the R² and the Root Mean Square Error of Cross Validation (RMSECV) to assess the quality of the calibration methods.</w:t>
      </w:r>
    </w:p>
    <w:p w:rsidR="005A16FD" w:rsidRDefault="005A16FD">
      <w:pPr>
        <w:rPr>
          <w:rFonts w:ascii="Times New Roman" w:hAnsi="Times New Roman" w:cs="Times New Roman"/>
          <w:b/>
          <w:sz w:val="24"/>
          <w:szCs w:val="24"/>
        </w:rPr>
      </w:pPr>
      <w:r>
        <w:rPr>
          <w:rFonts w:ascii="Times New Roman" w:hAnsi="Times New Roman" w:cs="Times New Roman"/>
          <w:b/>
          <w:sz w:val="24"/>
          <w:szCs w:val="24"/>
        </w:rPr>
        <w:br w:type="page"/>
      </w:r>
    </w:p>
    <w:p w:rsidR="007B598B" w:rsidRDefault="000E4878" w:rsidP="007400F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33001E">
        <w:rPr>
          <w:rFonts w:ascii="Times New Roman" w:hAnsi="Times New Roman" w:cs="Times New Roman"/>
          <w:b/>
          <w:sz w:val="24"/>
          <w:szCs w:val="24"/>
        </w:rPr>
        <w:t>C</w:t>
      </w:r>
    </w:p>
    <w:p w:rsidR="007400FF" w:rsidRPr="0033001E" w:rsidRDefault="007400FF" w:rsidP="007400FF">
      <w:pPr>
        <w:spacing w:after="0" w:line="480" w:lineRule="auto"/>
        <w:rPr>
          <w:rFonts w:ascii="Times New Roman" w:hAnsi="Times New Roman" w:cs="Times New Roman"/>
          <w:b/>
          <w:sz w:val="24"/>
          <w:szCs w:val="24"/>
        </w:rPr>
      </w:pPr>
      <w:r w:rsidRPr="0033001E">
        <w:rPr>
          <w:rFonts w:ascii="Times New Roman" w:hAnsi="Times New Roman" w:cs="Times New Roman"/>
          <w:b/>
          <w:sz w:val="24"/>
          <w:szCs w:val="24"/>
        </w:rPr>
        <w:t>Diet composition and quality combined; model selection and validation</w:t>
      </w:r>
    </w:p>
    <w:p w:rsidR="002A3139" w:rsidRDefault="007400FF" w:rsidP="002A3139">
      <w:pPr>
        <w:spacing w:line="480" w:lineRule="auto"/>
      </w:pPr>
      <w:r w:rsidRPr="00AF76C4">
        <w:rPr>
          <w:rFonts w:ascii="Times New Roman" w:hAnsi="Times New Roman"/>
          <w:sz w:val="24"/>
          <w:szCs w:val="24"/>
        </w:rPr>
        <w:t>Global Nonmetric Multid</w:t>
      </w:r>
      <w:r w:rsidRPr="00B21C31">
        <w:rPr>
          <w:rFonts w:ascii="Times New Roman" w:hAnsi="Times New Roman"/>
          <w:sz w:val="24"/>
          <w:szCs w:val="24"/>
        </w:rPr>
        <w:t xml:space="preserve">imensional Scaling (GNMDS) </w:t>
      </w:r>
      <w:r>
        <w:rPr>
          <w:rFonts w:ascii="Times New Roman" w:hAnsi="Times New Roman"/>
          <w:sz w:val="24"/>
          <w:szCs w:val="24"/>
        </w:rPr>
        <w:fldChar w:fldCharType="begin"/>
      </w:r>
      <w:r w:rsidR="00495E4B">
        <w:rPr>
          <w:rFonts w:ascii="Times New Roman" w:hAnsi="Times New Roman"/>
          <w:sz w:val="24"/>
          <w:szCs w:val="24"/>
        </w:rPr>
        <w:instrText xml:space="preserve"> ADDIN EN.CITE &lt;EndNote&gt;&lt;Cite&gt;&lt;Author&gt;Kruskal&lt;/Author&gt;&lt;Year&gt;1964&lt;/Year&gt;&lt;RecNum&gt;734&lt;/RecNum&gt;&lt;DisplayText&gt;(Kruskal 1964a, b; Minchin 1987)&lt;/DisplayText&gt;&lt;record&gt;&lt;rec-number&gt;734&lt;/rec-number&gt;&lt;foreign-keys&gt;&lt;key app="EN" db-id="wdse22dwp59wvuef09op5f2e9evsa20wa2p9"&gt;734&lt;/key&gt;&lt;/foreign-keys&gt;&lt;ref-type name="Journal Article"&gt;17&lt;/ref-type&gt;&lt;contributors&gt;&lt;authors&gt;&lt;author&gt;Kruskal, J.B.&lt;/author&gt;&lt;/authors&gt;&lt;/contributors&gt;&lt;titles&gt;&lt;title&gt;Multidimensional scaling optimizing goodness of fit to a nonmetric hypothesis&lt;/title&gt;&lt;secondary-title&gt;Psychometrika &lt;/secondary-title&gt;&lt;/titles&gt;&lt;periodical&gt;&lt;full-title&gt;Psychometrika&lt;/full-title&gt;&lt;/periodical&gt;&lt;pages&gt;1-27&lt;/pages&gt;&lt;volume&gt;29&lt;/volume&gt;&lt;dates&gt;&lt;year&gt;1964&lt;/year&gt;&lt;/dates&gt;&lt;urls&gt;&lt;/urls&gt;&lt;/record&gt;&lt;/Cite&gt;&lt;Cite&gt;&lt;Author&gt;Kruskal&lt;/Author&gt;&lt;Year&gt;1964&lt;/Year&gt;&lt;RecNum&gt;735&lt;/RecNum&gt;&lt;record&gt;&lt;rec-number&gt;735&lt;/rec-number&gt;&lt;foreign-keys&gt;&lt;key app="EN" db-id="wdse22dwp59wvuef09op5f2e9evsa20wa2p9"&gt;735&lt;/key&gt;&lt;/foreign-keys&gt;&lt;ref-type name="Journal Article"&gt;17&lt;/ref-type&gt;&lt;contributors&gt;&lt;authors&gt;&lt;author&gt;Kruskal, J.B.&lt;/author&gt;&lt;/authors&gt;&lt;/contributors&gt;&lt;titles&gt;&lt;title&gt;Nonmetric multidimensional scaling: a numerical method&lt;/title&gt;&lt;secondary-title&gt;Psychometrika&lt;/secondary-title&gt;&lt;/titles&gt;&lt;periodical&gt;&lt;full-title&gt;Psychometrika&lt;/full-title&gt;&lt;/periodical&gt;&lt;pages&gt;115-129&lt;/pages&gt;&lt;volume&gt;29&lt;/volume&gt;&lt;dates&gt;&lt;year&gt;1964&lt;/year&gt;&lt;/dates&gt;&lt;urls&gt;&lt;/urls&gt;&lt;/record&gt;&lt;/Cite&gt;&lt;Cite&gt;&lt;Author&gt;Minchin&lt;/Author&gt;&lt;Year&gt;1987&lt;/Year&gt;&lt;RecNum&gt;736&lt;/RecNum&gt;&lt;record&gt;&lt;rec-number&gt;736&lt;/rec-number&gt;&lt;foreign-keys&gt;&lt;key app="EN" db-id="wdse22dwp59wvuef09op5f2e9evsa20wa2p9"&gt;736&lt;/key&gt;&lt;/foreign-keys&gt;&lt;ref-type name="Journal Article"&gt;17&lt;/ref-type&gt;&lt;contributors&gt;&lt;authors&gt;&lt;author&gt;Minchin, P.R. &lt;/author&gt;&lt;/authors&gt;&lt;/contributors&gt;&lt;titles&gt;&lt;title&gt;An evaluation of the relative robustness of techniques for ecological ordination&lt;/title&gt;&lt;secondary-title&gt;Vegetatio&lt;/secondary-title&gt;&lt;/titles&gt;&lt;periodical&gt;&lt;full-title&gt;Vegetatio&lt;/full-title&gt;&lt;/periodical&gt;&lt;pages&gt;89-107&lt;/pages&gt;&lt;volume&gt;69&lt;/volume&gt;&lt;dates&gt;&lt;year&gt;1987&lt;/year&gt;&lt;/dates&gt;&lt;urls&gt;&lt;/urls&gt;&lt;/record&gt;&lt;/Cite&gt;&lt;/EndNote&gt;</w:instrText>
      </w:r>
      <w:r>
        <w:rPr>
          <w:rFonts w:ascii="Times New Roman" w:hAnsi="Times New Roman"/>
          <w:sz w:val="24"/>
          <w:szCs w:val="24"/>
        </w:rPr>
        <w:fldChar w:fldCharType="separate"/>
      </w:r>
      <w:r w:rsidR="00495E4B">
        <w:rPr>
          <w:rFonts w:ascii="Times New Roman" w:hAnsi="Times New Roman"/>
          <w:noProof/>
          <w:sz w:val="24"/>
          <w:szCs w:val="24"/>
        </w:rPr>
        <w:t>(</w:t>
      </w:r>
      <w:hyperlink w:anchor="_ENREF_9" w:tooltip="Kruskal, 1964 #734" w:history="1">
        <w:r w:rsidR="00BE5109">
          <w:rPr>
            <w:rFonts w:ascii="Times New Roman" w:hAnsi="Times New Roman"/>
            <w:noProof/>
            <w:sz w:val="24"/>
            <w:szCs w:val="24"/>
          </w:rPr>
          <w:t>Kruskal 1964a</w:t>
        </w:r>
      </w:hyperlink>
      <w:r w:rsidR="00495E4B">
        <w:rPr>
          <w:rFonts w:ascii="Times New Roman" w:hAnsi="Times New Roman"/>
          <w:noProof/>
          <w:sz w:val="24"/>
          <w:szCs w:val="24"/>
        </w:rPr>
        <w:t xml:space="preserve">, </w:t>
      </w:r>
      <w:hyperlink w:anchor="_ENREF_10" w:tooltip="Kruskal, 1964 #735" w:history="1">
        <w:r w:rsidR="00BE5109">
          <w:rPr>
            <w:rFonts w:ascii="Times New Roman" w:hAnsi="Times New Roman"/>
            <w:noProof/>
            <w:sz w:val="24"/>
            <w:szCs w:val="24"/>
          </w:rPr>
          <w:t>b</w:t>
        </w:r>
      </w:hyperlink>
      <w:r w:rsidR="00495E4B">
        <w:rPr>
          <w:rFonts w:ascii="Times New Roman" w:hAnsi="Times New Roman"/>
          <w:noProof/>
          <w:sz w:val="24"/>
          <w:szCs w:val="24"/>
        </w:rPr>
        <w:t xml:space="preserve">; </w:t>
      </w:r>
      <w:hyperlink w:anchor="_ENREF_12" w:tooltip="Minchin, 1987 #736" w:history="1">
        <w:r w:rsidR="00BE5109">
          <w:rPr>
            <w:rFonts w:ascii="Times New Roman" w:hAnsi="Times New Roman"/>
            <w:noProof/>
            <w:sz w:val="24"/>
            <w:szCs w:val="24"/>
          </w:rPr>
          <w:t>Minchin 1987</w:t>
        </w:r>
      </w:hyperlink>
      <w:r w:rsidR="00495E4B">
        <w:rPr>
          <w:rFonts w:ascii="Times New Roman" w:hAnsi="Times New Roman"/>
          <w:noProof/>
          <w:sz w:val="24"/>
          <w:szCs w:val="24"/>
        </w:rPr>
        <w:t>)</w:t>
      </w:r>
      <w:r>
        <w:rPr>
          <w:rFonts w:ascii="Times New Roman" w:hAnsi="Times New Roman"/>
          <w:sz w:val="24"/>
          <w:szCs w:val="24"/>
        </w:rPr>
        <w:fldChar w:fldCharType="end"/>
      </w:r>
      <w:r w:rsidRPr="00B21C31">
        <w:rPr>
          <w:rFonts w:ascii="Times New Roman" w:hAnsi="Times New Roman"/>
          <w:sz w:val="24"/>
          <w:szCs w:val="24"/>
        </w:rPr>
        <w:t xml:space="preserve"> and </w:t>
      </w:r>
      <w:proofErr w:type="spellStart"/>
      <w:r w:rsidRPr="00B21C31">
        <w:rPr>
          <w:rFonts w:ascii="Times New Roman" w:hAnsi="Times New Roman"/>
          <w:sz w:val="24"/>
          <w:szCs w:val="24"/>
        </w:rPr>
        <w:t>Detrended</w:t>
      </w:r>
      <w:proofErr w:type="spellEnd"/>
      <w:r w:rsidRPr="00B21C31">
        <w:rPr>
          <w:rFonts w:ascii="Times New Roman" w:hAnsi="Times New Roman"/>
          <w:sz w:val="24"/>
          <w:szCs w:val="24"/>
        </w:rPr>
        <w:t xml:space="preserve"> Correspondence Analysis (DCA) </w:t>
      </w:r>
      <w:r>
        <w:rPr>
          <w:rFonts w:ascii="Times New Roman" w:hAnsi="Times New Roman"/>
          <w:sz w:val="24"/>
          <w:szCs w:val="24"/>
        </w:rPr>
        <w:fldChar w:fldCharType="begin"/>
      </w:r>
      <w:r w:rsidR="00495E4B">
        <w:rPr>
          <w:rFonts w:ascii="Times New Roman" w:hAnsi="Times New Roman"/>
          <w:sz w:val="24"/>
          <w:szCs w:val="24"/>
        </w:rPr>
        <w:instrText xml:space="preserve"> ADDIN EN.CITE &lt;EndNote&gt;&lt;Cite&gt;&lt;Author&gt;Hill&lt;/Author&gt;&lt;Year&gt;1979&lt;/Year&gt;&lt;RecNum&gt;740&lt;/RecNum&gt;&lt;DisplayText&gt;(Hill 1979; Hill and Gauch Jr 1980)&lt;/DisplayText&gt;&lt;record&gt;&lt;rec-number&gt;740&lt;/rec-number&gt;&lt;foreign-keys&gt;&lt;key app="EN" db-id="wdse22dwp59wvuef09op5f2e9evsa20wa2p9"&gt;740&lt;/key&gt;&lt;/foreign-keys&gt;&lt;ref-type name="Journal Article"&gt;17&lt;/ref-type&gt;&lt;contributors&gt;&lt;authors&gt;&lt;author&gt;Hill, M.O.&lt;/author&gt;&lt;/authors&gt;&lt;/contributors&gt;&lt;titles&gt;&lt;title&gt;DECORANA – A FORTRAN program for detrended correspondence analysis and reciprocal averaging&lt;/title&gt;&lt;secondary-title&gt;New York, USA: Cornell University&lt;/secondary-title&gt;&lt;/titles&gt;&lt;periodical&gt;&lt;full-title&gt;New York, USA: Cornell University&lt;/full-title&gt;&lt;/periodical&gt;&lt;dates&gt;&lt;year&gt;1979&lt;/year&gt;&lt;/dates&gt;&lt;urls&gt;&lt;/urls&gt;&lt;/record&gt;&lt;/Cite&gt;&lt;Cite&gt;&lt;Author&gt;Hill&lt;/Author&gt;&lt;Year&gt;1980&lt;/Year&gt;&lt;RecNum&gt;741&lt;/RecNum&gt;&lt;record&gt;&lt;rec-number&gt;741&lt;/rec-number&gt;&lt;foreign-keys&gt;&lt;key app="EN" db-id="wdse22dwp59wvuef09op5f2e9evsa20wa2p9"&gt;741&lt;/key&gt;&lt;/foreign-keys&gt;&lt;ref-type name="Journal Article"&gt;17&lt;/ref-type&gt;&lt;contributors&gt;&lt;authors&gt;&lt;author&gt;Hill, M.O.&lt;/author&gt;&lt;author&gt;Gauch Jr, H.G.&lt;/author&gt;&lt;/authors&gt;&lt;/contributors&gt;&lt;titles&gt;&lt;title&gt;Detrended correspondence analysis: an improved ordination technique&lt;/title&gt;&lt;secondary-title&gt;Vegetatio &lt;/secondary-title&gt;&lt;/titles&gt;&lt;periodical&gt;&lt;full-title&gt;Vegetatio&lt;/full-title&gt;&lt;/periodical&gt;&lt;pages&gt;47-58&lt;/pages&gt;&lt;volume&gt;42&lt;/volume&gt;&lt;dates&gt;&lt;year&gt;1980&lt;/year&gt;&lt;/dates&gt;&lt;urls&gt;&lt;/urls&gt;&lt;/record&gt;&lt;/Cite&gt;&lt;/EndNote&gt;</w:instrText>
      </w:r>
      <w:r>
        <w:rPr>
          <w:rFonts w:ascii="Times New Roman" w:hAnsi="Times New Roman"/>
          <w:sz w:val="24"/>
          <w:szCs w:val="24"/>
        </w:rPr>
        <w:fldChar w:fldCharType="separate"/>
      </w:r>
      <w:r w:rsidR="00495E4B">
        <w:rPr>
          <w:rFonts w:ascii="Times New Roman" w:hAnsi="Times New Roman"/>
          <w:noProof/>
          <w:sz w:val="24"/>
          <w:szCs w:val="24"/>
        </w:rPr>
        <w:t>(</w:t>
      </w:r>
      <w:hyperlink w:anchor="_ENREF_7" w:tooltip="Hill, 1979 #740" w:history="1">
        <w:r w:rsidR="00BE5109">
          <w:rPr>
            <w:rFonts w:ascii="Times New Roman" w:hAnsi="Times New Roman"/>
            <w:noProof/>
            <w:sz w:val="24"/>
            <w:szCs w:val="24"/>
          </w:rPr>
          <w:t>Hill 1979</w:t>
        </w:r>
      </w:hyperlink>
      <w:r w:rsidR="00495E4B">
        <w:rPr>
          <w:rFonts w:ascii="Times New Roman" w:hAnsi="Times New Roman"/>
          <w:noProof/>
          <w:sz w:val="24"/>
          <w:szCs w:val="24"/>
        </w:rPr>
        <w:t xml:space="preserve">; </w:t>
      </w:r>
      <w:hyperlink w:anchor="_ENREF_8" w:tooltip="Hill, 1980 #741" w:history="1">
        <w:r w:rsidR="00BE5109">
          <w:rPr>
            <w:rFonts w:ascii="Times New Roman" w:hAnsi="Times New Roman"/>
            <w:noProof/>
            <w:sz w:val="24"/>
            <w:szCs w:val="24"/>
          </w:rPr>
          <w:t>Hill and Gauch Jr 1980</w:t>
        </w:r>
      </w:hyperlink>
      <w:r w:rsidR="00495E4B">
        <w:rPr>
          <w:rFonts w:ascii="Times New Roman" w:hAnsi="Times New Roman"/>
          <w:noProof/>
          <w:sz w:val="24"/>
          <w:szCs w:val="24"/>
        </w:rPr>
        <w:t>)</w:t>
      </w:r>
      <w:r>
        <w:rPr>
          <w:rFonts w:ascii="Times New Roman" w:hAnsi="Times New Roman"/>
          <w:sz w:val="24"/>
          <w:szCs w:val="24"/>
        </w:rPr>
        <w:fldChar w:fldCharType="end"/>
      </w:r>
      <w:r w:rsidRPr="00B21C31">
        <w:rPr>
          <w:rFonts w:ascii="Times New Roman" w:hAnsi="Times New Roman"/>
          <w:sz w:val="24"/>
          <w:szCs w:val="24"/>
        </w:rPr>
        <w:t xml:space="preserve"> ordinations were conducted in parallel </w:t>
      </w:r>
      <w:r>
        <w:rPr>
          <w:rFonts w:ascii="Times New Roman" w:hAnsi="Times New Roman"/>
          <w:sz w:val="24"/>
          <w:szCs w:val="24"/>
        </w:rPr>
        <w:t xml:space="preserve">on a presence-absence matrix of fecal samples versus diet items </w:t>
      </w:r>
      <w:r w:rsidRPr="00B21C31">
        <w:rPr>
          <w:rFonts w:ascii="Times New Roman" w:hAnsi="Times New Roman"/>
          <w:sz w:val="24"/>
          <w:szCs w:val="24"/>
        </w:rPr>
        <w:t xml:space="preserve">using the </w:t>
      </w:r>
      <w:r w:rsidRPr="00B21C31">
        <w:rPr>
          <w:rFonts w:ascii="Times New Roman" w:hAnsi="Times New Roman"/>
          <w:i/>
          <w:sz w:val="24"/>
          <w:szCs w:val="24"/>
        </w:rPr>
        <w:t>vegan</w:t>
      </w:r>
      <w:r w:rsidRPr="00B21C31">
        <w:rPr>
          <w:rFonts w:ascii="Times New Roman" w:hAnsi="Times New Roman"/>
          <w:sz w:val="24"/>
          <w:szCs w:val="24"/>
        </w:rPr>
        <w:t xml:space="preserve"> package implemented in R</w:t>
      </w:r>
      <w:r>
        <w:rPr>
          <w:rFonts w:ascii="Times New Roman" w:hAnsi="Times New Roman"/>
          <w:sz w:val="24"/>
          <w:szCs w:val="24"/>
        </w:rPr>
        <w:t xml:space="preserve"> </w:t>
      </w:r>
      <w:r>
        <w:rPr>
          <w:rFonts w:ascii="Times New Roman" w:hAnsi="Times New Roman"/>
          <w:sz w:val="24"/>
          <w:szCs w:val="24"/>
        </w:rPr>
        <w:fldChar w:fldCharType="begin"/>
      </w:r>
      <w:r w:rsidR="00495E4B">
        <w:rPr>
          <w:rFonts w:ascii="Times New Roman" w:hAnsi="Times New Roman"/>
          <w:sz w:val="24"/>
          <w:szCs w:val="24"/>
        </w:rPr>
        <w:instrText xml:space="preserve"> ADDIN EN.CITE &lt;EndNote&gt;&lt;Cite&gt;&lt;Author&gt;Oksanen&lt;/Author&gt;&lt;Year&gt;2011&lt;/Year&gt;&lt;RecNum&gt;742&lt;/RecNum&gt;&lt;DisplayText&gt;(Oksanen et al. 2011; R Development Core Team 2011)&lt;/DisplayText&gt;&lt;record&gt;&lt;rec-number&gt;742&lt;/rec-number&gt;&lt;foreign-keys&gt;&lt;key app="EN" db-id="wdse22dwp59wvuef09op5f2e9evsa20wa2p9"&gt;742&lt;/key&gt;&lt;/foreign-keys&gt;&lt;ref-type name="Journal Article"&gt;17&lt;/ref-type&gt;&lt;contributors&gt;&lt;authors&gt;&lt;author&gt;Oksanen, J.&lt;/author&gt;&lt;author&gt;Blanchet, F.G.&lt;/author&gt;&lt;author&gt;Kindt, R.&lt;/author&gt;&lt;author&gt;Legendre, P.&lt;/author&gt;&lt;author&gt;Minchin, P.R.&lt;/author&gt;&lt;author&gt;O’Hara, R.B.&lt;/author&gt;&lt;author&gt;Simpson, G.L.&lt;/author&gt;&lt;author&gt;Solymos, P.&lt;/author&gt;&lt;author&gt;Stevens, M.H.H.&lt;/author&gt;&lt;author&gt;Wagner, H.&lt;/author&gt;&lt;/authors&gt;&lt;/contributors&gt;&lt;titles&gt;&lt;title&gt; vegan: Community Ecology Package. R package version 2.0-0. http://CRAN.R-project.org/package=vegan&lt;/title&gt;&lt;/titles&gt;&lt;dates&gt;&lt;year&gt;2011&lt;/year&gt;&lt;/dates&gt;&lt;urls&gt;&lt;/urls&gt;&lt;/record&gt;&lt;/Cite&gt;&lt;Cite ExcludeAuth="1"&gt;&lt;Author&gt;R&lt;/Author&gt;&lt;Year&gt;2011&lt;/Year&gt;&lt;RecNum&gt;614&lt;/RecNum&gt;&lt;Prefix&gt;R Development Core Team &lt;/Prefix&gt;&lt;record&gt;&lt;rec-number&gt;614&lt;/rec-number&gt;&lt;foreign-keys&gt;&lt;key app="EN" db-id="wdse22dwp59wvuef09op5f2e9evsa20wa2p9"&gt;614&lt;/key&gt;&lt;/foreign-keys&gt;&lt;ref-type name="Computer Program"&gt;9&lt;/ref-type&gt;&lt;contributors&gt;&lt;authors&gt;&lt;author&gt;R&lt;/author&gt;&lt;/authors&gt;&lt;/contributors&gt;&lt;titles&gt;&lt;title&gt;R Development Core Team&lt;/title&gt;&lt;/titles&gt;&lt;dates&gt;&lt;year&gt;2011&lt;/year&gt;&lt;/dates&gt;&lt;pub-location&gt;R: A language and environment for statistical computing. R Foundation for Statistical Computing,Vienna, Austria. ISBN 3-900051-07-0, URL http://www.R-project.org/&lt;/pub-location&gt;&lt;urls&gt;&lt;/urls&gt;&lt;/record&gt;&lt;/Cite&gt;&lt;/EndNote&gt;</w:instrText>
      </w:r>
      <w:r>
        <w:rPr>
          <w:rFonts w:ascii="Times New Roman" w:hAnsi="Times New Roman"/>
          <w:sz w:val="24"/>
          <w:szCs w:val="24"/>
        </w:rPr>
        <w:fldChar w:fldCharType="separate"/>
      </w:r>
      <w:r w:rsidR="00495E4B">
        <w:rPr>
          <w:rFonts w:ascii="Times New Roman" w:hAnsi="Times New Roman"/>
          <w:noProof/>
          <w:sz w:val="24"/>
          <w:szCs w:val="24"/>
        </w:rPr>
        <w:t>(</w:t>
      </w:r>
      <w:hyperlink w:anchor="_ENREF_16" w:tooltip="Oksanen, 2011 #742" w:history="1">
        <w:r w:rsidR="00BE5109">
          <w:rPr>
            <w:rFonts w:ascii="Times New Roman" w:hAnsi="Times New Roman"/>
            <w:noProof/>
            <w:sz w:val="24"/>
            <w:szCs w:val="24"/>
          </w:rPr>
          <w:t>Oksanen et al. 2011</w:t>
        </w:r>
      </w:hyperlink>
      <w:r w:rsidR="00495E4B">
        <w:rPr>
          <w:rFonts w:ascii="Times New Roman" w:hAnsi="Times New Roman"/>
          <w:noProof/>
          <w:sz w:val="24"/>
          <w:szCs w:val="24"/>
        </w:rPr>
        <w:t xml:space="preserve">; </w:t>
      </w:r>
      <w:hyperlink w:anchor="_ENREF_18" w:tooltip="R, 2011 #614" w:history="1">
        <w:r w:rsidR="00BE5109">
          <w:rPr>
            <w:rFonts w:ascii="Times New Roman" w:hAnsi="Times New Roman"/>
            <w:noProof/>
            <w:sz w:val="24"/>
            <w:szCs w:val="24"/>
          </w:rPr>
          <w:t>R Development Core Team 2011</w:t>
        </w:r>
      </w:hyperlink>
      <w:r w:rsidR="00495E4B">
        <w:rPr>
          <w:rFonts w:ascii="Times New Roman" w:hAnsi="Times New Roman"/>
          <w:noProof/>
          <w:sz w:val="24"/>
          <w:szCs w:val="24"/>
        </w:rPr>
        <w:t>)</w:t>
      </w:r>
      <w:r>
        <w:rPr>
          <w:rFonts w:ascii="Times New Roman" w:hAnsi="Times New Roman"/>
          <w:sz w:val="24"/>
          <w:szCs w:val="24"/>
        </w:rPr>
        <w:fldChar w:fldCharType="end"/>
      </w:r>
      <w:r w:rsidRPr="00B21C31">
        <w:rPr>
          <w:rFonts w:ascii="Times New Roman" w:hAnsi="Times New Roman"/>
          <w:sz w:val="24"/>
          <w:szCs w:val="24"/>
        </w:rPr>
        <w:t xml:space="preserve">. GNMDS was run with the following options </w:t>
      </w:r>
      <w:r w:rsidRPr="00B21C31">
        <w:rPr>
          <w:rFonts w:ascii="Times New Roman" w:hAnsi="Times New Roman"/>
          <w:sz w:val="24"/>
          <w:szCs w:val="24"/>
          <w:lang w:val="en-GB"/>
        </w:rPr>
        <w:t xml:space="preserve">[following recommendations by T. </w:t>
      </w:r>
      <w:proofErr w:type="spellStart"/>
      <w:r w:rsidRPr="00B21C31">
        <w:rPr>
          <w:rFonts w:ascii="Times New Roman" w:hAnsi="Times New Roman"/>
          <w:sz w:val="24"/>
          <w:szCs w:val="24"/>
          <w:lang w:val="en-GB"/>
        </w:rPr>
        <w:t>Økland</w:t>
      </w:r>
      <w:proofErr w:type="spellEnd"/>
      <w:r w:rsidRPr="00B21C31">
        <w:rPr>
          <w:rFonts w:ascii="Times New Roman" w:hAnsi="Times New Roman"/>
          <w:sz w:val="24"/>
          <w:szCs w:val="24"/>
          <w:lang w:val="en-GB"/>
        </w:rPr>
        <w:t xml:space="preserve"> </w:t>
      </w:r>
      <w:r>
        <w:rPr>
          <w:rFonts w:ascii="Times New Roman" w:hAnsi="Times New Roman"/>
          <w:sz w:val="24"/>
          <w:szCs w:val="24"/>
          <w:lang w:val="en-GB"/>
        </w:rPr>
        <w:fldChar w:fldCharType="begin"/>
      </w:r>
      <w:r w:rsidR="00C12874">
        <w:rPr>
          <w:rFonts w:ascii="Times New Roman" w:hAnsi="Times New Roman"/>
          <w:sz w:val="24"/>
          <w:szCs w:val="24"/>
          <w:lang w:val="en-GB"/>
        </w:rPr>
        <w:instrText xml:space="preserve"> ADDIN EN.CITE &lt;EndNote&gt;&lt;Cite ExcludeAuth="1"&gt;&lt;Author&gt;Økland&lt;/Author&gt;&lt;Year&gt;1996&lt;/Year&gt;&lt;RecNum&gt;743&lt;/RecNum&gt;&lt;DisplayText&gt;(1996)&lt;/DisplayText&gt;&lt;record&gt;&lt;rec-number&gt;743&lt;/rec-number&gt;&lt;foreign-keys&gt;&lt;key app="EN" db-id="wdse22dwp59wvuef09op5f2e9evsa20wa2p9"&gt;743&lt;/key&gt;&lt;/foreign-keys&gt;&lt;ref-type name="Journal Article"&gt;17&lt;/ref-type&gt;&lt;contributors&gt;&lt;authors&gt;&lt;author&gt;Økland, T.&lt;/author&gt;&lt;/authors&gt;&lt;/contributors&gt;&lt;titles&gt;&lt;title&gt;Vegetation-environment relationships of boreal spruce forest in ten monitoring reference areas in Norway&lt;/title&gt;&lt;secondary-title&gt;Sommerfeltia&lt;/secondary-title&gt;&lt;/titles&gt;&lt;periodical&gt;&lt;full-title&gt;Sommerfeltia&lt;/full-title&gt;&lt;/periodical&gt;&lt;pages&gt;1-349&lt;/pages&gt;&lt;volume&gt;22&lt;/volume&gt;&lt;dates&gt;&lt;year&gt;1996&lt;/year&gt;&lt;/dates&gt;&lt;urls&gt;&lt;/urls&gt;&lt;/record&gt;&lt;/Cite&gt;&lt;/EndNote&gt;</w:instrText>
      </w:r>
      <w:r>
        <w:rPr>
          <w:rFonts w:ascii="Times New Roman" w:hAnsi="Times New Roman"/>
          <w:sz w:val="24"/>
          <w:szCs w:val="24"/>
          <w:lang w:val="en-GB"/>
        </w:rPr>
        <w:fldChar w:fldCharType="separate"/>
      </w:r>
      <w:r w:rsidR="00C12874">
        <w:rPr>
          <w:rFonts w:ascii="Times New Roman" w:hAnsi="Times New Roman"/>
          <w:noProof/>
          <w:sz w:val="24"/>
          <w:szCs w:val="24"/>
          <w:lang w:val="en-GB"/>
        </w:rPr>
        <w:t>(</w:t>
      </w:r>
      <w:hyperlink w:anchor="_ENREF_26" w:tooltip="Økland, 1996 #743" w:history="1">
        <w:r w:rsidR="00BE5109">
          <w:rPr>
            <w:rFonts w:ascii="Times New Roman" w:hAnsi="Times New Roman"/>
            <w:noProof/>
            <w:sz w:val="24"/>
            <w:szCs w:val="24"/>
            <w:lang w:val="en-GB"/>
          </w:rPr>
          <w:t>1996</w:t>
        </w:r>
      </w:hyperlink>
      <w:r w:rsidR="00C12874">
        <w:rPr>
          <w:rFonts w:ascii="Times New Roman" w:hAnsi="Times New Roman"/>
          <w:noProof/>
          <w:sz w:val="24"/>
          <w:szCs w:val="24"/>
          <w:lang w:val="en-GB"/>
        </w:rPr>
        <w:t>)</w:t>
      </w:r>
      <w:r>
        <w:rPr>
          <w:rFonts w:ascii="Times New Roman" w:hAnsi="Times New Roman"/>
          <w:sz w:val="24"/>
          <w:szCs w:val="24"/>
          <w:lang w:val="en-GB"/>
        </w:rPr>
        <w:fldChar w:fldCharType="end"/>
      </w:r>
      <w:r w:rsidRPr="00B21C31">
        <w:rPr>
          <w:rFonts w:ascii="Times New Roman" w:hAnsi="Times New Roman"/>
          <w:sz w:val="24"/>
          <w:szCs w:val="24"/>
          <w:lang w:val="en-GB"/>
        </w:rPr>
        <w:t xml:space="preserve"> and Liu et al. </w:t>
      </w:r>
      <w:r>
        <w:rPr>
          <w:rFonts w:ascii="Times New Roman" w:hAnsi="Times New Roman"/>
          <w:sz w:val="24"/>
          <w:szCs w:val="24"/>
          <w:lang w:val="en-GB"/>
        </w:rPr>
        <w:fldChar w:fldCharType="begin"/>
      </w:r>
      <w:r>
        <w:rPr>
          <w:rFonts w:ascii="Times New Roman" w:hAnsi="Times New Roman"/>
          <w:sz w:val="24"/>
          <w:szCs w:val="24"/>
          <w:lang w:val="en-GB"/>
        </w:rPr>
        <w:instrText xml:space="preserve"> ADDIN EN.CITE &lt;EndNote&gt;&lt;Cite ExcludeAuth="1"&gt;&lt;Author&gt;Liu&lt;/Author&gt;&lt;Year&gt;2008&lt;/Year&gt;&lt;RecNum&gt;744&lt;/RecNum&gt;&lt;DisplayText&gt;(2008)&lt;/DisplayText&gt;&lt;record&gt;&lt;rec-number&gt;744&lt;/rec-number&gt;&lt;foreign-keys&gt;&lt;key app="EN" db-id="wdse22dwp59wvuef09op5f2e9evsa20wa2p9"&gt;744&lt;/key&gt;&lt;/foreign-keys&gt;&lt;ref-type name="Journal Article"&gt;17&lt;/ref-type&gt;&lt;contributors&gt;&lt;authors&gt;&lt;author&gt;Liu, H.Y.&lt;/author&gt;&lt;author&gt;Økland, T.&lt;/author&gt;&lt;author&gt;Halvorsen, R.&lt;/author&gt;&lt;author&gt;Gao, J.X.&lt;/author&gt;&lt;author&gt;Liu, Q.R.&lt;/author&gt;&lt;author&gt;Eilertsen, O.&lt;/author&gt;&lt;author&gt;Bratli, H.&lt;/author&gt;&lt;/authors&gt;&lt;/contributors&gt;&lt;titles&gt;&lt;title&gt;Gradient analyses of forests ground vegetation and its relationships to environmental variables in five subtropical forest areas, S and SW China&lt;/title&gt;&lt;secondary-title&gt;Sommerfeltia&lt;/secondary-title&gt;&lt;/titles&gt;&lt;periodical&gt;&lt;full-title&gt;Sommerfeltia&lt;/full-title&gt;&lt;/periodical&gt;&lt;pages&gt;1-196&lt;/pages&gt;&lt;volume&gt;32&lt;/volume&gt;&lt;dates&gt;&lt;year&gt;2008&lt;/year&gt;&lt;/dates&gt;&lt;urls&gt;&lt;/urls&gt;&lt;/record&gt;&lt;/Cite&gt;&lt;/EndNote&gt;</w:instrText>
      </w:r>
      <w:r>
        <w:rPr>
          <w:rFonts w:ascii="Times New Roman" w:hAnsi="Times New Roman"/>
          <w:sz w:val="24"/>
          <w:szCs w:val="24"/>
          <w:lang w:val="en-GB"/>
        </w:rPr>
        <w:fldChar w:fldCharType="separate"/>
      </w:r>
      <w:r>
        <w:rPr>
          <w:rFonts w:ascii="Times New Roman" w:hAnsi="Times New Roman"/>
          <w:noProof/>
          <w:sz w:val="24"/>
          <w:szCs w:val="24"/>
          <w:lang w:val="en-GB"/>
        </w:rPr>
        <w:t>(</w:t>
      </w:r>
      <w:hyperlink w:anchor="_ENREF_11" w:tooltip="Liu, 2008 #744" w:history="1">
        <w:r w:rsidR="00BE5109">
          <w:rPr>
            <w:rFonts w:ascii="Times New Roman" w:hAnsi="Times New Roman"/>
            <w:noProof/>
            <w:sz w:val="24"/>
            <w:szCs w:val="24"/>
            <w:lang w:val="en-GB"/>
          </w:rPr>
          <w:t>2008</w:t>
        </w:r>
      </w:hyperlink>
      <w:r>
        <w:rPr>
          <w:rFonts w:ascii="Times New Roman" w:hAnsi="Times New Roman"/>
          <w:noProof/>
          <w:sz w:val="24"/>
          <w:szCs w:val="24"/>
          <w:lang w:val="en-GB"/>
        </w:rPr>
        <w:t>)</w:t>
      </w:r>
      <w:r>
        <w:rPr>
          <w:rFonts w:ascii="Times New Roman" w:hAnsi="Times New Roman"/>
          <w:sz w:val="24"/>
          <w:szCs w:val="24"/>
          <w:lang w:val="en-GB"/>
        </w:rPr>
        <w:fldChar w:fldCharType="end"/>
      </w:r>
      <w:r w:rsidRPr="00B21C31">
        <w:rPr>
          <w:rFonts w:ascii="Times New Roman" w:hAnsi="Times New Roman"/>
          <w:sz w:val="24"/>
          <w:szCs w:val="24"/>
          <w:lang w:val="en-GB"/>
        </w:rPr>
        <w:t>]: distance measure = Bray-Curtis distance, dimensions = 2 or 3, initial configurations = 100, maximum iterations = 200, convergence ratio for stress = 0</w:t>
      </w:r>
      <w:r w:rsidR="00A668A0" w:rsidRPr="00A668A0">
        <w:rPr>
          <w:rFonts w:ascii="Times New Roman" w:eastAsia="Times New Roman" w:hAnsi="Times New Roman" w:cs="Times New Roman"/>
          <w:color w:val="000000"/>
          <w:sz w:val="24"/>
          <w:szCs w:val="24"/>
        </w:rPr>
        <w:t>.</w:t>
      </w:r>
      <w:r w:rsidRPr="00B21C31">
        <w:rPr>
          <w:rFonts w:ascii="Times New Roman" w:hAnsi="Times New Roman"/>
          <w:sz w:val="24"/>
          <w:szCs w:val="24"/>
          <w:lang w:val="en-GB"/>
        </w:rPr>
        <w:t xml:space="preserve">9999999. </w:t>
      </w:r>
      <w:r>
        <w:rPr>
          <w:rFonts w:ascii="Times New Roman" w:hAnsi="Times New Roman"/>
          <w:sz w:val="24"/>
          <w:szCs w:val="24"/>
          <w:lang w:val="en-GB"/>
        </w:rPr>
        <w:t xml:space="preserve">We used the default options in </w:t>
      </w:r>
      <w:r w:rsidRPr="00B21C31">
        <w:rPr>
          <w:rFonts w:ascii="Times New Roman" w:hAnsi="Times New Roman"/>
          <w:sz w:val="24"/>
          <w:szCs w:val="24"/>
          <w:lang w:val="en-GB"/>
        </w:rPr>
        <w:t xml:space="preserve">DCA analyses. </w:t>
      </w:r>
      <w:r>
        <w:rPr>
          <w:rFonts w:ascii="Times New Roman" w:hAnsi="Times New Roman"/>
          <w:sz w:val="24"/>
          <w:szCs w:val="24"/>
          <w:lang w:val="en-GB"/>
        </w:rPr>
        <w:t>We</w:t>
      </w:r>
      <w:r w:rsidRPr="00B21C31">
        <w:rPr>
          <w:rFonts w:ascii="Times New Roman" w:hAnsi="Times New Roman"/>
          <w:sz w:val="24"/>
          <w:szCs w:val="24"/>
          <w:lang w:val="en-GB"/>
        </w:rPr>
        <w:t xml:space="preserve"> inspected </w:t>
      </w:r>
      <w:r>
        <w:rPr>
          <w:rFonts w:ascii="Times New Roman" w:hAnsi="Times New Roman"/>
          <w:sz w:val="24"/>
          <w:szCs w:val="24"/>
          <w:lang w:val="en-GB"/>
        </w:rPr>
        <w:t>b</w:t>
      </w:r>
      <w:r w:rsidRPr="00B21C31">
        <w:rPr>
          <w:rFonts w:ascii="Times New Roman" w:hAnsi="Times New Roman"/>
          <w:sz w:val="24"/>
          <w:szCs w:val="24"/>
          <w:lang w:val="en-GB"/>
        </w:rPr>
        <w:t>oth ordinations for outliers and known artefacts</w:t>
      </w:r>
      <w:r>
        <w:rPr>
          <w:rFonts w:ascii="Times New Roman" w:hAnsi="Times New Roman"/>
          <w:sz w:val="24"/>
          <w:szCs w:val="24"/>
          <w:lang w:val="en-GB"/>
        </w:rPr>
        <w:t>,</w:t>
      </w:r>
      <w:r w:rsidRPr="00B21C31">
        <w:rPr>
          <w:rFonts w:ascii="Times New Roman" w:hAnsi="Times New Roman"/>
          <w:sz w:val="24"/>
          <w:szCs w:val="24"/>
          <w:lang w:val="en-GB"/>
        </w:rPr>
        <w:t xml:space="preserve"> like the arch effect (in GNMDS) and the tongue effect (in DCA) </w:t>
      </w:r>
      <w:r>
        <w:rPr>
          <w:rFonts w:ascii="Times New Roman" w:hAnsi="Times New Roman"/>
          <w:sz w:val="24"/>
          <w:szCs w:val="24"/>
          <w:lang w:val="en-GB"/>
        </w:rPr>
        <w:fldChar w:fldCharType="begin"/>
      </w:r>
      <w:r w:rsidR="00495E4B">
        <w:rPr>
          <w:rFonts w:ascii="Times New Roman" w:hAnsi="Times New Roman"/>
          <w:sz w:val="24"/>
          <w:szCs w:val="24"/>
          <w:lang w:val="en-GB"/>
        </w:rPr>
        <w:instrText xml:space="preserve"> ADDIN EN.CITE &lt;EndNote&gt;&lt;Cite&gt;&lt;Author&gt;Økland&lt;/Author&gt;&lt;Year&gt;1990&lt;/Year&gt;&lt;RecNum&gt;745&lt;/RecNum&gt;&lt;DisplayText&gt;(Økland 1990; Økland and Eilertsen 1993)&lt;/DisplayText&gt;&lt;record&gt;&lt;rec-number&gt;745&lt;/rec-number&gt;&lt;foreign-keys&gt;&lt;key app="EN" db-id="wdse22dwp59wvuef09op5f2e9evsa20wa2p9"&gt;745&lt;/key&gt;&lt;/foreign-keys&gt;&lt;ref-type name="Journal Article"&gt;17&lt;/ref-type&gt;&lt;contributors&gt;&lt;authors&gt;&lt;author&gt;Økland, R.H.&lt;/author&gt;&lt;/authors&gt;&lt;/contributors&gt;&lt;titles&gt;&lt;title&gt;Vegetation ecology: theory, methods and applications with reference to Fennoscandia&lt;/title&gt;&lt;secondary-title&gt;Sommerfeltia Supplementary: S1-S233&lt;/secondary-title&gt;&lt;/titles&gt;&lt;periodical&gt;&lt;full-title&gt;Sommerfeltia Supplementary: S1-S233&lt;/full-title&gt;&lt;/periodical&gt;&lt;dates&gt;&lt;year&gt;1990&lt;/year&gt;&lt;/dates&gt;&lt;urls&gt;&lt;/urls&gt;&lt;/record&gt;&lt;/Cite&gt;&lt;Cite&gt;&lt;Author&gt;Økland&lt;/Author&gt;&lt;Year&gt;1993&lt;/Year&gt;&lt;RecNum&gt;746&lt;/RecNum&gt;&lt;record&gt;&lt;rec-number&gt;746&lt;/rec-number&gt;&lt;foreign-keys&gt;&lt;key app="EN" db-id="wdse22dwp59wvuef09op5f2e9evsa20wa2p9"&gt;746&lt;/key&gt;&lt;/foreign-keys&gt;&lt;ref-type name="Journal Article"&gt;17&lt;/ref-type&gt;&lt;contributors&gt;&lt;authors&gt;&lt;author&gt;Økland, R.H.&lt;/author&gt;&lt;author&gt;Eilertsen, O.&lt;/author&gt;&lt;/authors&gt;&lt;/contributors&gt;&lt;titles&gt;&lt;title&gt;Vegetation-environment relationships of boreal coniferous forests in the Solhomfjell area, Gjerstad, S Norway&lt;/title&gt;&lt;secondary-title&gt;Sommerfeltia&lt;/secondary-title&gt;&lt;/titles&gt;&lt;periodical&gt;&lt;full-title&gt;Sommerfeltia&lt;/full-title&gt;&lt;/periodical&gt;&lt;pages&gt;1-254&lt;/pages&gt;&lt;volume&gt;16&lt;/volume&gt;&lt;dates&gt;&lt;year&gt;1993&lt;/year&gt;&lt;/dates&gt;&lt;urls&gt;&lt;/urls&gt;&lt;/record&gt;&lt;/Cite&gt;&lt;/EndNote&gt;</w:instrText>
      </w:r>
      <w:r>
        <w:rPr>
          <w:rFonts w:ascii="Times New Roman" w:hAnsi="Times New Roman"/>
          <w:sz w:val="24"/>
          <w:szCs w:val="24"/>
          <w:lang w:val="en-GB"/>
        </w:rPr>
        <w:fldChar w:fldCharType="separate"/>
      </w:r>
      <w:r w:rsidR="00495E4B">
        <w:rPr>
          <w:rFonts w:ascii="Times New Roman" w:hAnsi="Times New Roman"/>
          <w:noProof/>
          <w:sz w:val="24"/>
          <w:szCs w:val="24"/>
          <w:lang w:val="en-GB"/>
        </w:rPr>
        <w:t>(</w:t>
      </w:r>
      <w:hyperlink w:anchor="_ENREF_24" w:tooltip="Økland, 1990 #745" w:history="1">
        <w:r w:rsidR="00BE5109">
          <w:rPr>
            <w:rFonts w:ascii="Times New Roman" w:hAnsi="Times New Roman"/>
            <w:noProof/>
            <w:sz w:val="24"/>
            <w:szCs w:val="24"/>
            <w:lang w:val="en-GB"/>
          </w:rPr>
          <w:t>Økland 1990</w:t>
        </w:r>
      </w:hyperlink>
      <w:r w:rsidR="00495E4B">
        <w:rPr>
          <w:rFonts w:ascii="Times New Roman" w:hAnsi="Times New Roman"/>
          <w:noProof/>
          <w:sz w:val="24"/>
          <w:szCs w:val="24"/>
          <w:lang w:val="en-GB"/>
        </w:rPr>
        <w:t xml:space="preserve">; </w:t>
      </w:r>
      <w:hyperlink w:anchor="_ENREF_25" w:tooltip="Økland, 1993 #746" w:history="1">
        <w:r w:rsidR="00BE5109">
          <w:rPr>
            <w:rFonts w:ascii="Times New Roman" w:hAnsi="Times New Roman"/>
            <w:noProof/>
            <w:sz w:val="24"/>
            <w:szCs w:val="24"/>
            <w:lang w:val="en-GB"/>
          </w:rPr>
          <w:t>Økland and Eilertsen 1993</w:t>
        </w:r>
      </w:hyperlink>
      <w:r w:rsidR="00495E4B">
        <w:rPr>
          <w:rFonts w:ascii="Times New Roman" w:hAnsi="Times New Roman"/>
          <w:noProof/>
          <w:sz w:val="24"/>
          <w:szCs w:val="24"/>
          <w:lang w:val="en-GB"/>
        </w:rPr>
        <w:t>)</w:t>
      </w:r>
      <w:r>
        <w:rPr>
          <w:rFonts w:ascii="Times New Roman" w:hAnsi="Times New Roman"/>
          <w:sz w:val="24"/>
          <w:szCs w:val="24"/>
          <w:lang w:val="en-GB"/>
        </w:rPr>
        <w:fldChar w:fldCharType="end"/>
      </w:r>
      <w:r w:rsidRPr="00B21C31">
        <w:rPr>
          <w:rFonts w:ascii="Times New Roman" w:hAnsi="Times New Roman"/>
          <w:sz w:val="24"/>
          <w:szCs w:val="24"/>
          <w:lang w:val="en-GB"/>
        </w:rPr>
        <w:t xml:space="preserve">. </w:t>
      </w:r>
      <w:r>
        <w:rPr>
          <w:rFonts w:ascii="Times New Roman" w:hAnsi="Times New Roman"/>
          <w:sz w:val="24"/>
          <w:szCs w:val="24"/>
          <w:lang w:val="en-GB"/>
        </w:rPr>
        <w:t>The nonparametric</w:t>
      </w:r>
      <w:r w:rsidRPr="006813CC">
        <w:rPr>
          <w:rFonts w:ascii="Times New Roman" w:hAnsi="Times New Roman"/>
          <w:sz w:val="24"/>
          <w:szCs w:val="24"/>
        </w:rPr>
        <w:t xml:space="preserve"> Kendall’s rank correlation coefficient τ was used to calculate correlations between DCA and GNMDS axes</w:t>
      </w:r>
      <w:r w:rsidRPr="00B21C31">
        <w:rPr>
          <w:rFonts w:ascii="Times New Roman" w:hAnsi="Times New Roman"/>
          <w:sz w:val="24"/>
          <w:szCs w:val="24"/>
        </w:rPr>
        <w:t xml:space="preserve">. </w:t>
      </w:r>
    </w:p>
    <w:p w:rsidR="00907C74" w:rsidRDefault="00907C74">
      <w:pPr>
        <w:rPr>
          <w:rFonts w:ascii="Times New Roman" w:hAnsi="Times New Roman" w:cs="Times New Roman"/>
          <w:b/>
          <w:sz w:val="24"/>
          <w:szCs w:val="24"/>
        </w:rPr>
      </w:pPr>
      <w:r>
        <w:rPr>
          <w:rFonts w:ascii="Times New Roman" w:hAnsi="Times New Roman" w:cs="Times New Roman"/>
          <w:b/>
          <w:sz w:val="24"/>
          <w:szCs w:val="24"/>
        </w:rPr>
        <w:br w:type="page"/>
      </w:r>
    </w:p>
    <w:p w:rsidR="0011200A" w:rsidRPr="0033001E" w:rsidRDefault="0033001E" w:rsidP="0033001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E5109" w:rsidRDefault="0011200A" w:rsidP="00BE5109">
      <w:pPr>
        <w:spacing w:after="0" w:line="480" w:lineRule="auto"/>
        <w:ind w:left="720" w:hanging="720"/>
        <w:rPr>
          <w:rFonts w:ascii="Times New Roman" w:hAnsi="Times New Roman" w:cs="Times New Roman"/>
          <w:noProof/>
          <w:sz w:val="24"/>
          <w:szCs w:val="24"/>
        </w:rPr>
      </w:pPr>
      <w:r w:rsidRPr="00B92364">
        <w:rPr>
          <w:rFonts w:ascii="Times New Roman" w:hAnsi="Times New Roman" w:cs="Times New Roman"/>
          <w:sz w:val="24"/>
          <w:szCs w:val="24"/>
        </w:rPr>
        <w:fldChar w:fldCharType="begin"/>
      </w:r>
      <w:r w:rsidRPr="00B92364">
        <w:rPr>
          <w:rFonts w:ascii="Times New Roman" w:hAnsi="Times New Roman" w:cs="Times New Roman"/>
          <w:sz w:val="24"/>
          <w:szCs w:val="24"/>
        </w:rPr>
        <w:instrText xml:space="preserve"> ADDIN EN.REFLIST </w:instrText>
      </w:r>
      <w:r w:rsidRPr="00B92364">
        <w:rPr>
          <w:rFonts w:ascii="Times New Roman" w:hAnsi="Times New Roman" w:cs="Times New Roman"/>
          <w:sz w:val="24"/>
          <w:szCs w:val="24"/>
        </w:rPr>
        <w:fldChar w:fldCharType="separate"/>
      </w:r>
      <w:bookmarkStart w:id="0" w:name="_ENREF_1"/>
      <w:r w:rsidR="00BE5109">
        <w:rPr>
          <w:rFonts w:ascii="Times New Roman" w:hAnsi="Times New Roman" w:cs="Times New Roman"/>
          <w:noProof/>
          <w:sz w:val="24"/>
          <w:szCs w:val="24"/>
        </w:rPr>
        <w:t>Baamrane, M.A.A., Shehzad, W., Ouhammou, A., Abbad, A., Naimi, M., Coissac, E., Taberlet, P., Znari, M., 2012. Assessment of the Food Habits of the Moroccan Dorcas Gazelle in M'Sabih Talaa, West Central Morocco, Using the trnL Approach Plos One 7.</w:t>
      </w:r>
      <w:bookmarkEnd w:id="0"/>
    </w:p>
    <w:p w:rsidR="00BE5109" w:rsidRDefault="00BE5109" w:rsidP="00BE5109">
      <w:pPr>
        <w:spacing w:after="0" w:line="480" w:lineRule="auto"/>
        <w:ind w:left="720" w:hanging="720"/>
        <w:rPr>
          <w:rFonts w:ascii="Times New Roman" w:hAnsi="Times New Roman" w:cs="Times New Roman"/>
          <w:noProof/>
          <w:sz w:val="24"/>
          <w:szCs w:val="24"/>
        </w:rPr>
      </w:pPr>
      <w:bookmarkStart w:id="1" w:name="_ENREF_2"/>
      <w:r w:rsidRPr="00BE5109">
        <w:rPr>
          <w:rFonts w:ascii="Times New Roman" w:hAnsi="Times New Roman" w:cs="Times New Roman"/>
          <w:noProof/>
          <w:sz w:val="24"/>
          <w:szCs w:val="24"/>
          <w:lang w:val="it-IT"/>
        </w:rPr>
        <w:t xml:space="preserve">Coissac, E., Riaz, T., Puillandre, N., 2012. </w:t>
      </w:r>
      <w:r>
        <w:rPr>
          <w:rFonts w:ascii="Times New Roman" w:hAnsi="Times New Roman" w:cs="Times New Roman"/>
          <w:noProof/>
          <w:sz w:val="24"/>
          <w:szCs w:val="24"/>
        </w:rPr>
        <w:t>Bioinformatic challenges for DNA metabarcoding of plants and animals. Molecular Ecology 21, 1834-1847.</w:t>
      </w:r>
      <w:bookmarkEnd w:id="1"/>
    </w:p>
    <w:p w:rsidR="00BE5109" w:rsidRDefault="00BE5109" w:rsidP="00BE5109">
      <w:pPr>
        <w:spacing w:after="0" w:line="480" w:lineRule="auto"/>
        <w:ind w:left="720" w:hanging="720"/>
        <w:rPr>
          <w:rFonts w:ascii="Times New Roman" w:hAnsi="Times New Roman" w:cs="Times New Roman"/>
          <w:noProof/>
          <w:sz w:val="24"/>
          <w:szCs w:val="24"/>
        </w:rPr>
      </w:pPr>
      <w:bookmarkStart w:id="2" w:name="_ENREF_3"/>
      <w:r>
        <w:rPr>
          <w:rFonts w:ascii="Times New Roman" w:hAnsi="Times New Roman" w:cs="Times New Roman"/>
          <w:noProof/>
          <w:sz w:val="24"/>
          <w:szCs w:val="24"/>
        </w:rPr>
        <w:t>Conzen, J.P., 2006. Multivariate calibration a practical guide for the method development in the analytical chemistry. Second English edition. Bruker Optik GmbH.</w:t>
      </w:r>
      <w:bookmarkEnd w:id="2"/>
    </w:p>
    <w:p w:rsidR="00BE5109" w:rsidRDefault="00BE5109" w:rsidP="00BE5109">
      <w:pPr>
        <w:spacing w:after="0" w:line="480" w:lineRule="auto"/>
        <w:ind w:left="720" w:hanging="720"/>
        <w:rPr>
          <w:rFonts w:ascii="Times New Roman" w:hAnsi="Times New Roman" w:cs="Times New Roman"/>
          <w:noProof/>
          <w:sz w:val="24"/>
          <w:szCs w:val="24"/>
        </w:rPr>
      </w:pPr>
      <w:bookmarkStart w:id="3" w:name="_ENREF_4"/>
      <w:r>
        <w:rPr>
          <w:rFonts w:ascii="Times New Roman" w:hAnsi="Times New Roman" w:cs="Times New Roman"/>
          <w:noProof/>
          <w:sz w:val="24"/>
          <w:szCs w:val="24"/>
        </w:rPr>
        <w:t>De Barba, M., Miquel, C., Boyer, F., Mercier, C., Rioux, D., Coissac, E., Taberlet, P., 2014. DNA metabarcoding multiplexing and validation of data accuracy for diet assessment: application to omnivorous diet. Molecular Ecology Resources 14, 306-323.</w:t>
      </w:r>
      <w:bookmarkEnd w:id="3"/>
    </w:p>
    <w:p w:rsidR="00BE5109" w:rsidRDefault="00BE5109" w:rsidP="00BE5109">
      <w:pPr>
        <w:spacing w:after="0" w:line="480" w:lineRule="auto"/>
        <w:ind w:left="720" w:hanging="720"/>
        <w:rPr>
          <w:rFonts w:ascii="Times New Roman" w:hAnsi="Times New Roman" w:cs="Times New Roman"/>
          <w:noProof/>
          <w:sz w:val="24"/>
          <w:szCs w:val="24"/>
        </w:rPr>
      </w:pPr>
      <w:bookmarkStart w:id="4" w:name="_ENREF_5"/>
      <w:r>
        <w:rPr>
          <w:rFonts w:ascii="Times New Roman" w:hAnsi="Times New Roman" w:cs="Times New Roman"/>
          <w:noProof/>
          <w:sz w:val="24"/>
          <w:szCs w:val="24"/>
        </w:rPr>
        <w:t>Dixon, R., Coates, D., 2009. Review: Near infrared spectroscopy of faeces to evaluate the nutrition and physiology of herbivores. Journal of Near Infrared Spectroscopy 17, 1-31.</w:t>
      </w:r>
      <w:bookmarkEnd w:id="4"/>
    </w:p>
    <w:p w:rsidR="00BE5109" w:rsidRDefault="00BE5109" w:rsidP="00BE5109">
      <w:pPr>
        <w:spacing w:after="0" w:line="480" w:lineRule="auto"/>
        <w:ind w:left="720" w:hanging="720"/>
        <w:rPr>
          <w:rFonts w:ascii="Times New Roman" w:hAnsi="Times New Roman" w:cs="Times New Roman"/>
          <w:noProof/>
          <w:sz w:val="24"/>
          <w:szCs w:val="24"/>
        </w:rPr>
      </w:pPr>
      <w:bookmarkStart w:id="5" w:name="_ENREF_6"/>
      <w:r>
        <w:rPr>
          <w:rFonts w:ascii="Times New Roman" w:hAnsi="Times New Roman" w:cs="Times New Roman"/>
          <w:noProof/>
          <w:sz w:val="24"/>
          <w:szCs w:val="24"/>
        </w:rPr>
        <w:t>Ficetola, G.F., Coissac, E., Zundel, S., Riaz, T., Shehzad, W., Bessiere, J., Taberlet, P., Pompanon, F., 2010. An in silico approach for the evaluation of DNA barcodes. Bmc Genomics 11.</w:t>
      </w:r>
      <w:bookmarkEnd w:id="5"/>
    </w:p>
    <w:p w:rsidR="00BE5109" w:rsidRDefault="00BE5109" w:rsidP="00BE5109">
      <w:pPr>
        <w:spacing w:after="0" w:line="480" w:lineRule="auto"/>
        <w:ind w:left="720" w:hanging="720"/>
        <w:rPr>
          <w:rFonts w:ascii="Times New Roman" w:hAnsi="Times New Roman" w:cs="Times New Roman"/>
          <w:noProof/>
          <w:sz w:val="24"/>
          <w:szCs w:val="24"/>
        </w:rPr>
      </w:pPr>
      <w:bookmarkStart w:id="6" w:name="_ENREF_7"/>
      <w:r>
        <w:rPr>
          <w:rFonts w:ascii="Times New Roman" w:hAnsi="Times New Roman" w:cs="Times New Roman"/>
          <w:noProof/>
          <w:sz w:val="24"/>
          <w:szCs w:val="24"/>
        </w:rPr>
        <w:t>Hill, M.O., 1979. DECORANA – A FORTRAN program for detrended correspondence analysis and reciprocal averaging. New York, USA: Cornell University.</w:t>
      </w:r>
      <w:bookmarkEnd w:id="6"/>
    </w:p>
    <w:p w:rsidR="00BE5109" w:rsidRDefault="00BE5109" w:rsidP="00BE5109">
      <w:pPr>
        <w:spacing w:after="0" w:line="480" w:lineRule="auto"/>
        <w:ind w:left="720" w:hanging="720"/>
        <w:rPr>
          <w:rFonts w:ascii="Times New Roman" w:hAnsi="Times New Roman" w:cs="Times New Roman"/>
          <w:noProof/>
          <w:sz w:val="24"/>
          <w:szCs w:val="24"/>
        </w:rPr>
      </w:pPr>
      <w:bookmarkStart w:id="7" w:name="_ENREF_8"/>
      <w:r>
        <w:rPr>
          <w:rFonts w:ascii="Times New Roman" w:hAnsi="Times New Roman" w:cs="Times New Roman"/>
          <w:noProof/>
          <w:sz w:val="24"/>
          <w:szCs w:val="24"/>
        </w:rPr>
        <w:t>Hill, M.O., Gauch Jr, H.G., 1980. Detrended correspondence analysis: an improved ordination technique. Vegetatio 42, 47-58.</w:t>
      </w:r>
      <w:bookmarkEnd w:id="7"/>
    </w:p>
    <w:p w:rsidR="00BE5109" w:rsidRDefault="00BE5109" w:rsidP="00BE5109">
      <w:pPr>
        <w:spacing w:after="0" w:line="480" w:lineRule="auto"/>
        <w:ind w:left="720" w:hanging="720"/>
        <w:rPr>
          <w:rFonts w:ascii="Times New Roman" w:hAnsi="Times New Roman" w:cs="Times New Roman"/>
          <w:noProof/>
          <w:sz w:val="24"/>
          <w:szCs w:val="24"/>
        </w:rPr>
      </w:pPr>
      <w:bookmarkStart w:id="8" w:name="_ENREF_9"/>
      <w:r>
        <w:rPr>
          <w:rFonts w:ascii="Times New Roman" w:hAnsi="Times New Roman" w:cs="Times New Roman"/>
          <w:noProof/>
          <w:sz w:val="24"/>
          <w:szCs w:val="24"/>
        </w:rPr>
        <w:t>Kruskal, J.B., 1964a. Multidimensional scaling optimizing goodness of fit to a nonmetric hypothesis. Psychometrika 29, 1-27.</w:t>
      </w:r>
      <w:bookmarkEnd w:id="8"/>
    </w:p>
    <w:p w:rsidR="00BE5109" w:rsidRDefault="00BE5109" w:rsidP="00BE5109">
      <w:pPr>
        <w:spacing w:after="0" w:line="480" w:lineRule="auto"/>
        <w:ind w:left="720" w:hanging="720"/>
        <w:rPr>
          <w:rFonts w:ascii="Times New Roman" w:hAnsi="Times New Roman" w:cs="Times New Roman"/>
          <w:noProof/>
          <w:sz w:val="24"/>
          <w:szCs w:val="24"/>
        </w:rPr>
      </w:pPr>
      <w:bookmarkStart w:id="9" w:name="_ENREF_10"/>
      <w:r>
        <w:rPr>
          <w:rFonts w:ascii="Times New Roman" w:hAnsi="Times New Roman" w:cs="Times New Roman"/>
          <w:noProof/>
          <w:sz w:val="24"/>
          <w:szCs w:val="24"/>
        </w:rPr>
        <w:lastRenderedPageBreak/>
        <w:t>Kruskal, J.B., 1964b. Nonmetric multidimensional scaling: a numerical method. Psychometrika 29, 115-129.</w:t>
      </w:r>
      <w:bookmarkEnd w:id="9"/>
    </w:p>
    <w:p w:rsidR="00BE5109" w:rsidRDefault="00BE5109" w:rsidP="00BE5109">
      <w:pPr>
        <w:spacing w:after="0" w:line="480" w:lineRule="auto"/>
        <w:ind w:left="720" w:hanging="720"/>
        <w:rPr>
          <w:rFonts w:ascii="Times New Roman" w:hAnsi="Times New Roman" w:cs="Times New Roman"/>
          <w:noProof/>
          <w:sz w:val="24"/>
          <w:szCs w:val="24"/>
        </w:rPr>
      </w:pPr>
      <w:bookmarkStart w:id="10" w:name="_ENREF_11"/>
      <w:r w:rsidRPr="00BE5109">
        <w:rPr>
          <w:rFonts w:ascii="Times New Roman" w:hAnsi="Times New Roman" w:cs="Times New Roman"/>
          <w:noProof/>
          <w:sz w:val="24"/>
          <w:szCs w:val="24"/>
          <w:lang w:val="nb-NO"/>
        </w:rPr>
        <w:t xml:space="preserve">Liu, H.Y., Økland, T., Halvorsen, R., Gao, J.X., Liu, Q.R., Eilertsen, O., Bratli, H., 2008. </w:t>
      </w:r>
      <w:r>
        <w:rPr>
          <w:rFonts w:ascii="Times New Roman" w:hAnsi="Times New Roman" w:cs="Times New Roman"/>
          <w:noProof/>
          <w:sz w:val="24"/>
          <w:szCs w:val="24"/>
        </w:rPr>
        <w:t>Gradient analyses of forests ground vegetation and its relationships to environmental variables in five subtropical forest areas, S and SW China. Sommerfeltia 32, 1-196.</w:t>
      </w:r>
      <w:bookmarkEnd w:id="10"/>
    </w:p>
    <w:p w:rsidR="00BE5109" w:rsidRDefault="00BE5109" w:rsidP="00BE5109">
      <w:pPr>
        <w:spacing w:after="0" w:line="480" w:lineRule="auto"/>
        <w:ind w:left="720" w:hanging="720"/>
        <w:rPr>
          <w:rFonts w:ascii="Times New Roman" w:hAnsi="Times New Roman" w:cs="Times New Roman"/>
          <w:noProof/>
          <w:sz w:val="24"/>
          <w:szCs w:val="24"/>
        </w:rPr>
      </w:pPr>
      <w:bookmarkStart w:id="11" w:name="_ENREF_12"/>
      <w:r>
        <w:rPr>
          <w:rFonts w:ascii="Times New Roman" w:hAnsi="Times New Roman" w:cs="Times New Roman"/>
          <w:noProof/>
          <w:sz w:val="24"/>
          <w:szCs w:val="24"/>
        </w:rPr>
        <w:t>Minchin, P.R., 1987. An evaluation of the relative robustness of techniques for ecological ordination. Vegetatio 69, 89-107.</w:t>
      </w:r>
      <w:bookmarkEnd w:id="11"/>
    </w:p>
    <w:p w:rsidR="00BE5109" w:rsidRDefault="00BE5109" w:rsidP="00BE5109">
      <w:pPr>
        <w:spacing w:after="0" w:line="480" w:lineRule="auto"/>
        <w:ind w:left="720" w:hanging="720"/>
        <w:rPr>
          <w:rFonts w:ascii="Times New Roman" w:hAnsi="Times New Roman" w:cs="Times New Roman"/>
          <w:noProof/>
          <w:sz w:val="24"/>
          <w:szCs w:val="24"/>
        </w:rPr>
      </w:pPr>
      <w:bookmarkStart w:id="12" w:name="_ENREF_13"/>
      <w:r>
        <w:rPr>
          <w:rFonts w:ascii="Times New Roman" w:hAnsi="Times New Roman" w:cs="Times New Roman"/>
          <w:noProof/>
          <w:sz w:val="24"/>
          <w:szCs w:val="24"/>
        </w:rPr>
        <w:t>Næs, T., Isaksson, T., Fearn, T., Davies, T., 2001. A userfriendly guide to multivariate calibration and classification. - NIRS publications, Chichester, UK, 344 pp.</w:t>
      </w:r>
      <w:bookmarkEnd w:id="12"/>
    </w:p>
    <w:p w:rsidR="00BE5109" w:rsidRDefault="00BE5109" w:rsidP="00BE5109">
      <w:pPr>
        <w:spacing w:after="0" w:line="480" w:lineRule="auto"/>
        <w:ind w:left="720" w:hanging="720"/>
        <w:rPr>
          <w:rFonts w:ascii="Times New Roman" w:hAnsi="Times New Roman" w:cs="Times New Roman"/>
          <w:noProof/>
          <w:sz w:val="24"/>
          <w:szCs w:val="24"/>
        </w:rPr>
      </w:pPr>
      <w:bookmarkStart w:id="13" w:name="_ENREF_14"/>
      <w:r>
        <w:rPr>
          <w:rFonts w:ascii="Times New Roman" w:hAnsi="Times New Roman" w:cs="Times New Roman"/>
          <w:noProof/>
          <w:sz w:val="24"/>
          <w:szCs w:val="24"/>
        </w:rPr>
        <w:t>Naumann, C., Bassler, R., 1976. VDLUFA-Methodenbuch III. Die chemische Untersuchung von Futtermitteln. Loose leaflet collection with supplements from 1983, 1988 and 1993 [In German]. Darmstadt, Verband Deutscher Landwirtschaftlicher Untersuchungs- und Forschungsanstalten. VDLUFA-Verlag, Melsungen, Neumann-Neudamm, Germany.</w:t>
      </w:r>
      <w:bookmarkEnd w:id="13"/>
    </w:p>
    <w:p w:rsidR="00BE5109" w:rsidRDefault="00BE5109" w:rsidP="00BE5109">
      <w:pPr>
        <w:spacing w:after="0" w:line="480" w:lineRule="auto"/>
        <w:ind w:left="720" w:hanging="720"/>
        <w:rPr>
          <w:rFonts w:ascii="Times New Roman" w:hAnsi="Times New Roman" w:cs="Times New Roman"/>
          <w:noProof/>
          <w:sz w:val="24"/>
          <w:szCs w:val="24"/>
        </w:rPr>
      </w:pPr>
      <w:bookmarkStart w:id="14" w:name="_ENREF_15"/>
      <w:r>
        <w:rPr>
          <w:rFonts w:ascii="Times New Roman" w:hAnsi="Times New Roman" w:cs="Times New Roman"/>
          <w:noProof/>
          <w:sz w:val="24"/>
          <w:szCs w:val="24"/>
        </w:rPr>
        <w:t>Nehring, K., 1960. Agrikulturchemische Untersuchungsmethoden für Dünge- und Futtermittel, Böden und Milch [In German], p. 310, P. Parey, Hamburg, Germany.</w:t>
      </w:r>
      <w:bookmarkEnd w:id="14"/>
    </w:p>
    <w:p w:rsidR="00BE5109" w:rsidRDefault="00BE5109" w:rsidP="00BE5109">
      <w:pPr>
        <w:spacing w:after="0" w:line="480" w:lineRule="auto"/>
        <w:ind w:left="720" w:hanging="720"/>
        <w:rPr>
          <w:rFonts w:ascii="Times New Roman" w:hAnsi="Times New Roman" w:cs="Times New Roman"/>
          <w:noProof/>
          <w:sz w:val="24"/>
          <w:szCs w:val="24"/>
        </w:rPr>
      </w:pPr>
      <w:bookmarkStart w:id="15" w:name="_ENREF_16"/>
      <w:r>
        <w:rPr>
          <w:rFonts w:ascii="Times New Roman" w:hAnsi="Times New Roman" w:cs="Times New Roman"/>
          <w:noProof/>
          <w:sz w:val="24"/>
          <w:szCs w:val="24"/>
        </w:rPr>
        <w:t xml:space="preserve">Oksanen, J., Blanchet, F.G., Kindt, R., Legendre, P., Minchin, P.R., O’Hara, R.B., Simpson, G.L., Solymos, P., Stevens, M.H.H., Wagner, H., 2011. vegan: Community Ecology Package. R package version 2.0-0. </w:t>
      </w:r>
      <w:hyperlink r:id="rId8" w:history="1">
        <w:r w:rsidRPr="00BE5109">
          <w:rPr>
            <w:rStyle w:val="Hyperlink"/>
            <w:rFonts w:ascii="Times New Roman" w:hAnsi="Times New Roman" w:cs="Times New Roman"/>
            <w:noProof/>
            <w:sz w:val="24"/>
            <w:szCs w:val="24"/>
          </w:rPr>
          <w:t>http://CRAN.R-project.org/package=vegan</w:t>
        </w:r>
      </w:hyperlink>
      <w:r>
        <w:rPr>
          <w:rFonts w:ascii="Times New Roman" w:hAnsi="Times New Roman" w:cs="Times New Roman"/>
          <w:noProof/>
          <w:sz w:val="24"/>
          <w:szCs w:val="24"/>
        </w:rPr>
        <w:t>.</w:t>
      </w:r>
      <w:bookmarkEnd w:id="15"/>
    </w:p>
    <w:p w:rsidR="00BE5109" w:rsidRDefault="00BE5109" w:rsidP="00BE5109">
      <w:pPr>
        <w:spacing w:after="0" w:line="480" w:lineRule="auto"/>
        <w:ind w:left="720" w:hanging="720"/>
        <w:rPr>
          <w:rFonts w:ascii="Times New Roman" w:hAnsi="Times New Roman" w:cs="Times New Roman"/>
          <w:noProof/>
          <w:sz w:val="24"/>
          <w:szCs w:val="24"/>
        </w:rPr>
      </w:pPr>
      <w:bookmarkStart w:id="16" w:name="_ENREF_17"/>
      <w:r>
        <w:rPr>
          <w:rFonts w:ascii="Times New Roman" w:hAnsi="Times New Roman" w:cs="Times New Roman"/>
          <w:noProof/>
          <w:sz w:val="24"/>
          <w:szCs w:val="24"/>
        </w:rPr>
        <w:t>Pritchard, G.T., Robbins, C.T., 1990. Digestive and metabolic efficiencies of grizzly and black bears. Canadian Journal of Zoology-Revue Canadienne De Zoologie 68, 1645-1651.</w:t>
      </w:r>
      <w:bookmarkEnd w:id="16"/>
    </w:p>
    <w:p w:rsidR="00BE5109" w:rsidRDefault="00BE5109" w:rsidP="00BE5109">
      <w:pPr>
        <w:spacing w:after="0" w:line="480" w:lineRule="auto"/>
        <w:ind w:left="720" w:hanging="720"/>
        <w:rPr>
          <w:rFonts w:ascii="Times New Roman" w:hAnsi="Times New Roman" w:cs="Times New Roman"/>
          <w:noProof/>
          <w:sz w:val="24"/>
          <w:szCs w:val="24"/>
        </w:rPr>
      </w:pPr>
      <w:bookmarkStart w:id="17" w:name="_ENREF_18"/>
      <w:r>
        <w:rPr>
          <w:rFonts w:ascii="Times New Roman" w:hAnsi="Times New Roman" w:cs="Times New Roman"/>
          <w:noProof/>
          <w:sz w:val="24"/>
          <w:szCs w:val="24"/>
        </w:rPr>
        <w:t xml:space="preserve">R Development Core Team, </w:t>
      </w:r>
      <w:r w:rsidR="00A235C8">
        <w:rPr>
          <w:rFonts w:ascii="Times New Roman" w:hAnsi="Times New Roman" w:cs="Times New Roman"/>
          <w:noProof/>
          <w:sz w:val="24"/>
          <w:szCs w:val="24"/>
        </w:rPr>
        <w:t>2011. R: a</w:t>
      </w:r>
      <w:r>
        <w:rPr>
          <w:rFonts w:ascii="Times New Roman" w:hAnsi="Times New Roman" w:cs="Times New Roman"/>
          <w:noProof/>
          <w:sz w:val="24"/>
          <w:szCs w:val="24"/>
        </w:rPr>
        <w:t xml:space="preserve"> language and environment for statistical computing. R Foundation for Statistical Computing,Vienna, Austria. ISBN 3-900051-07-0, URL </w:t>
      </w:r>
      <w:hyperlink r:id="rId9" w:history="1">
        <w:r w:rsidRPr="00BE5109">
          <w:rPr>
            <w:rStyle w:val="Hyperlink"/>
            <w:rFonts w:ascii="Times New Roman" w:hAnsi="Times New Roman" w:cs="Times New Roman"/>
            <w:noProof/>
            <w:sz w:val="24"/>
            <w:szCs w:val="24"/>
          </w:rPr>
          <w:t>http://www.R-project.org/</w:t>
        </w:r>
      </w:hyperlink>
      <w:r>
        <w:rPr>
          <w:rFonts w:ascii="Times New Roman" w:hAnsi="Times New Roman" w:cs="Times New Roman"/>
          <w:noProof/>
          <w:sz w:val="24"/>
          <w:szCs w:val="24"/>
        </w:rPr>
        <w:t>.</w:t>
      </w:r>
      <w:bookmarkStart w:id="18" w:name="_GoBack"/>
      <w:bookmarkEnd w:id="17"/>
      <w:bookmarkEnd w:id="18"/>
    </w:p>
    <w:p w:rsidR="00BE5109" w:rsidRDefault="00BE5109" w:rsidP="00BE5109">
      <w:pPr>
        <w:spacing w:after="0" w:line="480" w:lineRule="auto"/>
        <w:ind w:left="720" w:hanging="720"/>
        <w:rPr>
          <w:rFonts w:ascii="Times New Roman" w:hAnsi="Times New Roman" w:cs="Times New Roman"/>
          <w:noProof/>
          <w:sz w:val="24"/>
          <w:szCs w:val="24"/>
        </w:rPr>
      </w:pPr>
      <w:bookmarkStart w:id="19" w:name="_ENREF_19"/>
      <w:r>
        <w:rPr>
          <w:rFonts w:ascii="Times New Roman" w:hAnsi="Times New Roman" w:cs="Times New Roman"/>
          <w:noProof/>
          <w:sz w:val="24"/>
          <w:szCs w:val="24"/>
        </w:rPr>
        <w:lastRenderedPageBreak/>
        <w:t>Riaz, T., Shehzad, W., Viari, A., Pompanon, F., Taberlet, P., Coissac, E., 2011. ecoPrimers: inference of new DNA barcode markers from whole genome sequence analysis. Nucleic Acids Research 39.</w:t>
      </w:r>
      <w:bookmarkEnd w:id="19"/>
    </w:p>
    <w:p w:rsidR="00BE5109" w:rsidRDefault="00BE5109" w:rsidP="00BE5109">
      <w:pPr>
        <w:spacing w:after="0" w:line="480" w:lineRule="auto"/>
        <w:ind w:left="720" w:hanging="720"/>
        <w:rPr>
          <w:rFonts w:ascii="Times New Roman" w:hAnsi="Times New Roman" w:cs="Times New Roman"/>
          <w:noProof/>
          <w:sz w:val="24"/>
          <w:szCs w:val="24"/>
        </w:rPr>
      </w:pPr>
      <w:bookmarkStart w:id="20" w:name="_ENREF_20"/>
      <w:r>
        <w:rPr>
          <w:rFonts w:ascii="Times New Roman" w:hAnsi="Times New Roman" w:cs="Times New Roman"/>
          <w:noProof/>
          <w:sz w:val="24"/>
          <w:szCs w:val="24"/>
        </w:rPr>
        <w:t>Steyaert, S.M.J.G., Hütter, F.J., Elfström, M., Zedrosser, A., Hackländer, K., Lê, M.H., Windisch, W., Swenson, J., Isaksson, T., 2012. Fecal spectroscopy: a practical tool to assess diet quality in an opportunistic omnivore. Wildlife Biology 18, 431-438.</w:t>
      </w:r>
      <w:bookmarkEnd w:id="20"/>
    </w:p>
    <w:p w:rsidR="00BE5109" w:rsidRDefault="00BE5109" w:rsidP="00BE5109">
      <w:pPr>
        <w:spacing w:after="0" w:line="480" w:lineRule="auto"/>
        <w:ind w:left="720" w:hanging="720"/>
        <w:rPr>
          <w:rFonts w:ascii="Times New Roman" w:hAnsi="Times New Roman" w:cs="Times New Roman"/>
          <w:noProof/>
          <w:sz w:val="24"/>
          <w:szCs w:val="24"/>
        </w:rPr>
      </w:pPr>
      <w:bookmarkStart w:id="21" w:name="_ENREF_21"/>
      <w:r>
        <w:rPr>
          <w:rFonts w:ascii="Times New Roman" w:hAnsi="Times New Roman" w:cs="Times New Roman"/>
          <w:noProof/>
          <w:sz w:val="24"/>
          <w:szCs w:val="24"/>
        </w:rPr>
        <w:t>Taberlet, P., Coissac, E., Pompanon, F., Gielly, L., Miquel, C., Valentini, A., Vermat, T., Corthier, G., Brochmann, C., Willerslev, E., 2007. Power and limitations of the chloroplast trnL (UAA) intron for plant DNA barcoding. Nucleic Acids Research 35.</w:t>
      </w:r>
      <w:bookmarkEnd w:id="21"/>
    </w:p>
    <w:p w:rsidR="00BE5109" w:rsidRDefault="00BE5109" w:rsidP="00BE5109">
      <w:pPr>
        <w:spacing w:after="0" w:line="480" w:lineRule="auto"/>
        <w:ind w:left="720" w:hanging="720"/>
        <w:rPr>
          <w:rFonts w:ascii="Times New Roman" w:hAnsi="Times New Roman" w:cs="Times New Roman"/>
          <w:noProof/>
          <w:sz w:val="24"/>
          <w:szCs w:val="24"/>
        </w:rPr>
      </w:pPr>
      <w:bookmarkStart w:id="22" w:name="_ENREF_22"/>
      <w:r>
        <w:rPr>
          <w:rFonts w:ascii="Times New Roman" w:hAnsi="Times New Roman" w:cs="Times New Roman"/>
          <w:noProof/>
          <w:sz w:val="24"/>
          <w:szCs w:val="24"/>
        </w:rPr>
        <w:t>Valentini, A., Miquel, C., Nawaz, M.A., Bellemain, E.V.A., Coissac, E., Pompanon, F., Gielly, L., Cruaud, C., Nascetti, G., Wincker, P., Swenson, J.E., Taberlet, P., 2009. New perspectives in diet analysis based on DNA barcoding and parallel pyrosequencing: thetrnL approach. Molecular Ecology Resources 9, 51-60.</w:t>
      </w:r>
      <w:bookmarkEnd w:id="22"/>
    </w:p>
    <w:p w:rsidR="00BE5109" w:rsidRDefault="00BE5109" w:rsidP="00BE5109">
      <w:pPr>
        <w:spacing w:after="0" w:line="480" w:lineRule="auto"/>
        <w:ind w:left="720" w:hanging="720"/>
        <w:rPr>
          <w:rFonts w:ascii="Times New Roman" w:hAnsi="Times New Roman" w:cs="Times New Roman"/>
          <w:noProof/>
          <w:sz w:val="24"/>
          <w:szCs w:val="24"/>
        </w:rPr>
      </w:pPr>
      <w:bookmarkStart w:id="23" w:name="_ENREF_23"/>
      <w:r>
        <w:rPr>
          <w:rFonts w:ascii="Times New Roman" w:hAnsi="Times New Roman" w:cs="Times New Roman"/>
          <w:noProof/>
          <w:sz w:val="24"/>
          <w:szCs w:val="24"/>
        </w:rPr>
        <w:t>van Soest, P.J., Robertson, J.B., Lewis, B.A., 1991. Methods for dietary fiber, neutral detergent fiber, and nonstarch polysaccharides in relation to animal nutrition. Journal of Dairy Science 74, 3583-3597.</w:t>
      </w:r>
      <w:bookmarkEnd w:id="23"/>
    </w:p>
    <w:p w:rsidR="00BE5109" w:rsidRDefault="00BE5109" w:rsidP="00BE5109">
      <w:pPr>
        <w:spacing w:after="0" w:line="480" w:lineRule="auto"/>
        <w:ind w:left="720" w:hanging="720"/>
        <w:rPr>
          <w:rFonts w:ascii="Times New Roman" w:hAnsi="Times New Roman" w:cs="Times New Roman"/>
          <w:noProof/>
          <w:sz w:val="24"/>
          <w:szCs w:val="24"/>
        </w:rPr>
      </w:pPr>
      <w:bookmarkStart w:id="24" w:name="_ENREF_24"/>
      <w:r>
        <w:rPr>
          <w:rFonts w:ascii="Times New Roman" w:hAnsi="Times New Roman" w:cs="Times New Roman"/>
          <w:noProof/>
          <w:sz w:val="24"/>
          <w:szCs w:val="24"/>
        </w:rPr>
        <w:t>Økland, R.H., 1990. Vegetation ecology: theory, methods and applications with reference to Fennoscandia. Sommerfeltia Supplementary: S1-S233.</w:t>
      </w:r>
      <w:bookmarkEnd w:id="24"/>
    </w:p>
    <w:p w:rsidR="00BE5109" w:rsidRDefault="00BE5109" w:rsidP="00BE5109">
      <w:pPr>
        <w:spacing w:after="0" w:line="480" w:lineRule="auto"/>
        <w:ind w:left="720" w:hanging="720"/>
        <w:rPr>
          <w:rFonts w:ascii="Times New Roman" w:hAnsi="Times New Roman" w:cs="Times New Roman"/>
          <w:noProof/>
          <w:sz w:val="24"/>
          <w:szCs w:val="24"/>
        </w:rPr>
      </w:pPr>
      <w:bookmarkStart w:id="25" w:name="_ENREF_25"/>
      <w:r>
        <w:rPr>
          <w:rFonts w:ascii="Times New Roman" w:hAnsi="Times New Roman" w:cs="Times New Roman"/>
          <w:noProof/>
          <w:sz w:val="24"/>
          <w:szCs w:val="24"/>
        </w:rPr>
        <w:t>Økland, R.H., Eilertsen, O., 1993. Vegetation-environment relationships of boreal coniferous forests in the Solhomfjell area, Gjerstad, S Norway. Sommerfeltia 16, 1-254.</w:t>
      </w:r>
      <w:bookmarkEnd w:id="25"/>
    </w:p>
    <w:p w:rsidR="00BE5109" w:rsidRDefault="00BE5109" w:rsidP="00BE5109">
      <w:pPr>
        <w:spacing w:line="480" w:lineRule="auto"/>
        <w:ind w:left="720" w:hanging="720"/>
        <w:rPr>
          <w:rFonts w:ascii="Times New Roman" w:hAnsi="Times New Roman" w:cs="Times New Roman"/>
          <w:noProof/>
          <w:sz w:val="24"/>
          <w:szCs w:val="24"/>
        </w:rPr>
      </w:pPr>
      <w:bookmarkStart w:id="26" w:name="_ENREF_26"/>
      <w:r>
        <w:rPr>
          <w:rFonts w:ascii="Times New Roman" w:hAnsi="Times New Roman" w:cs="Times New Roman"/>
          <w:noProof/>
          <w:sz w:val="24"/>
          <w:szCs w:val="24"/>
        </w:rPr>
        <w:t>Økland, T., 1996. Vegetation-environment relationships of boreal spruce forest in ten monitoring reference areas in Norway. Sommerfeltia 22, 1-349.</w:t>
      </w:r>
      <w:bookmarkEnd w:id="26"/>
    </w:p>
    <w:p w:rsidR="00BE5109" w:rsidRDefault="00BE5109" w:rsidP="00BE5109">
      <w:pPr>
        <w:spacing w:line="480" w:lineRule="auto"/>
        <w:rPr>
          <w:rFonts w:ascii="Times New Roman" w:hAnsi="Times New Roman" w:cs="Times New Roman"/>
          <w:noProof/>
          <w:sz w:val="24"/>
          <w:szCs w:val="24"/>
        </w:rPr>
      </w:pPr>
    </w:p>
    <w:p w:rsidR="00495E4B" w:rsidRDefault="0011200A" w:rsidP="00495E4B">
      <w:pPr>
        <w:spacing w:line="480" w:lineRule="auto"/>
        <w:rPr>
          <w:rFonts w:ascii="Times New Roman" w:hAnsi="Times New Roman" w:cs="Times New Roman"/>
          <w:sz w:val="24"/>
          <w:szCs w:val="24"/>
        </w:rPr>
      </w:pPr>
      <w:r w:rsidRPr="00B92364">
        <w:rPr>
          <w:rFonts w:ascii="Times New Roman" w:hAnsi="Times New Roman" w:cs="Times New Roman"/>
          <w:sz w:val="24"/>
          <w:szCs w:val="24"/>
        </w:rPr>
        <w:lastRenderedPageBreak/>
        <w:fldChar w:fldCharType="end"/>
      </w:r>
    </w:p>
    <w:p w:rsidR="0011200A" w:rsidRDefault="0011200A" w:rsidP="00907C74">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51"/>
        <w:gridCol w:w="1559"/>
        <w:gridCol w:w="1134"/>
        <w:gridCol w:w="1701"/>
        <w:gridCol w:w="1276"/>
        <w:gridCol w:w="567"/>
      </w:tblGrid>
      <w:tr w:rsidR="0011200A" w:rsidRPr="00747849" w:rsidTr="007C2780">
        <w:tc>
          <w:tcPr>
            <w:tcW w:w="7196" w:type="dxa"/>
            <w:gridSpan w:val="7"/>
          </w:tcPr>
          <w:p w:rsidR="0011200A" w:rsidRPr="00747849" w:rsidRDefault="0011200A" w:rsidP="0033001E">
            <w:pPr>
              <w:autoSpaceDE w:val="0"/>
              <w:autoSpaceDN w:val="0"/>
              <w:adjustRightInd w:val="0"/>
              <w:spacing w:line="480" w:lineRule="auto"/>
              <w:rPr>
                <w:rFonts w:ascii="Times New Roman" w:hAnsi="Times New Roman" w:cs="Times New Roman"/>
                <w:sz w:val="20"/>
                <w:szCs w:val="20"/>
                <w:u w:val="single"/>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Pr="00FC5AC4">
              <w:rPr>
                <w:rFonts w:ascii="Times New Roman" w:hAnsi="Times New Roman" w:cs="Times New Roman"/>
                <w:b/>
                <w:sz w:val="20"/>
                <w:szCs w:val="20"/>
              </w:rPr>
              <w:t>1</w:t>
            </w:r>
            <w:r w:rsidRPr="00747849">
              <w:rPr>
                <w:rFonts w:ascii="Times New Roman" w:hAnsi="Times New Roman" w:cs="Times New Roman"/>
                <w:sz w:val="20"/>
                <w:szCs w:val="20"/>
              </w:rPr>
              <w:t>. Kendall’s Tau correl</w:t>
            </w:r>
            <w:r>
              <w:rPr>
                <w:rFonts w:ascii="Times New Roman" w:hAnsi="Times New Roman" w:cs="Times New Roman"/>
                <w:sz w:val="20"/>
                <w:szCs w:val="20"/>
              </w:rPr>
              <w:t>ation tests of Scandinavian brown bears’ diet</w:t>
            </w:r>
            <w:r w:rsidRPr="00747849">
              <w:rPr>
                <w:rFonts w:ascii="Times New Roman" w:hAnsi="Times New Roman" w:cs="Times New Roman"/>
                <w:sz w:val="20"/>
                <w:szCs w:val="20"/>
              </w:rPr>
              <w:t xml:space="preserve"> between </w:t>
            </w:r>
            <w:proofErr w:type="spellStart"/>
            <w:r>
              <w:rPr>
                <w:rFonts w:ascii="Times New Roman" w:hAnsi="Times New Roman" w:cs="Times New Roman"/>
                <w:sz w:val="20"/>
                <w:szCs w:val="20"/>
              </w:rPr>
              <w:t>detrended</w:t>
            </w:r>
            <w:proofErr w:type="spellEnd"/>
            <w:r>
              <w:rPr>
                <w:rFonts w:ascii="Times New Roman" w:hAnsi="Times New Roman" w:cs="Times New Roman"/>
                <w:sz w:val="20"/>
                <w:szCs w:val="20"/>
              </w:rPr>
              <w:t xml:space="preserve"> correspondence analysis (</w:t>
            </w:r>
            <w:r w:rsidRPr="00747849">
              <w:rPr>
                <w:rFonts w:ascii="Times New Roman" w:hAnsi="Times New Roman" w:cs="Times New Roman"/>
                <w:sz w:val="20"/>
                <w:szCs w:val="20"/>
              </w:rPr>
              <w:t>DCA</w:t>
            </w:r>
            <w:r>
              <w:rPr>
                <w:rFonts w:ascii="Times New Roman" w:hAnsi="Times New Roman" w:cs="Times New Roman"/>
                <w:sz w:val="20"/>
                <w:szCs w:val="20"/>
              </w:rPr>
              <w:t>)</w:t>
            </w:r>
            <w:r w:rsidRPr="00747849">
              <w:rPr>
                <w:rFonts w:ascii="Times New Roman" w:hAnsi="Times New Roman" w:cs="Times New Roman"/>
                <w:sz w:val="20"/>
                <w:szCs w:val="20"/>
              </w:rPr>
              <w:t xml:space="preserve"> and </w:t>
            </w:r>
            <w:r>
              <w:rPr>
                <w:rFonts w:ascii="Times New Roman" w:hAnsi="Times New Roman" w:cs="Times New Roman"/>
                <w:sz w:val="20"/>
                <w:szCs w:val="20"/>
              </w:rPr>
              <w:t>global nonmetric multidimensional scaling (</w:t>
            </w:r>
            <w:r w:rsidRPr="00747849">
              <w:rPr>
                <w:rFonts w:ascii="Times New Roman" w:hAnsi="Times New Roman" w:cs="Times New Roman"/>
                <w:sz w:val="20"/>
                <w:szCs w:val="20"/>
              </w:rPr>
              <w:t>GNMDS</w:t>
            </w:r>
            <w:r>
              <w:rPr>
                <w:rFonts w:ascii="Times New Roman" w:hAnsi="Times New Roman" w:cs="Times New Roman"/>
                <w:sz w:val="20"/>
                <w:szCs w:val="20"/>
              </w:rPr>
              <w:t>)</w:t>
            </w:r>
            <w:r w:rsidRPr="00747849">
              <w:rPr>
                <w:rFonts w:ascii="Times New Roman" w:hAnsi="Times New Roman" w:cs="Times New Roman"/>
                <w:sz w:val="20"/>
                <w:szCs w:val="20"/>
              </w:rPr>
              <w:t xml:space="preserve"> axes for GNMDS ordinations run in two dimensions. Significant correlation between axes (</w:t>
            </w:r>
            <w:r w:rsidR="008E722F" w:rsidRPr="008E722F">
              <w:rPr>
                <w:rFonts w:ascii="Times New Roman" w:hAnsi="Times New Roman" w:cs="Times New Roman"/>
                <w:i/>
                <w:sz w:val="20"/>
                <w:szCs w:val="20"/>
              </w:rPr>
              <w:t>P</w:t>
            </w:r>
            <w:r w:rsidRPr="00747849">
              <w:rPr>
                <w:rFonts w:ascii="Times New Roman" w:hAnsi="Times New Roman" w:cs="Times New Roman"/>
                <w:sz w:val="20"/>
                <w:szCs w:val="20"/>
              </w:rPr>
              <w:t>&lt;0.05) is indicated by bold font.</w:t>
            </w:r>
          </w:p>
        </w:tc>
      </w:tr>
      <w:tr w:rsidR="0011200A" w:rsidRPr="00747849" w:rsidTr="007C2780">
        <w:trPr>
          <w:gridBefore w:val="1"/>
          <w:gridAfter w:val="1"/>
          <w:wBefore w:w="108" w:type="dxa"/>
          <w:wAfter w:w="567" w:type="dxa"/>
        </w:trPr>
        <w:tc>
          <w:tcPr>
            <w:tcW w:w="851" w:type="dxa"/>
          </w:tcPr>
          <w:p w:rsidR="0011200A" w:rsidRPr="00747849" w:rsidRDefault="0011200A" w:rsidP="007C2780">
            <w:pPr>
              <w:autoSpaceDE w:val="0"/>
              <w:autoSpaceDN w:val="0"/>
              <w:adjustRightInd w:val="0"/>
              <w:rPr>
                <w:rFonts w:ascii="Times New Roman" w:hAnsi="Times New Roman" w:cs="Times New Roman"/>
                <w:sz w:val="20"/>
                <w:szCs w:val="20"/>
              </w:rPr>
            </w:pPr>
          </w:p>
        </w:tc>
        <w:tc>
          <w:tcPr>
            <w:tcW w:w="2693" w:type="dxa"/>
            <w:gridSpan w:val="2"/>
          </w:tcPr>
          <w:p w:rsidR="0011200A" w:rsidRPr="0044027F" w:rsidRDefault="0011200A" w:rsidP="007C2780">
            <w:pPr>
              <w:autoSpaceDE w:val="0"/>
              <w:autoSpaceDN w:val="0"/>
              <w:adjustRightInd w:val="0"/>
              <w:jc w:val="center"/>
              <w:rPr>
                <w:rFonts w:ascii="Times New Roman" w:hAnsi="Times New Roman" w:cs="Times New Roman"/>
                <w:b/>
                <w:sz w:val="20"/>
                <w:szCs w:val="20"/>
                <w:u w:val="single"/>
              </w:rPr>
            </w:pPr>
            <w:r w:rsidRPr="0044027F">
              <w:rPr>
                <w:rFonts w:ascii="Times New Roman" w:hAnsi="Times New Roman" w:cs="Times New Roman"/>
                <w:b/>
                <w:sz w:val="20"/>
                <w:szCs w:val="20"/>
                <w:u w:val="single"/>
              </w:rPr>
              <w:t>GMDS 1</w:t>
            </w:r>
          </w:p>
        </w:tc>
        <w:tc>
          <w:tcPr>
            <w:tcW w:w="2977" w:type="dxa"/>
            <w:gridSpan w:val="2"/>
          </w:tcPr>
          <w:p w:rsidR="0011200A" w:rsidRPr="0044027F" w:rsidRDefault="0011200A" w:rsidP="007C2780">
            <w:pPr>
              <w:autoSpaceDE w:val="0"/>
              <w:autoSpaceDN w:val="0"/>
              <w:adjustRightInd w:val="0"/>
              <w:jc w:val="center"/>
              <w:rPr>
                <w:rFonts w:ascii="Times New Roman" w:hAnsi="Times New Roman" w:cs="Times New Roman"/>
                <w:b/>
                <w:sz w:val="20"/>
                <w:szCs w:val="20"/>
                <w:u w:val="single"/>
              </w:rPr>
            </w:pPr>
            <w:r w:rsidRPr="0044027F">
              <w:rPr>
                <w:rFonts w:ascii="Times New Roman" w:hAnsi="Times New Roman" w:cs="Times New Roman"/>
                <w:b/>
                <w:sz w:val="20"/>
                <w:szCs w:val="20"/>
                <w:u w:val="single"/>
              </w:rPr>
              <w:t>GNMDS 2</w:t>
            </w:r>
          </w:p>
        </w:tc>
      </w:tr>
      <w:tr w:rsidR="0011200A" w:rsidRPr="00747849" w:rsidTr="007C2780">
        <w:trPr>
          <w:gridBefore w:val="1"/>
          <w:gridAfter w:val="1"/>
          <w:wBefore w:w="108" w:type="dxa"/>
          <w:wAfter w:w="567" w:type="dxa"/>
        </w:trPr>
        <w:tc>
          <w:tcPr>
            <w:tcW w:w="851" w:type="dxa"/>
            <w:tcBorders>
              <w:bottom w:val="single" w:sz="4" w:space="0" w:color="auto"/>
            </w:tcBorders>
          </w:tcPr>
          <w:p w:rsidR="0011200A" w:rsidRPr="00747849" w:rsidRDefault="0011200A" w:rsidP="007C2780">
            <w:pPr>
              <w:autoSpaceDE w:val="0"/>
              <w:autoSpaceDN w:val="0"/>
              <w:adjustRightInd w:val="0"/>
              <w:rPr>
                <w:rFonts w:ascii="Times New Roman" w:hAnsi="Times New Roman" w:cs="Times New Roman"/>
                <w:sz w:val="20"/>
                <w:szCs w:val="20"/>
              </w:rPr>
            </w:pPr>
          </w:p>
        </w:tc>
        <w:tc>
          <w:tcPr>
            <w:tcW w:w="1559" w:type="dxa"/>
            <w:tcBorders>
              <w:bottom w:val="single" w:sz="4" w:space="0" w:color="auto"/>
            </w:tcBorders>
          </w:tcPr>
          <w:p w:rsidR="0011200A" w:rsidRPr="0044027F" w:rsidRDefault="0011200A" w:rsidP="007C2780">
            <w:pPr>
              <w:autoSpaceDE w:val="0"/>
              <w:autoSpaceDN w:val="0"/>
              <w:adjustRightInd w:val="0"/>
              <w:jc w:val="center"/>
              <w:rPr>
                <w:rFonts w:ascii="Times New Roman" w:hAnsi="Times New Roman" w:cs="Times New Roman"/>
                <w:b/>
                <w:sz w:val="20"/>
                <w:szCs w:val="20"/>
              </w:rPr>
            </w:pPr>
            <w:r w:rsidRPr="0044027F">
              <w:rPr>
                <w:rFonts w:ascii="Times New Roman" w:hAnsi="Times New Roman" w:cs="Times New Roman"/>
                <w:b/>
                <w:sz w:val="20"/>
                <w:szCs w:val="20"/>
              </w:rPr>
              <w:t>Kendall’s tau</w:t>
            </w:r>
          </w:p>
        </w:tc>
        <w:tc>
          <w:tcPr>
            <w:tcW w:w="1134" w:type="dxa"/>
            <w:tcBorders>
              <w:bottom w:val="single" w:sz="4" w:space="0" w:color="auto"/>
            </w:tcBorders>
          </w:tcPr>
          <w:p w:rsidR="0011200A" w:rsidRPr="0044027F" w:rsidRDefault="0011200A" w:rsidP="007C2780">
            <w:pPr>
              <w:autoSpaceDE w:val="0"/>
              <w:autoSpaceDN w:val="0"/>
              <w:adjustRightInd w:val="0"/>
              <w:jc w:val="center"/>
              <w:rPr>
                <w:rFonts w:ascii="Times New Roman" w:hAnsi="Times New Roman" w:cs="Times New Roman"/>
                <w:b/>
                <w:i/>
                <w:sz w:val="20"/>
                <w:szCs w:val="20"/>
              </w:rPr>
            </w:pPr>
            <w:r w:rsidRPr="0044027F">
              <w:rPr>
                <w:rFonts w:ascii="Times New Roman" w:hAnsi="Times New Roman" w:cs="Times New Roman"/>
                <w:b/>
                <w:i/>
                <w:sz w:val="20"/>
                <w:szCs w:val="20"/>
              </w:rPr>
              <w:t>P</w:t>
            </w:r>
            <w:r w:rsidRPr="0044027F">
              <w:rPr>
                <w:rFonts w:ascii="Times New Roman" w:hAnsi="Times New Roman" w:cs="Times New Roman"/>
                <w:b/>
                <w:color w:val="000000"/>
                <w:sz w:val="20"/>
                <w:szCs w:val="20"/>
                <w:vertAlign w:val="subscript"/>
              </w:rPr>
              <w:t xml:space="preserve"> </w:t>
            </w:r>
            <w:r w:rsidRPr="0044027F">
              <w:rPr>
                <w:b/>
                <w:sz w:val="18"/>
                <w:szCs w:val="18"/>
                <w:lang w:val="en"/>
              </w:rPr>
              <w:t>τ</w:t>
            </w:r>
            <w:r w:rsidRPr="0044027F">
              <w:rPr>
                <w:rFonts w:ascii="Times New Roman" w:hAnsi="Times New Roman" w:cs="Times New Roman"/>
                <w:b/>
                <w:color w:val="000000"/>
                <w:sz w:val="18"/>
                <w:szCs w:val="18"/>
                <w:vertAlign w:val="subscript"/>
              </w:rPr>
              <w:t xml:space="preserve"> (&gt;</w:t>
            </w:r>
            <w:r w:rsidRPr="0044027F">
              <w:rPr>
                <w:b/>
                <w:sz w:val="18"/>
                <w:szCs w:val="18"/>
                <w:lang w:val="en"/>
              </w:rPr>
              <w:t>τ</w:t>
            </w:r>
            <w:r w:rsidRPr="0044027F">
              <w:rPr>
                <w:rFonts w:ascii="Times New Roman" w:hAnsi="Times New Roman" w:cs="Times New Roman"/>
                <w:b/>
                <w:color w:val="000000"/>
                <w:sz w:val="18"/>
                <w:szCs w:val="18"/>
                <w:vertAlign w:val="subscript"/>
              </w:rPr>
              <w:t>)</w:t>
            </w:r>
          </w:p>
        </w:tc>
        <w:tc>
          <w:tcPr>
            <w:tcW w:w="1701" w:type="dxa"/>
            <w:tcBorders>
              <w:bottom w:val="single" w:sz="4" w:space="0" w:color="auto"/>
            </w:tcBorders>
          </w:tcPr>
          <w:p w:rsidR="0011200A" w:rsidRPr="0044027F" w:rsidRDefault="0011200A" w:rsidP="007C2780">
            <w:pPr>
              <w:autoSpaceDE w:val="0"/>
              <w:autoSpaceDN w:val="0"/>
              <w:adjustRightInd w:val="0"/>
              <w:jc w:val="center"/>
              <w:rPr>
                <w:rFonts w:ascii="Times New Roman" w:hAnsi="Times New Roman" w:cs="Times New Roman"/>
                <w:b/>
                <w:sz w:val="20"/>
                <w:szCs w:val="20"/>
              </w:rPr>
            </w:pPr>
            <w:r w:rsidRPr="0044027F">
              <w:rPr>
                <w:rFonts w:ascii="Times New Roman" w:hAnsi="Times New Roman" w:cs="Times New Roman"/>
                <w:b/>
                <w:sz w:val="20"/>
                <w:szCs w:val="20"/>
              </w:rPr>
              <w:t>Kendall’s tau</w:t>
            </w:r>
          </w:p>
        </w:tc>
        <w:tc>
          <w:tcPr>
            <w:tcW w:w="1276" w:type="dxa"/>
            <w:tcBorders>
              <w:bottom w:val="single" w:sz="4" w:space="0" w:color="auto"/>
            </w:tcBorders>
          </w:tcPr>
          <w:p w:rsidR="0011200A" w:rsidRPr="0044027F" w:rsidRDefault="0011200A" w:rsidP="007C2780">
            <w:pPr>
              <w:autoSpaceDE w:val="0"/>
              <w:autoSpaceDN w:val="0"/>
              <w:adjustRightInd w:val="0"/>
              <w:jc w:val="center"/>
              <w:rPr>
                <w:rFonts w:ascii="Times New Roman" w:hAnsi="Times New Roman" w:cs="Times New Roman"/>
                <w:b/>
                <w:i/>
                <w:sz w:val="20"/>
                <w:szCs w:val="20"/>
              </w:rPr>
            </w:pPr>
            <w:r w:rsidRPr="0044027F">
              <w:rPr>
                <w:rFonts w:ascii="Times New Roman" w:hAnsi="Times New Roman" w:cs="Times New Roman"/>
                <w:b/>
                <w:i/>
                <w:sz w:val="20"/>
                <w:szCs w:val="20"/>
              </w:rPr>
              <w:t>P</w:t>
            </w:r>
            <w:r w:rsidRPr="0044027F">
              <w:rPr>
                <w:b/>
                <w:lang w:val="en"/>
              </w:rPr>
              <w:t xml:space="preserve"> </w:t>
            </w:r>
            <w:r w:rsidRPr="0044027F">
              <w:rPr>
                <w:b/>
                <w:sz w:val="18"/>
                <w:szCs w:val="18"/>
                <w:lang w:val="en"/>
              </w:rPr>
              <w:t>τ</w:t>
            </w:r>
            <w:r w:rsidRPr="0044027F">
              <w:rPr>
                <w:rFonts w:ascii="Times New Roman" w:hAnsi="Times New Roman" w:cs="Times New Roman"/>
                <w:b/>
                <w:color w:val="000000"/>
                <w:sz w:val="18"/>
                <w:szCs w:val="18"/>
                <w:vertAlign w:val="subscript"/>
              </w:rPr>
              <w:t xml:space="preserve"> (&gt;</w:t>
            </w:r>
            <w:r w:rsidRPr="0044027F">
              <w:rPr>
                <w:b/>
                <w:sz w:val="18"/>
                <w:szCs w:val="18"/>
                <w:lang w:val="en"/>
              </w:rPr>
              <w:t>τ</w:t>
            </w:r>
            <w:r w:rsidRPr="0044027F">
              <w:rPr>
                <w:rFonts w:ascii="Times New Roman" w:hAnsi="Times New Roman" w:cs="Times New Roman"/>
                <w:b/>
                <w:color w:val="000000"/>
                <w:sz w:val="18"/>
                <w:szCs w:val="18"/>
                <w:vertAlign w:val="subscript"/>
              </w:rPr>
              <w:t>)</w:t>
            </w:r>
          </w:p>
        </w:tc>
      </w:tr>
      <w:tr w:rsidR="0011200A" w:rsidRPr="00747849" w:rsidTr="007C2780">
        <w:trPr>
          <w:gridBefore w:val="1"/>
          <w:gridAfter w:val="1"/>
          <w:wBefore w:w="108" w:type="dxa"/>
          <w:wAfter w:w="567" w:type="dxa"/>
        </w:trPr>
        <w:tc>
          <w:tcPr>
            <w:tcW w:w="851" w:type="dxa"/>
            <w:tcBorders>
              <w:top w:val="single" w:sz="4" w:space="0" w:color="auto"/>
            </w:tcBorders>
          </w:tcPr>
          <w:p w:rsidR="0011200A" w:rsidRPr="0044027F" w:rsidRDefault="0011200A" w:rsidP="007C2780">
            <w:pPr>
              <w:autoSpaceDE w:val="0"/>
              <w:autoSpaceDN w:val="0"/>
              <w:adjustRightInd w:val="0"/>
              <w:rPr>
                <w:rFonts w:ascii="Times New Roman" w:hAnsi="Times New Roman" w:cs="Times New Roman"/>
                <w:b/>
                <w:sz w:val="20"/>
                <w:szCs w:val="20"/>
              </w:rPr>
            </w:pPr>
            <w:r w:rsidRPr="0044027F">
              <w:rPr>
                <w:rFonts w:ascii="Times New Roman" w:hAnsi="Times New Roman" w:cs="Times New Roman"/>
                <w:b/>
                <w:sz w:val="20"/>
                <w:szCs w:val="20"/>
              </w:rPr>
              <w:t>DCA1</w:t>
            </w:r>
          </w:p>
        </w:tc>
        <w:tc>
          <w:tcPr>
            <w:tcW w:w="1559" w:type="dxa"/>
            <w:tcBorders>
              <w:top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sz w:val="20"/>
                <w:szCs w:val="20"/>
              </w:rPr>
            </w:pPr>
            <w:r w:rsidRPr="00747849">
              <w:rPr>
                <w:rFonts w:ascii="Times New Roman" w:hAnsi="Times New Roman" w:cs="Times New Roman"/>
                <w:sz w:val="20"/>
                <w:szCs w:val="20"/>
              </w:rPr>
              <w:t>0</w:t>
            </w:r>
            <w:r w:rsidR="00A668A0">
              <w:rPr>
                <w:rFonts w:ascii="Times New Roman" w:eastAsia="Times New Roman" w:hAnsi="Times New Roman" w:cs="Times New Roman"/>
                <w:color w:val="000000"/>
                <w:sz w:val="20"/>
                <w:szCs w:val="20"/>
                <w:lang w:val="sv-SE"/>
              </w:rPr>
              <w:t>.</w:t>
            </w:r>
            <w:r w:rsidRPr="00747849">
              <w:rPr>
                <w:rFonts w:ascii="Times New Roman" w:hAnsi="Times New Roman" w:cs="Times New Roman"/>
                <w:sz w:val="20"/>
                <w:szCs w:val="20"/>
              </w:rPr>
              <w:t>30</w:t>
            </w:r>
            <w:r>
              <w:rPr>
                <w:rFonts w:ascii="Times New Roman" w:hAnsi="Times New Roman" w:cs="Times New Roman"/>
                <w:sz w:val="20"/>
                <w:szCs w:val="20"/>
              </w:rPr>
              <w:t>9</w:t>
            </w:r>
          </w:p>
        </w:tc>
        <w:tc>
          <w:tcPr>
            <w:tcW w:w="1134" w:type="dxa"/>
            <w:tcBorders>
              <w:top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&lt;0</w:t>
            </w:r>
            <w:r w:rsidR="00A668A0">
              <w:rPr>
                <w:rFonts w:ascii="Times New Roman" w:eastAsia="Times New Roman" w:hAnsi="Times New Roman" w:cs="Times New Roman"/>
                <w:color w:val="000000"/>
                <w:sz w:val="20"/>
                <w:szCs w:val="20"/>
                <w:lang w:val="sv-SE"/>
              </w:rPr>
              <w:t>.</w:t>
            </w:r>
            <w:r>
              <w:rPr>
                <w:rFonts w:ascii="Times New Roman" w:hAnsi="Times New Roman" w:cs="Times New Roman"/>
                <w:b/>
                <w:sz w:val="20"/>
                <w:szCs w:val="20"/>
              </w:rPr>
              <w:t>001</w:t>
            </w:r>
          </w:p>
        </w:tc>
        <w:tc>
          <w:tcPr>
            <w:tcW w:w="1701" w:type="dxa"/>
            <w:tcBorders>
              <w:top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sz w:val="20"/>
                <w:szCs w:val="20"/>
              </w:rPr>
            </w:pPr>
            <w:r w:rsidRPr="00747849">
              <w:rPr>
                <w:rFonts w:ascii="Times New Roman" w:hAnsi="Times New Roman" w:cs="Times New Roman"/>
                <w:sz w:val="20"/>
                <w:szCs w:val="20"/>
              </w:rPr>
              <w:t>-0</w:t>
            </w:r>
            <w:r w:rsidR="00A668A0">
              <w:rPr>
                <w:rFonts w:ascii="Times New Roman" w:eastAsia="Times New Roman" w:hAnsi="Times New Roman" w:cs="Times New Roman"/>
                <w:color w:val="000000"/>
                <w:sz w:val="20"/>
                <w:szCs w:val="20"/>
                <w:lang w:val="sv-SE"/>
              </w:rPr>
              <w:t>.</w:t>
            </w:r>
            <w:r w:rsidRPr="00747849">
              <w:rPr>
                <w:rFonts w:ascii="Times New Roman" w:hAnsi="Times New Roman" w:cs="Times New Roman"/>
                <w:sz w:val="20"/>
                <w:szCs w:val="20"/>
              </w:rPr>
              <w:t>40</w:t>
            </w:r>
            <w:r>
              <w:rPr>
                <w:rFonts w:ascii="Times New Roman" w:hAnsi="Times New Roman" w:cs="Times New Roman"/>
                <w:sz w:val="20"/>
                <w:szCs w:val="20"/>
              </w:rPr>
              <w:t>1</w:t>
            </w:r>
          </w:p>
        </w:tc>
        <w:tc>
          <w:tcPr>
            <w:tcW w:w="1276" w:type="dxa"/>
            <w:tcBorders>
              <w:top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&lt;0</w:t>
            </w:r>
            <w:r w:rsidR="00A668A0">
              <w:rPr>
                <w:rFonts w:ascii="Times New Roman" w:eastAsia="Times New Roman" w:hAnsi="Times New Roman" w:cs="Times New Roman"/>
                <w:color w:val="000000"/>
                <w:sz w:val="20"/>
                <w:szCs w:val="20"/>
                <w:lang w:val="sv-SE"/>
              </w:rPr>
              <w:t>.</w:t>
            </w:r>
            <w:r>
              <w:rPr>
                <w:rFonts w:ascii="Times New Roman" w:hAnsi="Times New Roman" w:cs="Times New Roman"/>
                <w:b/>
                <w:sz w:val="20"/>
                <w:szCs w:val="20"/>
              </w:rPr>
              <w:t>001</w:t>
            </w:r>
          </w:p>
        </w:tc>
      </w:tr>
      <w:tr w:rsidR="0011200A" w:rsidRPr="00747849" w:rsidTr="007C2780">
        <w:trPr>
          <w:gridBefore w:val="1"/>
          <w:gridAfter w:val="1"/>
          <w:wBefore w:w="108" w:type="dxa"/>
          <w:wAfter w:w="567" w:type="dxa"/>
        </w:trPr>
        <w:tc>
          <w:tcPr>
            <w:tcW w:w="851" w:type="dxa"/>
            <w:tcBorders>
              <w:bottom w:val="single" w:sz="4" w:space="0" w:color="auto"/>
            </w:tcBorders>
          </w:tcPr>
          <w:p w:rsidR="0011200A" w:rsidRPr="0044027F" w:rsidRDefault="0011200A" w:rsidP="007C2780">
            <w:pPr>
              <w:autoSpaceDE w:val="0"/>
              <w:autoSpaceDN w:val="0"/>
              <w:adjustRightInd w:val="0"/>
              <w:rPr>
                <w:rFonts w:ascii="Times New Roman" w:hAnsi="Times New Roman" w:cs="Times New Roman"/>
                <w:b/>
                <w:sz w:val="20"/>
                <w:szCs w:val="20"/>
              </w:rPr>
            </w:pPr>
            <w:r w:rsidRPr="0044027F">
              <w:rPr>
                <w:rFonts w:ascii="Times New Roman" w:hAnsi="Times New Roman" w:cs="Times New Roman"/>
                <w:b/>
                <w:sz w:val="20"/>
                <w:szCs w:val="20"/>
              </w:rPr>
              <w:t>DCA2</w:t>
            </w:r>
          </w:p>
        </w:tc>
        <w:tc>
          <w:tcPr>
            <w:tcW w:w="1559" w:type="dxa"/>
            <w:tcBorders>
              <w:bottom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sz w:val="20"/>
                <w:szCs w:val="20"/>
              </w:rPr>
            </w:pPr>
            <w:r w:rsidRPr="00747849">
              <w:rPr>
                <w:rFonts w:ascii="Times New Roman" w:hAnsi="Times New Roman" w:cs="Times New Roman"/>
                <w:sz w:val="20"/>
                <w:szCs w:val="20"/>
              </w:rPr>
              <w:t>0</w:t>
            </w:r>
            <w:r w:rsidR="00A668A0">
              <w:rPr>
                <w:rFonts w:ascii="Times New Roman" w:eastAsia="Times New Roman" w:hAnsi="Times New Roman" w:cs="Times New Roman"/>
                <w:color w:val="000000"/>
                <w:sz w:val="20"/>
                <w:szCs w:val="20"/>
                <w:lang w:val="sv-SE"/>
              </w:rPr>
              <w:t>.</w:t>
            </w:r>
            <w:r w:rsidRPr="00747849">
              <w:rPr>
                <w:rFonts w:ascii="Times New Roman" w:hAnsi="Times New Roman" w:cs="Times New Roman"/>
                <w:sz w:val="20"/>
                <w:szCs w:val="20"/>
              </w:rPr>
              <w:t>56</w:t>
            </w:r>
            <w:r>
              <w:rPr>
                <w:rFonts w:ascii="Times New Roman" w:hAnsi="Times New Roman" w:cs="Times New Roman"/>
                <w:sz w:val="20"/>
                <w:szCs w:val="20"/>
              </w:rPr>
              <w:t>5</w:t>
            </w:r>
          </w:p>
        </w:tc>
        <w:tc>
          <w:tcPr>
            <w:tcW w:w="1134" w:type="dxa"/>
            <w:tcBorders>
              <w:bottom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&lt;0</w:t>
            </w:r>
            <w:r w:rsidR="00A668A0">
              <w:rPr>
                <w:rFonts w:ascii="Times New Roman" w:eastAsia="Times New Roman" w:hAnsi="Times New Roman" w:cs="Times New Roman"/>
                <w:color w:val="000000"/>
                <w:sz w:val="20"/>
                <w:szCs w:val="20"/>
                <w:lang w:val="sv-SE"/>
              </w:rPr>
              <w:t>.</w:t>
            </w:r>
            <w:r>
              <w:rPr>
                <w:rFonts w:ascii="Times New Roman" w:hAnsi="Times New Roman" w:cs="Times New Roman"/>
                <w:b/>
                <w:sz w:val="20"/>
                <w:szCs w:val="20"/>
              </w:rPr>
              <w:t>001</w:t>
            </w:r>
          </w:p>
        </w:tc>
        <w:tc>
          <w:tcPr>
            <w:tcW w:w="1701" w:type="dxa"/>
            <w:tcBorders>
              <w:bottom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sz w:val="20"/>
                <w:szCs w:val="20"/>
              </w:rPr>
            </w:pPr>
            <w:r w:rsidRPr="00747849">
              <w:rPr>
                <w:rFonts w:ascii="Times New Roman" w:hAnsi="Times New Roman" w:cs="Times New Roman"/>
                <w:sz w:val="20"/>
                <w:szCs w:val="20"/>
              </w:rPr>
              <w:t>0</w:t>
            </w:r>
            <w:r w:rsidR="00A668A0">
              <w:rPr>
                <w:rFonts w:ascii="Times New Roman" w:eastAsia="Times New Roman" w:hAnsi="Times New Roman" w:cs="Times New Roman"/>
                <w:color w:val="000000"/>
                <w:sz w:val="20"/>
                <w:szCs w:val="20"/>
                <w:lang w:val="sv-SE"/>
              </w:rPr>
              <w:t>.</w:t>
            </w:r>
            <w:r w:rsidRPr="00747849">
              <w:rPr>
                <w:rFonts w:ascii="Times New Roman" w:hAnsi="Times New Roman" w:cs="Times New Roman"/>
                <w:sz w:val="20"/>
                <w:szCs w:val="20"/>
              </w:rPr>
              <w:t>343</w:t>
            </w:r>
          </w:p>
        </w:tc>
        <w:tc>
          <w:tcPr>
            <w:tcW w:w="1276" w:type="dxa"/>
            <w:tcBorders>
              <w:bottom w:val="single" w:sz="4" w:space="0" w:color="auto"/>
            </w:tcBorders>
          </w:tcPr>
          <w:p w:rsidR="0011200A" w:rsidRPr="00747849" w:rsidRDefault="0011200A" w:rsidP="007C278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&lt;0</w:t>
            </w:r>
            <w:r w:rsidR="00A668A0">
              <w:rPr>
                <w:rFonts w:ascii="Times New Roman" w:eastAsia="Times New Roman" w:hAnsi="Times New Roman" w:cs="Times New Roman"/>
                <w:color w:val="000000"/>
                <w:sz w:val="20"/>
                <w:szCs w:val="20"/>
                <w:lang w:val="sv-SE"/>
              </w:rPr>
              <w:t>.</w:t>
            </w:r>
            <w:r>
              <w:rPr>
                <w:rFonts w:ascii="Times New Roman" w:hAnsi="Times New Roman" w:cs="Times New Roman"/>
                <w:b/>
                <w:sz w:val="20"/>
                <w:szCs w:val="20"/>
              </w:rPr>
              <w:t>001</w:t>
            </w:r>
          </w:p>
        </w:tc>
      </w:tr>
    </w:tbl>
    <w:p w:rsidR="008944B6" w:rsidRDefault="008944B6"/>
    <w:p w:rsidR="0011200A" w:rsidRDefault="0011200A">
      <w:r>
        <w:br w:type="page"/>
      </w:r>
    </w:p>
    <w:tbl>
      <w:tblPr>
        <w:tblW w:w="8506" w:type="dxa"/>
        <w:tblInd w:w="-34" w:type="dxa"/>
        <w:tblLook w:val="04A0" w:firstRow="1" w:lastRow="0" w:firstColumn="1" w:lastColumn="0" w:noHBand="0" w:noVBand="1"/>
      </w:tblPr>
      <w:tblGrid>
        <w:gridCol w:w="99"/>
        <w:gridCol w:w="1315"/>
        <w:gridCol w:w="1902"/>
        <w:gridCol w:w="1984"/>
        <w:gridCol w:w="1134"/>
        <w:gridCol w:w="993"/>
        <w:gridCol w:w="894"/>
        <w:gridCol w:w="185"/>
      </w:tblGrid>
      <w:tr w:rsidR="0011200A" w:rsidRPr="003E719C" w:rsidTr="007C2780">
        <w:trPr>
          <w:trHeight w:val="315"/>
        </w:trPr>
        <w:tc>
          <w:tcPr>
            <w:tcW w:w="8506" w:type="dxa"/>
            <w:gridSpan w:val="8"/>
          </w:tcPr>
          <w:p w:rsidR="0011200A" w:rsidRPr="003E719C" w:rsidRDefault="0011200A" w:rsidP="0033001E">
            <w:pPr>
              <w:spacing w:after="0" w:line="480" w:lineRule="auto"/>
              <w:rPr>
                <w:rFonts w:ascii="Times New Roman" w:eastAsia="Times New Roman" w:hAnsi="Times New Roman" w:cs="Times New Roman"/>
                <w:color w:val="000000"/>
                <w:sz w:val="20"/>
                <w:szCs w:val="20"/>
              </w:rPr>
            </w:pPr>
            <w:r w:rsidRPr="00FC5AC4">
              <w:rPr>
                <w:rFonts w:ascii="Times New Roman" w:eastAsia="Times New Roman" w:hAnsi="Times New Roman" w:cs="Times New Roman"/>
                <w:b/>
                <w:sz w:val="20"/>
                <w:szCs w:val="20"/>
              </w:rPr>
              <w:lastRenderedPageBreak/>
              <w:t xml:space="preserve">Table </w:t>
            </w:r>
            <w:r w:rsidR="0033001E">
              <w:rPr>
                <w:rFonts w:ascii="Times New Roman" w:eastAsia="Times New Roman" w:hAnsi="Times New Roman" w:cs="Times New Roman"/>
                <w:b/>
                <w:sz w:val="20"/>
                <w:szCs w:val="20"/>
              </w:rPr>
              <w:t>A.</w:t>
            </w:r>
            <w:r w:rsidRPr="00FC5AC4">
              <w:rPr>
                <w:rFonts w:ascii="Times New Roman" w:eastAsia="Times New Roman" w:hAnsi="Times New Roman" w:cs="Times New Roman"/>
                <w:b/>
                <w:sz w:val="20"/>
                <w:szCs w:val="20"/>
              </w:rPr>
              <w:t>2</w:t>
            </w:r>
            <w:r w:rsidRPr="003E719C">
              <w:rPr>
                <w:rFonts w:ascii="Times New Roman" w:eastAsia="Times New Roman" w:hAnsi="Times New Roman" w:cs="Times New Roman"/>
                <w:sz w:val="20"/>
                <w:szCs w:val="20"/>
              </w:rPr>
              <w:t xml:space="preserve">. Frequency and identity of </w:t>
            </w:r>
            <w:r>
              <w:rPr>
                <w:rFonts w:ascii="Times New Roman" w:eastAsia="Times New Roman" w:hAnsi="Times New Roman" w:cs="Times New Roman"/>
                <w:sz w:val="20"/>
                <w:szCs w:val="20"/>
              </w:rPr>
              <w:t xml:space="preserve">228 </w:t>
            </w:r>
            <w:r w:rsidRPr="003E719C">
              <w:rPr>
                <w:rFonts w:ascii="Times New Roman" w:eastAsia="Times New Roman" w:hAnsi="Times New Roman" w:cs="Times New Roman"/>
                <w:sz w:val="20"/>
                <w:szCs w:val="20"/>
              </w:rPr>
              <w:t xml:space="preserve">diet items recovered from analysis based on DNA </w:t>
            </w:r>
            <w:proofErr w:type="spellStart"/>
            <w:r>
              <w:rPr>
                <w:rFonts w:ascii="Times New Roman" w:eastAsia="Times New Roman" w:hAnsi="Times New Roman" w:cs="Times New Roman"/>
                <w:sz w:val="20"/>
                <w:szCs w:val="20"/>
              </w:rPr>
              <w:t>meta</w:t>
            </w:r>
            <w:r w:rsidRPr="003E719C">
              <w:rPr>
                <w:rFonts w:ascii="Times New Roman" w:eastAsia="Times New Roman" w:hAnsi="Times New Roman" w:cs="Times New Roman"/>
                <w:sz w:val="20"/>
                <w:szCs w:val="20"/>
              </w:rPr>
              <w:t>barcoding</w:t>
            </w:r>
            <w:proofErr w:type="spellEnd"/>
            <w:r w:rsidRPr="003E719C">
              <w:rPr>
                <w:rFonts w:ascii="Times New Roman" w:eastAsia="Times New Roman" w:hAnsi="Times New Roman" w:cs="Times New Roman"/>
                <w:sz w:val="20"/>
                <w:szCs w:val="20"/>
              </w:rPr>
              <w:t xml:space="preserve"> of 106 fecal remains of brown bears in south-central Sweden 2010. Plant species are indicated on light-gray, insects on dark-gray, and vertebrates on white background.</w:t>
            </w:r>
          </w:p>
        </w:tc>
      </w:tr>
      <w:tr w:rsidR="0011200A" w:rsidRPr="003E719C" w:rsidTr="007C2780">
        <w:trPr>
          <w:gridBefore w:val="1"/>
          <w:gridAfter w:val="1"/>
          <w:wBefore w:w="99" w:type="dxa"/>
          <w:wAfter w:w="185" w:type="dxa"/>
          <w:trHeight w:val="315"/>
        </w:trPr>
        <w:tc>
          <w:tcPr>
            <w:tcW w:w="1315" w:type="dxa"/>
            <w:tcBorders>
              <w:bottom w:val="single" w:sz="4" w:space="0" w:color="auto"/>
            </w:tcBorders>
            <w:shd w:val="clear" w:color="auto" w:fill="auto"/>
            <w:noWrap/>
            <w:vAlign w:val="center"/>
            <w:hideMark/>
          </w:tcPr>
          <w:p w:rsidR="0011200A" w:rsidRPr="003E719C" w:rsidRDefault="0011200A" w:rsidP="00F47DC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OTU Name </w:t>
            </w:r>
            <w:r w:rsidR="00F47DCD">
              <w:rPr>
                <w:rFonts w:ascii="Times New Roman" w:hAnsi="Times New Roman" w:cs="Times New Roman"/>
                <w:color w:val="000000"/>
                <w:sz w:val="20"/>
                <w:szCs w:val="20"/>
                <w:vertAlign w:val="superscript"/>
              </w:rPr>
              <w:t>¶</w:t>
            </w:r>
          </w:p>
        </w:tc>
        <w:tc>
          <w:tcPr>
            <w:tcW w:w="1902" w:type="dxa"/>
            <w:tcBorders>
              <w:bottom w:val="single" w:sz="4" w:space="0" w:color="auto"/>
            </w:tcBorders>
            <w:shd w:val="clear" w:color="auto" w:fill="auto"/>
            <w:noWrap/>
            <w:vAlign w:val="center"/>
            <w:hideMark/>
          </w:tcPr>
          <w:p w:rsidR="0011200A" w:rsidRPr="003E719C" w:rsidRDefault="0011200A" w:rsidP="007C2780">
            <w:pPr>
              <w:spacing w:after="0" w:line="240" w:lineRule="auto"/>
              <w:rPr>
                <w:rFonts w:ascii="Times New Roman" w:eastAsia="Times New Roman" w:hAnsi="Times New Roman" w:cs="Times New Roman"/>
                <w:b/>
                <w:bCs/>
                <w:color w:val="000000"/>
                <w:sz w:val="20"/>
                <w:szCs w:val="20"/>
              </w:rPr>
            </w:pPr>
            <w:r w:rsidRPr="003E719C">
              <w:rPr>
                <w:rFonts w:ascii="Times New Roman" w:eastAsia="Times New Roman" w:hAnsi="Times New Roman" w:cs="Times New Roman"/>
                <w:b/>
                <w:bCs/>
                <w:color w:val="000000"/>
                <w:sz w:val="20"/>
                <w:szCs w:val="20"/>
              </w:rPr>
              <w:t>Kingdom/Phylum</w:t>
            </w:r>
          </w:p>
        </w:tc>
        <w:tc>
          <w:tcPr>
            <w:tcW w:w="1984" w:type="dxa"/>
            <w:tcBorders>
              <w:bottom w:val="single" w:sz="4" w:space="0" w:color="auto"/>
            </w:tcBorders>
            <w:shd w:val="clear" w:color="auto" w:fill="auto"/>
            <w:noWrap/>
            <w:vAlign w:val="center"/>
            <w:hideMark/>
          </w:tcPr>
          <w:p w:rsidR="0011200A" w:rsidRPr="003E719C" w:rsidRDefault="0011200A" w:rsidP="007C2780">
            <w:pPr>
              <w:spacing w:after="0" w:line="240" w:lineRule="auto"/>
              <w:rPr>
                <w:rFonts w:ascii="Times New Roman" w:eastAsia="Times New Roman" w:hAnsi="Times New Roman" w:cs="Times New Roman"/>
                <w:b/>
                <w:bCs/>
                <w:color w:val="000000"/>
                <w:sz w:val="20"/>
                <w:szCs w:val="20"/>
              </w:rPr>
            </w:pPr>
            <w:r w:rsidRPr="003E719C">
              <w:rPr>
                <w:rFonts w:ascii="Times New Roman" w:eastAsia="Times New Roman" w:hAnsi="Times New Roman" w:cs="Times New Roman"/>
                <w:b/>
                <w:bCs/>
                <w:color w:val="000000"/>
                <w:sz w:val="20"/>
                <w:szCs w:val="20"/>
              </w:rPr>
              <w:t>Species</w:t>
            </w:r>
          </w:p>
        </w:tc>
        <w:tc>
          <w:tcPr>
            <w:tcW w:w="1134" w:type="dxa"/>
            <w:tcBorders>
              <w:bottom w:val="single" w:sz="4" w:space="0" w:color="auto"/>
            </w:tcBorders>
            <w:shd w:val="clear" w:color="auto" w:fill="auto"/>
            <w:noWrap/>
            <w:vAlign w:val="center"/>
            <w:hideMark/>
          </w:tcPr>
          <w:p w:rsidR="0011200A" w:rsidRPr="003E719C" w:rsidRDefault="0011200A" w:rsidP="007C2780">
            <w:pPr>
              <w:spacing w:after="0" w:line="240" w:lineRule="auto"/>
              <w:rPr>
                <w:rFonts w:ascii="Times New Roman" w:eastAsia="Times New Roman" w:hAnsi="Times New Roman" w:cs="Times New Roman"/>
                <w:b/>
                <w:bCs/>
                <w:color w:val="000000"/>
                <w:sz w:val="20"/>
                <w:szCs w:val="20"/>
              </w:rPr>
            </w:pPr>
            <w:r w:rsidRPr="003E719C">
              <w:rPr>
                <w:rFonts w:ascii="Times New Roman" w:eastAsia="Times New Roman" w:hAnsi="Times New Roman" w:cs="Times New Roman"/>
                <w:b/>
                <w:bCs/>
                <w:color w:val="000000"/>
                <w:sz w:val="20"/>
                <w:szCs w:val="20"/>
              </w:rPr>
              <w:t>Frequency</w:t>
            </w:r>
          </w:p>
        </w:tc>
        <w:tc>
          <w:tcPr>
            <w:tcW w:w="993" w:type="dxa"/>
            <w:tcBorders>
              <w:bottom w:val="single" w:sz="4" w:space="0" w:color="auto"/>
            </w:tcBorders>
            <w:shd w:val="clear" w:color="auto" w:fill="auto"/>
            <w:noWrap/>
            <w:vAlign w:val="center"/>
            <w:hideMark/>
          </w:tcPr>
          <w:p w:rsidR="0011200A" w:rsidRPr="003E719C" w:rsidRDefault="0011200A" w:rsidP="007C2780">
            <w:pPr>
              <w:spacing w:after="0" w:line="240" w:lineRule="auto"/>
              <w:jc w:val="center"/>
              <w:rPr>
                <w:rFonts w:ascii="Times New Roman" w:eastAsia="Times New Roman" w:hAnsi="Times New Roman" w:cs="Times New Roman"/>
                <w:b/>
                <w:color w:val="000000"/>
                <w:sz w:val="20"/>
                <w:szCs w:val="20"/>
              </w:rPr>
            </w:pPr>
            <w:r w:rsidRPr="003E719C">
              <w:rPr>
                <w:rFonts w:ascii="Times New Roman" w:eastAsia="Times New Roman" w:hAnsi="Times New Roman" w:cs="Times New Roman"/>
                <w:b/>
                <w:color w:val="000000"/>
                <w:sz w:val="20"/>
                <w:szCs w:val="20"/>
              </w:rPr>
              <w:t>Reads</w:t>
            </w:r>
          </w:p>
        </w:tc>
        <w:tc>
          <w:tcPr>
            <w:tcW w:w="894" w:type="dxa"/>
            <w:tcBorders>
              <w:bottom w:val="single" w:sz="4" w:space="0" w:color="auto"/>
            </w:tcBorders>
            <w:shd w:val="clear" w:color="auto" w:fill="auto"/>
            <w:noWrap/>
            <w:vAlign w:val="center"/>
            <w:hideMark/>
          </w:tcPr>
          <w:p w:rsidR="0011200A" w:rsidRPr="003E719C" w:rsidRDefault="0011200A" w:rsidP="007C27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Best i</w:t>
            </w:r>
            <w:r w:rsidRPr="003E719C">
              <w:rPr>
                <w:rFonts w:ascii="Times New Roman" w:eastAsia="Times New Roman" w:hAnsi="Times New Roman" w:cs="Times New Roman"/>
                <w:b/>
                <w:color w:val="000000"/>
                <w:sz w:val="20"/>
                <w:szCs w:val="20"/>
              </w:rPr>
              <w:t>dentity</w:t>
            </w:r>
          </w:p>
        </w:tc>
      </w:tr>
      <w:tr w:rsidR="00D94A3D" w:rsidRPr="003E719C" w:rsidTr="005D57DA">
        <w:trPr>
          <w:gridBefore w:val="1"/>
          <w:gridAfter w:val="1"/>
          <w:wBefore w:w="99" w:type="dxa"/>
          <w:wAfter w:w="185" w:type="dxa"/>
          <w:trHeight w:val="300"/>
        </w:trPr>
        <w:tc>
          <w:tcPr>
            <w:tcW w:w="1315" w:type="dxa"/>
            <w:tcBorders>
              <w:top w:val="single" w:sz="4" w:space="0" w:color="auto"/>
            </w:tcBorders>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gh_00001</w:t>
            </w:r>
          </w:p>
        </w:tc>
        <w:tc>
          <w:tcPr>
            <w:tcW w:w="1902" w:type="dxa"/>
            <w:tcBorders>
              <w:top w:val="single" w:sz="4" w:space="0" w:color="auto"/>
            </w:tcBorders>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tcBorders>
              <w:top w:val="single" w:sz="4" w:space="0" w:color="auto"/>
            </w:tcBorders>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Vaccinium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vitis-idaea</w:t>
            </w:r>
            <w:proofErr w:type="spellEnd"/>
          </w:p>
        </w:tc>
        <w:tc>
          <w:tcPr>
            <w:tcW w:w="1134" w:type="dxa"/>
            <w:tcBorders>
              <w:top w:val="single" w:sz="4" w:space="0" w:color="auto"/>
            </w:tcBorders>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91</w:t>
            </w:r>
          </w:p>
        </w:tc>
        <w:tc>
          <w:tcPr>
            <w:tcW w:w="993" w:type="dxa"/>
            <w:tcBorders>
              <w:top w:val="single" w:sz="4" w:space="0" w:color="auto"/>
            </w:tcBorders>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4034929</w:t>
            </w:r>
          </w:p>
        </w:tc>
        <w:tc>
          <w:tcPr>
            <w:tcW w:w="894" w:type="dxa"/>
            <w:tcBorders>
              <w:top w:val="single" w:sz="4" w:space="0" w:color="auto"/>
            </w:tcBorders>
            <w:shd w:val="clear" w:color="auto" w:fill="D9D9D9" w:themeFill="background1" w:themeFillShade="D9"/>
            <w:noWrap/>
            <w:vAlign w:val="center"/>
            <w:hideMark/>
          </w:tcPr>
          <w:p w:rsidR="00D94A3D" w:rsidRPr="001A0850" w:rsidRDefault="00D94A3D" w:rsidP="00362B92">
            <w:pPr>
              <w:spacing w:after="0"/>
              <w:jc w:val="center"/>
              <w:rPr>
                <w:rFonts w:ascii="Times New Roman" w:hAnsi="Times New Roman" w:cs="Times New Roman"/>
                <w:color w:val="000000"/>
                <w:sz w:val="4"/>
                <w:szCs w:val="4"/>
              </w:rPr>
            </w:pPr>
          </w:p>
          <w:p w:rsidR="00D94A3D" w:rsidRPr="00E03836" w:rsidRDefault="00D94A3D" w:rsidP="00362B9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mav_00001</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Formica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87</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2572392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ast_00001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Tussilago</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farfara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1067530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ast_00003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Taraxacum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533355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v05_00002</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Alces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alces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83</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241930</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ast_00002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palustre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927587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Avenella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flexuosa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310499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ros_00001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Rubus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idaeus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282754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Deschampsia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209737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Cicerbita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alpina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345647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Vaccinium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myrtillus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1429792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Oliarces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clara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1767672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v05_00010</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53</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30189</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ast_00012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Hieracium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83706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Avena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404048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v05_00003</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scrofa</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50</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78161</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355698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cyp_00002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51055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81144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Crepis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paludosa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235110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Camponotus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herculeanus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39</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1453732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ast_00010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91064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Asterales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1540008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540600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Empetrum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1166872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0.94</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gh_00016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Asterales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279616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Lasius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337584</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gh_00036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Pinus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resinosa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64671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poa_00010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Triticum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aestivum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43586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Phleum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pratense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27849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cyp_00004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2</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32019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mav_00005</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Provespa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barthelemyi</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1198307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poa_00031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Loliinae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10376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Alnus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54561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v05_00007</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Tetrao</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urogallus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46519</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ros_00011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Potentilla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anglica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11185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poa_00005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Agrostidinae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105960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ast_00019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Hieracium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19194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cyp_00025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3</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5385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cyp_00003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4</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44303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Salicaceae</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400681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gh_00017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Musineon</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vaginatum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247771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poa_00023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Triticeae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15192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v05_00004</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Oryctolagus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cuniculus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76285</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v05_00009</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Anatidae</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33497</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v05_00035</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Gallus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4165</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Ambrosia </w:t>
            </w:r>
            <w:proofErr w:type="spellStart"/>
            <w:r w:rsidRPr="003E719C">
              <w:rPr>
                <w:rFonts w:ascii="Times New Roman" w:eastAsia="Times New Roman" w:hAnsi="Times New Roman" w:cs="Times New Roman"/>
                <w:i/>
                <w:iCs/>
                <w:color w:val="000000"/>
                <w:sz w:val="20"/>
                <w:szCs w:val="20"/>
              </w:rPr>
              <w:t>artemisiifolia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9198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mav_00009</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Vespoidea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158702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Chamerion</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angustifolium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192289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v05_00016</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Ovis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14080</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gh_00038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Picea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breweriana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57292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poa_00019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19278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poa_00024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Triticeae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12742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ros_00005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Rubus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arcticus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26093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vaginata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6712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trivialis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4581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ast_00032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Asteracea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8739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ros_00003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Potentilla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67184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v05_00011</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Tetrao</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25117</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v05_00405</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Cervus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elaphus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149</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ast_00022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Hieracium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6736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ast_00030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10712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gh_00032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Rumex</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hastatulus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79844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gh_00039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Calluna</w:t>
            </w:r>
            <w:proofErr w:type="spellEnd"/>
            <w:r w:rsidRPr="003E719C">
              <w:rPr>
                <w:rFonts w:ascii="Times New Roman" w:eastAsia="Times New Roman" w:hAnsi="Times New Roman" w:cs="Times New Roman"/>
                <w:i/>
                <w:iCs/>
                <w:color w:val="000000"/>
                <w:sz w:val="20"/>
                <w:szCs w:val="20"/>
              </w:rPr>
              <w:t xml:space="preserve"> vulgaris</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44191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mav_00057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Eriesthis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color w:val="000000"/>
                <w:sz w:val="20"/>
                <w:szCs w:val="20"/>
              </w:rPr>
              <w:t>cf</w:t>
            </w:r>
            <w:proofErr w:type="spellEnd"/>
            <w:r w:rsidRPr="003E719C">
              <w:rPr>
                <w:rFonts w:ascii="Times New Roman" w:eastAsia="Times New Roman" w:hAnsi="Times New Roman" w:cs="Times New Roman"/>
                <w:color w:val="000000"/>
                <w:sz w:val="20"/>
                <w:szCs w:val="20"/>
              </w:rPr>
              <w:t>.</w:t>
            </w:r>
            <w:r w:rsidRPr="003E719C">
              <w:rPr>
                <w:rFonts w:ascii="Times New Roman" w:eastAsia="Times New Roman" w:hAnsi="Times New Roman" w:cs="Times New Roman"/>
                <w:i/>
                <w:iCs/>
                <w:color w:val="000000"/>
                <w:sz w:val="20"/>
                <w:szCs w:val="20"/>
              </w:rPr>
              <w:t>'</w:t>
            </w:r>
            <w:proofErr w:type="spellStart"/>
            <w:r w:rsidRPr="003E719C">
              <w:rPr>
                <w:rFonts w:ascii="Times New Roman" w:eastAsia="Times New Roman" w:hAnsi="Times New Roman" w:cs="Times New Roman"/>
                <w:i/>
                <w:iCs/>
                <w:color w:val="000000"/>
                <w:sz w:val="20"/>
                <w:szCs w:val="20"/>
              </w:rPr>
              <w:t>rhodesiana</w:t>
            </w:r>
            <w:proofErr w:type="spellEnd"/>
            <w:r w:rsidRPr="003E719C">
              <w:rPr>
                <w:rFonts w:ascii="Times New Roman" w:eastAsia="Times New Roman" w:hAnsi="Times New Roman" w:cs="Times New Roman"/>
                <w:i/>
                <w:iCs/>
                <w:color w:val="000000"/>
                <w:sz w:val="20"/>
                <w:szCs w:val="20"/>
              </w:rPr>
              <w:t>'</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13059</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poa_00057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Hordeum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vulgare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3805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ros_00032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Alchemilla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1359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gh_00042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Lathyrus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pratensis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42330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gh_00046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Vaccinium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uliginosum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29965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mav_00033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Protostomia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27815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poa_00007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Agrostidinae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59721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ros_00193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Sorbus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375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Vaccinium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microcarpum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63599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ast_00017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Tussilagininae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14876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mav_00013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Bombus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93199</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poa_00012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Triticum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9840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summed9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Malus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v05_00059</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Sylvia </w:t>
            </w:r>
            <w:proofErr w:type="spellStart"/>
            <w:r w:rsidRPr="003E719C">
              <w:rPr>
                <w:rFonts w:ascii="Times New Roman" w:eastAsia="Times New Roman" w:hAnsi="Times New Roman" w:cs="Times New Roman"/>
                <w:i/>
                <w:iCs/>
                <w:color w:val="000000"/>
                <w:sz w:val="20"/>
                <w:szCs w:val="20"/>
              </w:rPr>
              <w:t>crassirostris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3796</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v05_00693</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Erinaceus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concolor</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111</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ast_00356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Tragopogon</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927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cyp_00007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5</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22570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mav_00027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Mycetophilidae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33444</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ros_00014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Comarum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palustre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6775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v05_00558</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Felis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catus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131</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ast_00027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Gnaphalieae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12468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0.95</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ast_00498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Cichorieae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656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cyp_00045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6</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3378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mav_00014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Protostomia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92869</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mav_00028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Pyrobombus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33332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mav_00046</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Argulus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americanus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17976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ros_00600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Prunus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v05_00037</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Lepus </w:t>
            </w:r>
            <w:r w:rsidRPr="003E719C">
              <w:rPr>
                <w:rFonts w:ascii="Times New Roman" w:eastAsia="Times New Roman" w:hAnsi="Times New Roman" w:cs="Times New Roman"/>
                <w:color w:val="000000"/>
                <w:sz w:val="20"/>
                <w:szCs w:val="20"/>
              </w:rPr>
              <w:t>sp.</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5018</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ast_00011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Lactuca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82117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mav_00032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Sylvicola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fenestralis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29681</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poa_00048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Loliinae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5730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poa_00081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2248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ros_00052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Prunus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1463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v05_00113</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Actitis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hypoleucos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2174</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ast_00047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Cichorieae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3108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ast_01398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Prenanthes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purpurea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cyp_00052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7</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2363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gh_00056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Luzula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pilosa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18877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gh_00095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Melampyrum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sylvaticum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5178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mav_00044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Symydobius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kabae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17348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mav_00064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10493</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mav_00065</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Ditrysia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10021</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poa_00054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Milium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effusum</w:t>
            </w:r>
            <w:proofErr w:type="spellEnd"/>
            <w:r w:rsidRPr="003E719C">
              <w:rPr>
                <w:rFonts w:ascii="Times New Roman" w:eastAsia="Times New Roman" w:hAnsi="Times New Roman" w:cs="Times New Roman"/>
                <w:i/>
                <w:iCs/>
                <w:color w:val="000000"/>
                <w:sz w:val="20"/>
                <w:szCs w:val="20"/>
              </w:rPr>
              <w:t xml:space="preserve"> subsp. </w:t>
            </w:r>
            <w:proofErr w:type="spellStart"/>
            <w:r w:rsidRPr="003E719C">
              <w:rPr>
                <w:rFonts w:ascii="Times New Roman" w:eastAsia="Times New Roman" w:hAnsi="Times New Roman" w:cs="Times New Roman"/>
                <w:i/>
                <w:iCs/>
                <w:color w:val="000000"/>
                <w:sz w:val="20"/>
                <w:szCs w:val="20"/>
              </w:rPr>
              <w:t>effusum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3783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poa_00077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2792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ros_00042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Alchemilla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2714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ros_00377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Rubus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v05_00066</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Sylvaemus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r w:rsidRPr="003E719C">
              <w:rPr>
                <w:rFonts w:ascii="Times New Roman" w:eastAsia="Times New Roman" w:hAnsi="Times New Roman" w:cs="Times New Roman"/>
                <w:i/>
                <w:iCs/>
                <w:color w:val="000000"/>
                <w:sz w:val="20"/>
                <w:szCs w:val="20"/>
              </w:rPr>
              <w:t>.</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3605</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v05_00577</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Canis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62</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cyp_00010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8</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cyp_00170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9</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493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gh_00018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Cannabis sativa</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241885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gh_00047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Areca </w:t>
            </w:r>
            <w:proofErr w:type="spellStart"/>
            <w:r w:rsidRPr="003E719C">
              <w:rPr>
                <w:rFonts w:ascii="Times New Roman" w:eastAsia="Times New Roman" w:hAnsi="Times New Roman" w:cs="Times New Roman"/>
                <w:i/>
                <w:iCs/>
                <w:color w:val="000000"/>
                <w:sz w:val="20"/>
                <w:szCs w:val="20"/>
              </w:rPr>
              <w:t>triandra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27985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gh_00052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Brassicaceae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15432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gh_00065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Melampyrum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lastRenderedPageBreak/>
              <w:t>pratense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11255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gh_00115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Lotus </w:t>
            </w:r>
            <w:proofErr w:type="spellStart"/>
            <w:r w:rsidRPr="003E719C">
              <w:rPr>
                <w:rFonts w:ascii="Times New Roman" w:eastAsia="Times New Roman" w:hAnsi="Times New Roman" w:cs="Times New Roman"/>
                <w:i/>
                <w:iCs/>
                <w:color w:val="000000"/>
                <w:sz w:val="20"/>
                <w:szCs w:val="20"/>
              </w:rPr>
              <w:t>japonicus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5716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gh_00117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Polygonum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cognatum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6509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gh_00125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Hypnales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4842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gh_00137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Geranium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4885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gh_00174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Viola </w:t>
            </w:r>
            <w:proofErr w:type="spellStart"/>
            <w:r w:rsidRPr="003E719C">
              <w:rPr>
                <w:rFonts w:ascii="Times New Roman" w:eastAsia="Times New Roman" w:hAnsi="Times New Roman" w:cs="Times New Roman"/>
                <w:i/>
                <w:iCs/>
                <w:color w:val="000000"/>
                <w:sz w:val="20"/>
                <w:szCs w:val="20"/>
              </w:rPr>
              <w:t>bulbosa</w:t>
            </w:r>
            <w:proofErr w:type="spellEnd"/>
            <w:r w:rsidRPr="003E719C">
              <w:rPr>
                <w:rFonts w:ascii="Times New Roman" w:eastAsia="Times New Roman" w:hAnsi="Times New Roman" w:cs="Times New Roman"/>
                <w:i/>
                <w:iCs/>
                <w:color w:val="000000"/>
                <w:sz w:val="20"/>
                <w:szCs w:val="20"/>
              </w:rPr>
              <w:t xml:space="preserve"> subsp. </w:t>
            </w:r>
            <w:proofErr w:type="spellStart"/>
            <w:r w:rsidRPr="003E719C">
              <w:rPr>
                <w:rFonts w:ascii="Times New Roman" w:eastAsia="Times New Roman" w:hAnsi="Times New Roman" w:cs="Times New Roman"/>
                <w:i/>
                <w:iCs/>
                <w:color w:val="000000"/>
                <w:sz w:val="20"/>
                <w:szCs w:val="20"/>
              </w:rPr>
              <w:t>tuberifera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1055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gh_00259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Sphagnum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2697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mav_00019</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Bombus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sporadicus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55845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mav_00036</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Cosmophasis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micarioides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25046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mav_00048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Bombus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17569</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mav_00126</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Athetini</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4427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mav_00143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Caeciliusidae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3838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mav_00164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3286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mav_00177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Stemonyphantes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2635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mav_00193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Bombus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3015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mav_00228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Evarcha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1946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mav_00270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2001</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poa_00039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Alopecurus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japonicus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7616</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poa_00055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Pooideae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758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poa_00060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Oryza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4304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poa_00072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Vahlodea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atropurpurea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1599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poa_00086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2134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poa_00140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Dactylis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glomerata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1047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poa_00152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Holcus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lanatus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855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ros_00077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Rubus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729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summed10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Molinia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caerulea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8994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ast_00075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2528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ast_00078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Cichorieae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2417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ast_00125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arvense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2065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ast_01047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Cirsium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ast_01267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Leontodon</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hispidus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ast_01693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Tussilagininae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cyp_00099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10</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917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cyp_00112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11</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cyp_00173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12</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533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cyp_00223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13</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361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cyp_00254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14</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344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cyp_00469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15</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cyp_00634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Carex</w:t>
            </w:r>
            <w:proofErr w:type="spellEnd"/>
            <w:r w:rsidRPr="003E719C">
              <w:rPr>
                <w:rFonts w:ascii="Times New Roman" w:eastAsia="Times New Roman" w:hAnsi="Times New Roman" w:cs="Times New Roman"/>
                <w:color w:val="000000"/>
                <w:sz w:val="20"/>
                <w:szCs w:val="20"/>
              </w:rPr>
              <w:t xml:space="preserve"> sp. 16</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gh_00006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Vaccinium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ovalifolium</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2028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gh_00105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Teucrium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4779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gh_00106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Morella </w:t>
            </w:r>
            <w:proofErr w:type="spellStart"/>
            <w:r w:rsidRPr="003E719C">
              <w:rPr>
                <w:rFonts w:ascii="Times New Roman" w:eastAsia="Times New Roman" w:hAnsi="Times New Roman" w:cs="Times New Roman"/>
                <w:i/>
                <w:iCs/>
                <w:color w:val="000000"/>
                <w:sz w:val="20"/>
                <w:szCs w:val="20"/>
              </w:rPr>
              <w:t>diversifolia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7598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gh_00138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Trifolium</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gymnocarpon</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5259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gh_00157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Musa </w:t>
            </w:r>
            <w:proofErr w:type="spellStart"/>
            <w:r w:rsidRPr="003E719C">
              <w:rPr>
                <w:rFonts w:ascii="Times New Roman" w:eastAsia="Times New Roman" w:hAnsi="Times New Roman" w:cs="Times New Roman"/>
                <w:i/>
                <w:iCs/>
                <w:color w:val="000000"/>
                <w:sz w:val="20"/>
                <w:szCs w:val="20"/>
              </w:rPr>
              <w:t>rosea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1705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gh_00160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Trifolium</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4100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gh_00179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Ptilium</w:t>
            </w:r>
            <w:proofErr w:type="spellEnd"/>
            <w:r w:rsidRPr="003E719C">
              <w:rPr>
                <w:rFonts w:ascii="Times New Roman" w:eastAsia="Times New Roman" w:hAnsi="Times New Roman" w:cs="Times New Roman"/>
                <w:i/>
                <w:iCs/>
                <w:color w:val="000000"/>
                <w:sz w:val="20"/>
                <w:szCs w:val="20"/>
              </w:rPr>
              <w:t xml:space="preserve"> crista-</w:t>
            </w:r>
            <w:proofErr w:type="spellStart"/>
            <w:r w:rsidRPr="003E719C">
              <w:rPr>
                <w:rFonts w:ascii="Times New Roman" w:eastAsia="Times New Roman" w:hAnsi="Times New Roman" w:cs="Times New Roman"/>
                <w:i/>
                <w:iCs/>
                <w:color w:val="000000"/>
                <w:sz w:val="20"/>
                <w:szCs w:val="20"/>
              </w:rPr>
              <w:t>castrensis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3667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gh_00198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Trientalis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europaea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1941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gh_00261</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Leucothoe</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2532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gh_00340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Allium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1140</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gh_00366</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Vicia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cracca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1798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gh_00484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Arecaceae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1192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gh_01045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Tumamoca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macdougalii</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354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gh_01574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Juncus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balticus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241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gh_02455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Asparagus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0.98</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mav_00018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Bombus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campestris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66625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mav_00026</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Aphidomorpha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34608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mav_00061</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11508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mav_00078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Prosarthria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teretrirostris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8368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mav_00083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7388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mav_00159</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Schizophora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3398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mav_00230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2538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mav_00239</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Scarabaeidae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1405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mav_00240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Obtectomera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1928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mav_00243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1818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mav_00276</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Metoecus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1855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mav_00283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Mandibulata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1776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mav_00290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Cicadellidae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1436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mav_00293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Deroceras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reticulatum</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1873</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mav_00299</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Macrosteles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fascifrons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1787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mav_00300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Lycosidae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1807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mav_00360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Pancrustacea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1197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mav_00371</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Polyphaga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1322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mav_00377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Nicrophorinae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1306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mav_00387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Protostomia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1282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mav_00411</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Aleocharinae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587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mav_00437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Miridae</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1054</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mav_00458</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Evarcha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348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mav_00472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Pardosa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650</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mav_00480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Thrips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flavidulus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678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mav_00492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Syneta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adamsi</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886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mav_00530</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Bolitochara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pulchra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778</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lastRenderedPageBreak/>
              <w:t>mav_00587</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Isotoma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viridis</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541</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mav_00722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Polyphaga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433</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mav_00754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Paralamyctes</w:t>
            </w:r>
            <w:proofErr w:type="spellEnd"/>
            <w:r w:rsidRPr="003E719C">
              <w:rPr>
                <w:rFonts w:ascii="Times New Roman" w:eastAsia="Times New Roman" w:hAnsi="Times New Roman" w:cs="Times New Roman"/>
                <w:color w:val="000000"/>
                <w:sz w:val="20"/>
                <w:szCs w:val="20"/>
              </w:rPr>
              <w:t xml:space="preserve"> 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382</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mav_01252</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Endopterygota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146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mav_01374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Mandibulata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165</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mav_01381</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Ampedus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156</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poa_00062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Agrostidinae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444</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poa_00074</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poa_00098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Triticeae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285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poa_00132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807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poa_00182</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808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0.96</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poa_00197</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Loliinae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872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poa_00298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388</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0.99</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poa_00385</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Melica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picta</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295</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poa_00530</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113</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poa_00689</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Poeae</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239</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ros_00053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Potentilla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reptans</w:t>
            </w:r>
            <w:proofErr w:type="spellEnd"/>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57</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ros_00073</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Fragaria</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21</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ros_00468</w:t>
            </w:r>
          </w:p>
        </w:tc>
        <w:tc>
          <w:tcPr>
            <w:tcW w:w="1902"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Plantae</w:t>
            </w:r>
          </w:p>
        </w:tc>
        <w:tc>
          <w:tcPr>
            <w:tcW w:w="1984" w:type="dxa"/>
            <w:shd w:val="clear" w:color="000000" w:fill="D9D9D9"/>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r w:rsidRPr="003E719C">
              <w:rPr>
                <w:rFonts w:ascii="Times New Roman" w:eastAsia="Times New Roman" w:hAnsi="Times New Roman" w:cs="Times New Roman"/>
                <w:i/>
                <w:iCs/>
                <w:color w:val="000000"/>
                <w:sz w:val="20"/>
                <w:szCs w:val="20"/>
              </w:rPr>
              <w:t xml:space="preserve">Rosa </w:t>
            </w:r>
            <w:r w:rsidRPr="003E719C">
              <w:rPr>
                <w:rFonts w:ascii="Times New Roman" w:eastAsia="Times New Roman" w:hAnsi="Times New Roman" w:cs="Times New Roman"/>
                <w:color w:val="000000"/>
                <w:sz w:val="20"/>
                <w:szCs w:val="20"/>
              </w:rPr>
              <w:t>sp.</w:t>
            </w:r>
          </w:p>
        </w:tc>
        <w:tc>
          <w:tcPr>
            <w:tcW w:w="1134" w:type="dxa"/>
            <w:shd w:val="clear" w:color="000000" w:fill="D9D9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D9D9D9" w:themeFill="background1" w:themeFillShade="D9"/>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52</w:t>
            </w:r>
          </w:p>
        </w:tc>
        <w:tc>
          <w:tcPr>
            <w:tcW w:w="894" w:type="dxa"/>
            <w:shd w:val="clear" w:color="auto" w:fill="D9D9D9" w:themeFill="background1" w:themeFillShade="D9"/>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summed3</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Apis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mellifera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201</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5D57DA">
        <w:trPr>
          <w:gridBefore w:val="1"/>
          <w:gridAfter w:val="1"/>
          <w:wBefore w:w="99" w:type="dxa"/>
          <w:wAfter w:w="185" w:type="dxa"/>
          <w:trHeight w:val="300"/>
        </w:trPr>
        <w:tc>
          <w:tcPr>
            <w:tcW w:w="1315"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summed4</w:t>
            </w:r>
          </w:p>
        </w:tc>
        <w:tc>
          <w:tcPr>
            <w:tcW w:w="1902"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Arthropoda</w:t>
            </w:r>
            <w:proofErr w:type="spellEnd"/>
          </w:p>
        </w:tc>
        <w:tc>
          <w:tcPr>
            <w:tcW w:w="1984" w:type="dxa"/>
            <w:shd w:val="clear" w:color="auto" w:fill="BFBFBF" w:themeFill="background1" w:themeFillShade="BF"/>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Bradysia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amoena</w:t>
            </w:r>
            <w:proofErr w:type="spellEnd"/>
          </w:p>
        </w:tc>
        <w:tc>
          <w:tcPr>
            <w:tcW w:w="1134"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BFBFBF" w:themeFill="background1" w:themeFillShade="BF"/>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557</w:t>
            </w:r>
          </w:p>
        </w:tc>
        <w:tc>
          <w:tcPr>
            <w:tcW w:w="894" w:type="dxa"/>
            <w:shd w:val="clear" w:color="auto" w:fill="BFBFBF" w:themeFill="background1" w:themeFillShade="BF"/>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0.97</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v05_00114</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Meleagris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gallopavo</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163</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v05_00130</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Dama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dama</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1516</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v05_00184</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Tetrastes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bonasia</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108</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v05_00192</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Sorex</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araneus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731</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v05_00216</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Anas</w:t>
            </w:r>
            <w:proofErr w:type="spellEnd"/>
            <w:r w:rsidRPr="003E719C">
              <w:rPr>
                <w:rFonts w:ascii="Times New Roman" w:eastAsia="Times New Roman" w:hAnsi="Times New Roman" w:cs="Times New Roman"/>
                <w:i/>
                <w:iCs/>
                <w:color w:val="000000"/>
                <w:sz w:val="20"/>
                <w:szCs w:val="20"/>
              </w:rPr>
              <w:t xml:space="preserve"> </w:t>
            </w:r>
            <w:r w:rsidRPr="003E719C">
              <w:rPr>
                <w:rFonts w:ascii="Times New Roman" w:eastAsia="Times New Roman" w:hAnsi="Times New Roman" w:cs="Times New Roman"/>
                <w:color w:val="000000"/>
                <w:sz w:val="20"/>
                <w:szCs w:val="20"/>
              </w:rPr>
              <w:t>sp.</w:t>
            </w:r>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647</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v05_00269</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Turdus</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philomelos</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74</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v05_00356</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Rana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temporaria</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195</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v05_00516</w:t>
            </w:r>
          </w:p>
        </w:tc>
        <w:tc>
          <w:tcPr>
            <w:tcW w:w="1902"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Lutra</w:t>
            </w:r>
            <w:proofErr w:type="spellEnd"/>
            <w:r w:rsidRPr="003E719C">
              <w:rPr>
                <w:rFonts w:ascii="Times New Roman" w:eastAsia="Times New Roman" w:hAnsi="Times New Roman" w:cs="Times New Roman"/>
                <w:i/>
                <w:iCs/>
                <w:color w:val="000000"/>
                <w:sz w:val="20"/>
                <w:szCs w:val="20"/>
              </w:rPr>
              <w:t xml:space="preserve"> </w:t>
            </w:r>
            <w:proofErr w:type="spellStart"/>
            <w:r w:rsidRPr="003E719C">
              <w:rPr>
                <w:rFonts w:ascii="Times New Roman" w:eastAsia="Times New Roman" w:hAnsi="Times New Roman" w:cs="Times New Roman"/>
                <w:i/>
                <w:iCs/>
                <w:color w:val="000000"/>
                <w:sz w:val="20"/>
                <w:szCs w:val="20"/>
              </w:rPr>
              <w:t>lutra</w:t>
            </w:r>
            <w:proofErr w:type="spellEnd"/>
          </w:p>
        </w:tc>
        <w:tc>
          <w:tcPr>
            <w:tcW w:w="1134"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201</w:t>
            </w:r>
          </w:p>
        </w:tc>
        <w:tc>
          <w:tcPr>
            <w:tcW w:w="894" w:type="dxa"/>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D94A3D" w:rsidRPr="003E719C" w:rsidTr="007C2780">
        <w:trPr>
          <w:gridBefore w:val="1"/>
          <w:gridAfter w:val="1"/>
          <w:wBefore w:w="99" w:type="dxa"/>
          <w:wAfter w:w="185" w:type="dxa"/>
          <w:trHeight w:val="300"/>
        </w:trPr>
        <w:tc>
          <w:tcPr>
            <w:tcW w:w="1315" w:type="dxa"/>
            <w:tcBorders>
              <w:bottom w:val="single" w:sz="4" w:space="0" w:color="auto"/>
            </w:tcBorders>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v05_00821</w:t>
            </w:r>
          </w:p>
        </w:tc>
        <w:tc>
          <w:tcPr>
            <w:tcW w:w="1902" w:type="dxa"/>
            <w:tcBorders>
              <w:bottom w:val="single" w:sz="4" w:space="0" w:color="auto"/>
            </w:tcBorders>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color w:val="000000"/>
                <w:sz w:val="20"/>
                <w:szCs w:val="20"/>
              </w:rPr>
            </w:pPr>
            <w:proofErr w:type="spellStart"/>
            <w:r w:rsidRPr="003E719C">
              <w:rPr>
                <w:rFonts w:ascii="Times New Roman" w:eastAsia="Times New Roman" w:hAnsi="Times New Roman" w:cs="Times New Roman"/>
                <w:color w:val="000000"/>
                <w:sz w:val="20"/>
                <w:szCs w:val="20"/>
              </w:rPr>
              <w:t>Chordata</w:t>
            </w:r>
            <w:proofErr w:type="spellEnd"/>
          </w:p>
        </w:tc>
        <w:tc>
          <w:tcPr>
            <w:tcW w:w="1984" w:type="dxa"/>
            <w:tcBorders>
              <w:bottom w:val="single" w:sz="4" w:space="0" w:color="auto"/>
            </w:tcBorders>
            <w:shd w:val="clear" w:color="auto" w:fill="auto"/>
            <w:noWrap/>
            <w:vAlign w:val="center"/>
            <w:hideMark/>
          </w:tcPr>
          <w:p w:rsidR="00D94A3D" w:rsidRPr="003E719C" w:rsidRDefault="00D94A3D" w:rsidP="007C2780">
            <w:pPr>
              <w:spacing w:after="0" w:line="240" w:lineRule="auto"/>
              <w:rPr>
                <w:rFonts w:ascii="Times New Roman" w:eastAsia="Times New Roman" w:hAnsi="Times New Roman" w:cs="Times New Roman"/>
                <w:i/>
                <w:iCs/>
                <w:color w:val="000000"/>
                <w:sz w:val="20"/>
                <w:szCs w:val="20"/>
              </w:rPr>
            </w:pPr>
            <w:proofErr w:type="spellStart"/>
            <w:r w:rsidRPr="003E719C">
              <w:rPr>
                <w:rFonts w:ascii="Times New Roman" w:eastAsia="Times New Roman" w:hAnsi="Times New Roman" w:cs="Times New Roman"/>
                <w:i/>
                <w:iCs/>
                <w:color w:val="000000"/>
                <w:sz w:val="20"/>
                <w:szCs w:val="20"/>
              </w:rPr>
              <w:t>Canis</w:t>
            </w:r>
            <w:proofErr w:type="spellEnd"/>
            <w:r w:rsidRPr="003E719C">
              <w:rPr>
                <w:rFonts w:ascii="Times New Roman" w:eastAsia="Times New Roman" w:hAnsi="Times New Roman" w:cs="Times New Roman"/>
                <w:i/>
                <w:iCs/>
                <w:color w:val="000000"/>
                <w:sz w:val="20"/>
                <w:szCs w:val="20"/>
              </w:rPr>
              <w:t xml:space="preserve"> lupus </w:t>
            </w:r>
            <w:proofErr w:type="spellStart"/>
            <w:r w:rsidRPr="003E719C">
              <w:rPr>
                <w:rFonts w:ascii="Times New Roman" w:eastAsia="Times New Roman" w:hAnsi="Times New Roman" w:cs="Times New Roman"/>
                <w:i/>
                <w:iCs/>
                <w:color w:val="000000"/>
                <w:sz w:val="20"/>
                <w:szCs w:val="20"/>
              </w:rPr>
              <w:t>familiaris</w:t>
            </w:r>
            <w:proofErr w:type="spellEnd"/>
          </w:p>
        </w:tc>
        <w:tc>
          <w:tcPr>
            <w:tcW w:w="1134" w:type="dxa"/>
            <w:tcBorders>
              <w:bottom w:val="single" w:sz="4" w:space="0" w:color="auto"/>
            </w:tcBorders>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1</w:t>
            </w:r>
          </w:p>
        </w:tc>
        <w:tc>
          <w:tcPr>
            <w:tcW w:w="993" w:type="dxa"/>
            <w:tcBorders>
              <w:bottom w:val="single" w:sz="4" w:space="0" w:color="auto"/>
            </w:tcBorders>
            <w:shd w:val="clear" w:color="auto" w:fill="auto"/>
            <w:noWrap/>
            <w:vAlign w:val="center"/>
            <w:hideMark/>
          </w:tcPr>
          <w:p w:rsidR="00D94A3D" w:rsidRPr="003E719C" w:rsidRDefault="00D94A3D" w:rsidP="007C2780">
            <w:pPr>
              <w:spacing w:after="0" w:line="240" w:lineRule="auto"/>
              <w:jc w:val="center"/>
              <w:rPr>
                <w:rFonts w:ascii="Times New Roman" w:eastAsia="Times New Roman" w:hAnsi="Times New Roman" w:cs="Times New Roman"/>
                <w:color w:val="000000"/>
                <w:sz w:val="20"/>
                <w:szCs w:val="20"/>
              </w:rPr>
            </w:pPr>
            <w:r w:rsidRPr="003E719C">
              <w:rPr>
                <w:rFonts w:ascii="Times New Roman" w:eastAsia="Times New Roman" w:hAnsi="Times New Roman" w:cs="Times New Roman"/>
                <w:color w:val="000000"/>
                <w:sz w:val="20"/>
                <w:szCs w:val="20"/>
              </w:rPr>
              <w:t>38</w:t>
            </w:r>
          </w:p>
        </w:tc>
        <w:tc>
          <w:tcPr>
            <w:tcW w:w="894" w:type="dxa"/>
            <w:tcBorders>
              <w:bottom w:val="single" w:sz="4" w:space="0" w:color="auto"/>
            </w:tcBorders>
            <w:shd w:val="clear" w:color="auto" w:fill="auto"/>
            <w:noWrap/>
            <w:vAlign w:val="center"/>
            <w:hideMark/>
          </w:tcPr>
          <w:p w:rsidR="00D94A3D" w:rsidRPr="00E03836" w:rsidRDefault="00D94A3D" w:rsidP="00362B92">
            <w:pPr>
              <w:spacing w:after="0"/>
              <w:jc w:val="center"/>
              <w:rPr>
                <w:rFonts w:ascii="Times New Roman" w:hAnsi="Times New Roman" w:cs="Times New Roman"/>
                <w:color w:val="000000"/>
                <w:sz w:val="20"/>
                <w:szCs w:val="20"/>
              </w:rPr>
            </w:pPr>
            <w:r w:rsidRPr="00E03836">
              <w:rPr>
                <w:rFonts w:ascii="Times New Roman" w:hAnsi="Times New Roman" w:cs="Times New Roman"/>
                <w:color w:val="000000"/>
                <w:sz w:val="20"/>
                <w:szCs w:val="20"/>
              </w:rPr>
              <w:t>1.00</w:t>
            </w:r>
          </w:p>
        </w:tc>
      </w:tr>
      <w:tr w:rsidR="0011200A" w:rsidRPr="003E719C" w:rsidTr="007C2780">
        <w:trPr>
          <w:gridBefore w:val="1"/>
          <w:gridAfter w:val="1"/>
          <w:wBefore w:w="99" w:type="dxa"/>
          <w:wAfter w:w="185" w:type="dxa"/>
          <w:trHeight w:val="300"/>
        </w:trPr>
        <w:tc>
          <w:tcPr>
            <w:tcW w:w="8222" w:type="dxa"/>
            <w:gridSpan w:val="6"/>
            <w:tcBorders>
              <w:top w:val="single" w:sz="4" w:space="0" w:color="auto"/>
            </w:tcBorders>
          </w:tcPr>
          <w:p w:rsidR="0011200A" w:rsidRPr="003E719C" w:rsidRDefault="00F47DCD" w:rsidP="007C2780">
            <w:pPr>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vertAlign w:val="superscript"/>
              </w:rPr>
              <w:t>¶</w:t>
            </w:r>
            <w:r w:rsidR="0011200A" w:rsidRPr="003E719C">
              <w:rPr>
                <w:rFonts w:ascii="Times New Roman" w:hAnsi="Times New Roman" w:cs="Times New Roman"/>
                <w:color w:val="000000"/>
                <w:sz w:val="20"/>
                <w:szCs w:val="20"/>
              </w:rPr>
              <w:t xml:space="preserve"> OTU-Operational taxonomic unit</w:t>
            </w:r>
          </w:p>
        </w:tc>
      </w:tr>
    </w:tbl>
    <w:p w:rsidR="00B77D7D" w:rsidRDefault="00B77D7D"/>
    <w:p w:rsidR="00B77D7D" w:rsidRDefault="00B77D7D">
      <w:r>
        <w:br w:type="page"/>
      </w:r>
    </w:p>
    <w:p w:rsidR="00B77D7D" w:rsidRPr="00D64F97" w:rsidRDefault="00B77D7D" w:rsidP="00B77D7D">
      <w:pPr>
        <w:spacing w:line="480" w:lineRule="auto"/>
        <w:rPr>
          <w:rFonts w:ascii="Times New Roman" w:hAnsi="Times New Roman" w:cs="Times New Roman"/>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
        <w:gridCol w:w="2802"/>
        <w:gridCol w:w="425"/>
        <w:gridCol w:w="1134"/>
        <w:gridCol w:w="850"/>
        <w:gridCol w:w="709"/>
        <w:gridCol w:w="709"/>
        <w:gridCol w:w="2268"/>
      </w:tblGrid>
      <w:tr w:rsidR="00B77D7D" w:rsidRPr="00CA2626" w:rsidTr="007C2780">
        <w:tc>
          <w:tcPr>
            <w:tcW w:w="9073" w:type="dxa"/>
            <w:gridSpan w:val="8"/>
          </w:tcPr>
          <w:p w:rsidR="00B77D7D" w:rsidRPr="00CA2626" w:rsidRDefault="00B77D7D" w:rsidP="0023591B">
            <w:pPr>
              <w:spacing w:line="480" w:lineRule="auto"/>
              <w:rPr>
                <w:rFonts w:ascii="Times New Roman" w:hAnsi="Times New Roman" w:cs="Times New Roman"/>
                <w:sz w:val="20"/>
                <w:szCs w:val="20"/>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009B00DD" w:rsidRPr="00FC5AC4">
              <w:rPr>
                <w:rFonts w:ascii="Times New Roman" w:hAnsi="Times New Roman" w:cs="Times New Roman"/>
                <w:b/>
                <w:sz w:val="20"/>
                <w:szCs w:val="20"/>
              </w:rPr>
              <w:t>3</w:t>
            </w:r>
            <w:r w:rsidRPr="00CA2626">
              <w:rPr>
                <w:rFonts w:ascii="Times New Roman" w:hAnsi="Times New Roman" w:cs="Times New Roman"/>
                <w:sz w:val="20"/>
                <w:szCs w:val="20"/>
              </w:rPr>
              <w:t xml:space="preserve">. Model selection based on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values (</w:t>
            </w:r>
            <w:proofErr w:type="spellStart"/>
            <w:r w:rsidRPr="00CA2626">
              <w:rPr>
                <w:rFonts w:ascii="Times New Roman" w:hAnsi="Times New Roman" w:cs="Times New Roman"/>
                <w:sz w:val="20"/>
                <w:szCs w:val="20"/>
              </w:rPr>
              <w:t>w</w:t>
            </w:r>
            <w:r w:rsidRPr="00430E1F">
              <w:rPr>
                <w:rFonts w:ascii="Times New Roman" w:hAnsi="Times New Roman" w:cs="Times New Roman"/>
                <w:i/>
                <w:sz w:val="20"/>
                <w:szCs w:val="20"/>
                <w:vertAlign w:val="subscript"/>
              </w:rPr>
              <w:t>i</w:t>
            </w:r>
            <w:proofErr w:type="spellEnd"/>
            <w:r>
              <w:rPr>
                <w:rFonts w:ascii="Times New Roman" w:hAnsi="Times New Roman" w:cs="Times New Roman"/>
                <w:i/>
                <w:sz w:val="20"/>
                <w:szCs w:val="20"/>
                <w:vertAlign w:val="subscript"/>
              </w:rPr>
              <w:t> </w:t>
            </w:r>
            <w:r w:rsidRPr="00CA2626">
              <w:rPr>
                <w:rFonts w:ascii="Times New Roman" w:hAnsi="Times New Roman" w:cs="Times New Roman"/>
                <w:sz w:val="20"/>
                <w:szCs w:val="20"/>
              </w:rPr>
              <w:t xml:space="preserve">=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weights) finding the most parsimonious linear mixed</w:t>
            </w:r>
            <w:r>
              <w:rPr>
                <w:rFonts w:ascii="Times New Roman" w:hAnsi="Times New Roman" w:cs="Times New Roman"/>
                <w:sz w:val="20"/>
                <w:szCs w:val="20"/>
              </w:rPr>
              <w:t>-effect</w:t>
            </w:r>
            <w:r w:rsidRPr="00CA2626">
              <w:rPr>
                <w:rFonts w:ascii="Times New Roman" w:hAnsi="Times New Roman" w:cs="Times New Roman"/>
                <w:sz w:val="20"/>
                <w:szCs w:val="20"/>
              </w:rPr>
              <w:t xml:space="preserve"> model when fitting </w:t>
            </w:r>
            <w:r>
              <w:rPr>
                <w:rFonts w:ascii="Times New Roman" w:hAnsi="Times New Roman" w:cs="Times New Roman"/>
                <w:sz w:val="20"/>
                <w:szCs w:val="20"/>
              </w:rPr>
              <w:t>120</w:t>
            </w:r>
            <w:r w:rsidRPr="00CA2626">
              <w:rPr>
                <w:rFonts w:ascii="Times New Roman" w:hAnsi="Times New Roman" w:cs="Times New Roman"/>
                <w:sz w:val="20"/>
                <w:szCs w:val="20"/>
              </w:rPr>
              <w:t xml:space="preserve"> samples of fecal crude protein (CP) of brown bears in relation to sex, age and reproductive </w:t>
            </w:r>
            <w:r>
              <w:rPr>
                <w:rFonts w:ascii="Times New Roman" w:hAnsi="Times New Roman" w:cs="Times New Roman"/>
                <w:sz w:val="20"/>
                <w:szCs w:val="20"/>
              </w:rPr>
              <w:t xml:space="preserve">categories and </w:t>
            </w:r>
            <w:r w:rsidR="00AD7CF0">
              <w:rPr>
                <w:rFonts w:ascii="Times New Roman" w:hAnsi="Times New Roman" w:cs="Times New Roman"/>
                <w:sz w:val="20"/>
                <w:szCs w:val="20"/>
              </w:rPr>
              <w:t>areas</w:t>
            </w:r>
            <w:r>
              <w:rPr>
                <w:rFonts w:ascii="Times New Roman" w:hAnsi="Times New Roman" w:cs="Times New Roman"/>
                <w:sz w:val="20"/>
                <w:szCs w:val="20"/>
              </w:rPr>
              <w:t xml:space="preserve"> (prior to visit to settlements</w:t>
            </w:r>
            <w:r w:rsidRPr="00CA2626">
              <w:rPr>
                <w:rFonts w:ascii="Times New Roman" w:hAnsi="Times New Roman" w:cs="Times New Roman"/>
                <w:sz w:val="20"/>
                <w:szCs w:val="20"/>
              </w:rPr>
              <w:t xml:space="preserve">, settlements, </w:t>
            </w:r>
            <w:r>
              <w:rPr>
                <w:rFonts w:ascii="Times New Roman" w:hAnsi="Times New Roman" w:cs="Times New Roman"/>
                <w:sz w:val="20"/>
                <w:szCs w:val="20"/>
              </w:rPr>
              <w:t xml:space="preserve">and </w:t>
            </w:r>
            <w:r w:rsidRPr="00CA2626">
              <w:rPr>
                <w:rFonts w:ascii="Times New Roman" w:hAnsi="Times New Roman" w:cs="Times New Roman"/>
                <w:sz w:val="20"/>
                <w:szCs w:val="20"/>
              </w:rPr>
              <w:t>remote areas</w:t>
            </w:r>
            <w:r>
              <w:rPr>
                <w:rFonts w:ascii="Times New Roman" w:hAnsi="Times New Roman" w:cs="Times New Roman"/>
                <w:sz w:val="20"/>
                <w:szCs w:val="20"/>
              </w:rPr>
              <w:t>)</w:t>
            </w:r>
            <w:r w:rsidRPr="00CA2626">
              <w:rPr>
                <w:rFonts w:ascii="Times New Roman" w:hAnsi="Times New Roman" w:cs="Times New Roman"/>
                <w:sz w:val="20"/>
                <w:szCs w:val="20"/>
              </w:rPr>
              <w:t xml:space="preserve">, </w:t>
            </w:r>
            <w:r>
              <w:rPr>
                <w:rFonts w:ascii="Times New Roman" w:hAnsi="Times New Roman" w:cs="Times New Roman"/>
                <w:sz w:val="20"/>
                <w:szCs w:val="20"/>
              </w:rPr>
              <w:t xml:space="preserve">and bear duration </w:t>
            </w:r>
            <w:r w:rsidRPr="00CA2626">
              <w:rPr>
                <w:rFonts w:ascii="Times New Roman" w:hAnsi="Times New Roman" w:cs="Times New Roman"/>
                <w:sz w:val="20"/>
                <w:szCs w:val="20"/>
              </w:rPr>
              <w:t xml:space="preserve">at settlements, in south-central Sweden between May and September 2010. BC=bear </w:t>
            </w:r>
            <w:r>
              <w:rPr>
                <w:rFonts w:ascii="Times New Roman" w:hAnsi="Times New Roman" w:cs="Times New Roman"/>
                <w:sz w:val="20"/>
                <w:szCs w:val="20"/>
              </w:rPr>
              <w:t>category</w:t>
            </w:r>
            <w:r w:rsidRPr="00CA2626">
              <w:rPr>
                <w:rFonts w:ascii="Times New Roman" w:hAnsi="Times New Roman" w:cs="Times New Roman"/>
                <w:sz w:val="20"/>
                <w:szCs w:val="20"/>
              </w:rPr>
              <w:t xml:space="preserve">, Fe=field exposure, d=Julian date,  </w:t>
            </w:r>
            <w:proofErr w:type="spellStart"/>
            <w:r w:rsidRPr="00CA2626">
              <w:rPr>
                <w:rFonts w:ascii="Times New Roman" w:hAnsi="Times New Roman" w:cs="Times New Roman"/>
                <w:sz w:val="20"/>
                <w:szCs w:val="20"/>
              </w:rPr>
              <w:t>Sd</w:t>
            </w:r>
            <w:proofErr w:type="spellEnd"/>
            <w:r w:rsidRPr="00CA2626">
              <w:rPr>
                <w:rFonts w:ascii="Times New Roman" w:hAnsi="Times New Roman" w:cs="Times New Roman"/>
                <w:sz w:val="20"/>
                <w:szCs w:val="20"/>
              </w:rPr>
              <w:t>=settlement duration, SR</w:t>
            </w:r>
            <w:r w:rsidRPr="000A15B1">
              <w:rPr>
                <w:rFonts w:ascii="Times New Roman" w:hAnsi="Times New Roman" w:cs="Times New Roman"/>
                <w:sz w:val="20"/>
                <w:szCs w:val="20"/>
              </w:rPr>
              <w:t>= prior to visit to a settlement, settlement, and remote areas</w:t>
            </w:r>
          </w:p>
        </w:tc>
      </w:tr>
      <w:tr w:rsidR="00B77D7D" w:rsidRPr="00CA2626" w:rsidTr="007C2780">
        <w:trPr>
          <w:gridBefore w:val="1"/>
          <w:gridAfter w:val="1"/>
          <w:wBefore w:w="176" w:type="dxa"/>
          <w:wAfter w:w="2268" w:type="dxa"/>
        </w:trPr>
        <w:tc>
          <w:tcPr>
            <w:tcW w:w="2802" w:type="dxa"/>
            <w:tcBorders>
              <w:top w:val="single" w:sz="4" w:space="0" w:color="auto"/>
              <w:bottom w:val="single" w:sz="4" w:space="0" w:color="auto"/>
            </w:tcBorders>
            <w:vAlign w:val="bottom"/>
          </w:tcPr>
          <w:p w:rsidR="00B77D7D" w:rsidRPr="00CA2626" w:rsidRDefault="00B77D7D" w:rsidP="007C2780">
            <w:pPr>
              <w:rPr>
                <w:rFonts w:ascii="Times New Roman" w:hAnsi="Times New Roman" w:cs="Times New Roman"/>
                <w:b/>
                <w:color w:val="000000"/>
                <w:sz w:val="20"/>
                <w:szCs w:val="20"/>
              </w:rPr>
            </w:pPr>
            <w:r w:rsidRPr="00CA2626">
              <w:rPr>
                <w:rFonts w:ascii="Times New Roman" w:hAnsi="Times New Roman" w:cs="Times New Roman"/>
                <w:b/>
                <w:color w:val="000000"/>
                <w:sz w:val="20"/>
                <w:szCs w:val="20"/>
              </w:rPr>
              <w:t>Candidate models</w:t>
            </w:r>
          </w:p>
        </w:tc>
        <w:tc>
          <w:tcPr>
            <w:tcW w:w="425" w:type="dxa"/>
            <w:tcBorders>
              <w:top w:val="single" w:sz="4" w:space="0" w:color="auto"/>
              <w:bottom w:val="single" w:sz="4" w:space="0" w:color="auto"/>
            </w:tcBorders>
            <w:vAlign w:val="bottom"/>
          </w:tcPr>
          <w:p w:rsidR="00B77D7D" w:rsidRPr="00CA2626" w:rsidRDefault="00B77D7D" w:rsidP="003C36D3">
            <w:pPr>
              <w:jc w:val="center"/>
              <w:rPr>
                <w:rFonts w:ascii="Times New Roman" w:hAnsi="Times New Roman" w:cs="Times New Roman"/>
                <w:b/>
                <w:color w:val="000000"/>
                <w:sz w:val="20"/>
                <w:szCs w:val="20"/>
              </w:rPr>
            </w:pPr>
            <w:r w:rsidRPr="00CA2626">
              <w:rPr>
                <w:rFonts w:ascii="Times New Roman" w:hAnsi="Times New Roman" w:cs="Times New Roman"/>
                <w:b/>
                <w:color w:val="000000"/>
                <w:sz w:val="20"/>
                <w:szCs w:val="20"/>
              </w:rPr>
              <w:t>K</w:t>
            </w:r>
          </w:p>
        </w:tc>
        <w:tc>
          <w:tcPr>
            <w:tcW w:w="1134" w:type="dxa"/>
            <w:tcBorders>
              <w:top w:val="single" w:sz="4" w:space="0" w:color="auto"/>
              <w:bottom w:val="single" w:sz="4" w:space="0" w:color="auto"/>
            </w:tcBorders>
            <w:vAlign w:val="bottom"/>
          </w:tcPr>
          <w:p w:rsidR="00B77D7D" w:rsidRPr="00CA2626" w:rsidRDefault="00B77D7D" w:rsidP="003C36D3">
            <w:pPr>
              <w:jc w:val="center"/>
              <w:rPr>
                <w:rFonts w:ascii="Times New Roman" w:hAnsi="Times New Roman" w:cs="Times New Roman"/>
                <w:b/>
                <w:color w:val="000000"/>
                <w:sz w:val="20"/>
                <w:szCs w:val="20"/>
              </w:rPr>
            </w:pPr>
            <w:proofErr w:type="spellStart"/>
            <w:r w:rsidRPr="00CA2626">
              <w:rPr>
                <w:rFonts w:ascii="Times New Roman" w:hAnsi="Times New Roman" w:cs="Times New Roman"/>
                <w:b/>
                <w:color w:val="000000"/>
                <w:sz w:val="20"/>
                <w:szCs w:val="20"/>
              </w:rPr>
              <w:t>AIC</w:t>
            </w:r>
            <w:r w:rsidRPr="00430E1F">
              <w:rPr>
                <w:rFonts w:ascii="Times New Roman" w:hAnsi="Times New Roman" w:cs="Times New Roman"/>
                <w:b/>
                <w:color w:val="000000"/>
                <w:sz w:val="20"/>
                <w:szCs w:val="20"/>
                <w:vertAlign w:val="subscript"/>
              </w:rPr>
              <w:t>c</w:t>
            </w:r>
            <w:proofErr w:type="spellEnd"/>
          </w:p>
        </w:tc>
        <w:tc>
          <w:tcPr>
            <w:tcW w:w="850" w:type="dxa"/>
            <w:tcBorders>
              <w:top w:val="single" w:sz="4" w:space="0" w:color="auto"/>
              <w:bottom w:val="single" w:sz="4" w:space="0" w:color="auto"/>
            </w:tcBorders>
            <w:vAlign w:val="bottom"/>
          </w:tcPr>
          <w:p w:rsidR="00B77D7D" w:rsidRPr="00CA2626" w:rsidRDefault="00B77D7D" w:rsidP="003C36D3">
            <w:pPr>
              <w:jc w:val="center"/>
              <w:rPr>
                <w:rFonts w:ascii="Times New Roman" w:hAnsi="Times New Roman" w:cs="Times New Roman"/>
                <w:b/>
                <w:color w:val="000000"/>
                <w:sz w:val="20"/>
                <w:szCs w:val="20"/>
              </w:rPr>
            </w:pPr>
            <w:proofErr w:type="spellStart"/>
            <w:r w:rsidRPr="00CA2626">
              <w:rPr>
                <w:rFonts w:ascii="Times New Roman" w:hAnsi="Times New Roman" w:cs="Times New Roman"/>
                <w:b/>
                <w:sz w:val="20"/>
                <w:szCs w:val="20"/>
              </w:rPr>
              <w:t>Δ</w:t>
            </w:r>
            <w:r w:rsidRPr="00CA2626">
              <w:rPr>
                <w:rFonts w:ascii="Times New Roman" w:hAnsi="Times New Roman" w:cs="Times New Roman"/>
                <w:b/>
                <w:color w:val="000000"/>
                <w:sz w:val="20"/>
                <w:szCs w:val="20"/>
              </w:rPr>
              <w:t>AIC</w:t>
            </w:r>
            <w:r w:rsidRPr="00430E1F">
              <w:rPr>
                <w:rFonts w:ascii="Times New Roman" w:hAnsi="Times New Roman" w:cs="Times New Roman"/>
                <w:b/>
                <w:color w:val="000000"/>
                <w:sz w:val="20"/>
                <w:szCs w:val="20"/>
                <w:vertAlign w:val="subscript"/>
              </w:rPr>
              <w:t>c</w:t>
            </w:r>
            <w:proofErr w:type="spellEnd"/>
          </w:p>
        </w:tc>
        <w:tc>
          <w:tcPr>
            <w:tcW w:w="709" w:type="dxa"/>
            <w:tcBorders>
              <w:top w:val="single" w:sz="4" w:space="0" w:color="auto"/>
              <w:bottom w:val="single" w:sz="4" w:space="0" w:color="auto"/>
            </w:tcBorders>
            <w:vAlign w:val="bottom"/>
          </w:tcPr>
          <w:p w:rsidR="00B77D7D" w:rsidRPr="00CA2626" w:rsidRDefault="00B77D7D" w:rsidP="003C36D3">
            <w:pPr>
              <w:jc w:val="center"/>
              <w:rPr>
                <w:rFonts w:ascii="Times New Roman" w:hAnsi="Times New Roman" w:cs="Times New Roman"/>
                <w:b/>
                <w:color w:val="000000"/>
                <w:sz w:val="20"/>
                <w:szCs w:val="20"/>
              </w:rPr>
            </w:pPr>
            <w:proofErr w:type="spellStart"/>
            <w:r w:rsidRPr="00CA2626">
              <w:rPr>
                <w:rFonts w:ascii="Times New Roman" w:hAnsi="Times New Roman" w:cs="Times New Roman"/>
                <w:b/>
                <w:i/>
                <w:sz w:val="20"/>
                <w:szCs w:val="20"/>
              </w:rPr>
              <w:t>w</w:t>
            </w:r>
            <w:r w:rsidRPr="00CA2626">
              <w:rPr>
                <w:rFonts w:ascii="Times New Roman" w:hAnsi="Times New Roman" w:cs="Times New Roman"/>
                <w:b/>
                <w:i/>
                <w:sz w:val="20"/>
                <w:szCs w:val="20"/>
                <w:vertAlign w:val="subscript"/>
              </w:rPr>
              <w:t>i</w:t>
            </w:r>
            <w:proofErr w:type="spellEnd"/>
          </w:p>
        </w:tc>
        <w:tc>
          <w:tcPr>
            <w:tcW w:w="709" w:type="dxa"/>
            <w:tcBorders>
              <w:top w:val="single" w:sz="4" w:space="0" w:color="auto"/>
              <w:bottom w:val="single" w:sz="4" w:space="0" w:color="auto"/>
            </w:tcBorders>
            <w:vAlign w:val="bottom"/>
          </w:tcPr>
          <w:p w:rsidR="00B77D7D" w:rsidRPr="00CA2626" w:rsidRDefault="00B77D7D" w:rsidP="003C36D3">
            <w:pPr>
              <w:jc w:val="center"/>
              <w:rPr>
                <w:rFonts w:ascii="Times New Roman" w:hAnsi="Times New Roman" w:cs="Times New Roman"/>
                <w:b/>
                <w:color w:val="000000"/>
                <w:sz w:val="20"/>
                <w:szCs w:val="20"/>
              </w:rPr>
            </w:pPr>
            <w:proofErr w:type="spellStart"/>
            <w:r w:rsidRPr="00CA2626">
              <w:rPr>
                <w:rFonts w:ascii="Times New Roman" w:hAnsi="Times New Roman" w:cs="Times New Roman"/>
                <w:b/>
                <w:i/>
                <w:sz w:val="20"/>
                <w:szCs w:val="20"/>
              </w:rPr>
              <w:t>w</w:t>
            </w:r>
            <w:r w:rsidRPr="00CA2626">
              <w:rPr>
                <w:rFonts w:ascii="Times New Roman" w:hAnsi="Times New Roman" w:cs="Times New Roman"/>
                <w:b/>
                <w:i/>
                <w:sz w:val="20"/>
                <w:szCs w:val="20"/>
                <w:vertAlign w:val="subscript"/>
              </w:rPr>
              <w:t>i</w:t>
            </w:r>
            <w:proofErr w:type="spellEnd"/>
            <w:r w:rsidRPr="00CA2626">
              <w:rPr>
                <w:rFonts w:ascii="Times New Roman" w:hAnsi="Times New Roman" w:cs="Times New Roman"/>
                <w:b/>
                <w:color w:val="000000"/>
                <w:sz w:val="20"/>
                <w:szCs w:val="20"/>
              </w:rPr>
              <w:t xml:space="preserve"> </w:t>
            </w:r>
            <w:r w:rsidRPr="00CA2626">
              <w:rPr>
                <w:rFonts w:ascii="Times New Roman" w:hAnsi="Times New Roman" w:cs="Times New Roman"/>
                <w:b/>
                <w:color w:val="000000"/>
                <w:sz w:val="20"/>
                <w:szCs w:val="20"/>
                <w:vertAlign w:val="subscript"/>
              </w:rPr>
              <w:t>cum.</w:t>
            </w:r>
          </w:p>
        </w:tc>
      </w:tr>
      <w:tr w:rsidR="00385D6E" w:rsidRPr="00B04050" w:rsidTr="007C2780">
        <w:trPr>
          <w:gridBefore w:val="1"/>
          <w:gridAfter w:val="1"/>
          <w:wBefore w:w="176" w:type="dxa"/>
          <w:wAfter w:w="2268" w:type="dxa"/>
        </w:trPr>
        <w:tc>
          <w:tcPr>
            <w:tcW w:w="2802" w:type="dxa"/>
            <w:vAlign w:val="bottom"/>
          </w:tcPr>
          <w:p w:rsidR="00385D6E" w:rsidRPr="00CA2626" w:rsidRDefault="00385D6E" w:rsidP="0023591B">
            <w:pPr>
              <w:rPr>
                <w:rFonts w:ascii="Times New Roman" w:hAnsi="Times New Roman" w:cs="Times New Roman"/>
                <w:color w:val="000000"/>
                <w:sz w:val="20"/>
                <w:szCs w:val="20"/>
                <w:lang w:val="sv-SE"/>
              </w:rPr>
            </w:pPr>
            <w:r w:rsidRPr="00CA2626">
              <w:rPr>
                <w:rFonts w:ascii="Times New Roman" w:hAnsi="Times New Roman" w:cs="Times New Roman"/>
                <w:color w:val="000000"/>
                <w:sz w:val="20"/>
                <w:szCs w:val="20"/>
                <w:lang w:val="sv-SE"/>
              </w:rPr>
              <w:t>BC + d</w:t>
            </w:r>
          </w:p>
        </w:tc>
        <w:tc>
          <w:tcPr>
            <w:tcW w:w="425"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8</w:t>
            </w:r>
          </w:p>
        </w:tc>
        <w:tc>
          <w:tcPr>
            <w:tcW w:w="1134" w:type="dxa"/>
            <w:vAlign w:val="bottom"/>
          </w:tcPr>
          <w:p w:rsidR="00385D6E" w:rsidRPr="00B04050" w:rsidRDefault="00385D6E" w:rsidP="00B04050">
            <w:pPr>
              <w:jc w:val="center"/>
              <w:rPr>
                <w:rFonts w:ascii="Times New Roman" w:hAnsi="Times New Roman" w:cs="Times New Roman"/>
                <w:color w:val="000000"/>
                <w:sz w:val="20"/>
                <w:szCs w:val="20"/>
                <w:lang w:val="sv-SE"/>
              </w:rPr>
            </w:pPr>
            <w:proofErr w:type="gramStart"/>
            <w:r w:rsidRPr="00B04050">
              <w:rPr>
                <w:rFonts w:ascii="Times New Roman" w:hAnsi="Times New Roman" w:cs="Times New Roman"/>
                <w:color w:val="000000"/>
                <w:sz w:val="20"/>
                <w:szCs w:val="20"/>
                <w:lang w:val="sv-SE"/>
              </w:rPr>
              <w:t>681</w:t>
            </w:r>
            <w:r w:rsidR="00B04050" w:rsidRPr="00B04050">
              <w:rPr>
                <w:rFonts w:ascii="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77</w:t>
            </w:r>
            <w:proofErr w:type="gramEnd"/>
          </w:p>
        </w:tc>
        <w:tc>
          <w:tcPr>
            <w:tcW w:w="850"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00</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98</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98</w:t>
            </w:r>
          </w:p>
        </w:tc>
      </w:tr>
      <w:tr w:rsidR="00385D6E" w:rsidRPr="00B04050" w:rsidTr="007C2780">
        <w:trPr>
          <w:gridBefore w:val="1"/>
          <w:gridAfter w:val="1"/>
          <w:wBefore w:w="176" w:type="dxa"/>
          <w:wAfter w:w="2268" w:type="dxa"/>
        </w:trPr>
        <w:tc>
          <w:tcPr>
            <w:tcW w:w="2802" w:type="dxa"/>
            <w:vAlign w:val="bottom"/>
          </w:tcPr>
          <w:p w:rsidR="00385D6E" w:rsidRPr="00CA2626" w:rsidRDefault="00385D6E" w:rsidP="0023591B">
            <w:pPr>
              <w:rPr>
                <w:rFonts w:ascii="Times New Roman" w:hAnsi="Times New Roman" w:cs="Times New Roman"/>
                <w:color w:val="000000"/>
                <w:sz w:val="20"/>
                <w:szCs w:val="20"/>
                <w:lang w:val="sv-SE"/>
              </w:rPr>
            </w:pPr>
            <w:r w:rsidRPr="00CA2626">
              <w:rPr>
                <w:rFonts w:ascii="Times New Roman" w:hAnsi="Times New Roman" w:cs="Times New Roman"/>
                <w:color w:val="000000"/>
                <w:sz w:val="20"/>
                <w:szCs w:val="20"/>
                <w:lang w:val="sv-SE"/>
              </w:rPr>
              <w:t>SR + d</w:t>
            </w:r>
          </w:p>
        </w:tc>
        <w:tc>
          <w:tcPr>
            <w:tcW w:w="425"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6</w:t>
            </w:r>
          </w:p>
        </w:tc>
        <w:tc>
          <w:tcPr>
            <w:tcW w:w="1134" w:type="dxa"/>
            <w:vAlign w:val="bottom"/>
          </w:tcPr>
          <w:p w:rsidR="00385D6E" w:rsidRPr="00B04050" w:rsidRDefault="00385D6E" w:rsidP="003C36D3">
            <w:pPr>
              <w:jc w:val="center"/>
              <w:rPr>
                <w:rFonts w:ascii="Times New Roman" w:hAnsi="Times New Roman" w:cs="Times New Roman"/>
                <w:color w:val="000000"/>
                <w:sz w:val="20"/>
                <w:szCs w:val="20"/>
                <w:lang w:val="sv-SE"/>
              </w:rPr>
            </w:pPr>
            <w:proofErr w:type="gramStart"/>
            <w:r w:rsidRPr="00B04050">
              <w:rPr>
                <w:rFonts w:ascii="Times New Roman" w:hAnsi="Times New Roman" w:cs="Times New Roman"/>
                <w:color w:val="000000"/>
                <w:sz w:val="20"/>
                <w:szCs w:val="20"/>
                <w:lang w:val="sv-SE"/>
              </w:rPr>
              <w:t>690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07</w:t>
            </w:r>
            <w:proofErr w:type="gramEnd"/>
          </w:p>
        </w:tc>
        <w:tc>
          <w:tcPr>
            <w:tcW w:w="850"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8</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30</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02</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1</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00</w:t>
            </w:r>
          </w:p>
        </w:tc>
      </w:tr>
      <w:tr w:rsidR="00385D6E" w:rsidRPr="00B04050" w:rsidTr="007C2780">
        <w:trPr>
          <w:gridBefore w:val="1"/>
          <w:gridAfter w:val="1"/>
          <w:wBefore w:w="176" w:type="dxa"/>
          <w:wAfter w:w="2268" w:type="dxa"/>
        </w:trPr>
        <w:tc>
          <w:tcPr>
            <w:tcW w:w="2802" w:type="dxa"/>
            <w:vAlign w:val="bottom"/>
          </w:tcPr>
          <w:p w:rsidR="00385D6E" w:rsidRPr="000C1678" w:rsidRDefault="00385D6E" w:rsidP="0018300A">
            <w:pPr>
              <w:rPr>
                <w:rFonts w:ascii="Times New Roman" w:hAnsi="Times New Roman" w:cs="Times New Roman"/>
                <w:color w:val="000000"/>
                <w:sz w:val="20"/>
                <w:szCs w:val="20"/>
                <w:lang w:val="sv-SE"/>
              </w:rPr>
            </w:pPr>
            <w:r w:rsidRPr="000C1678">
              <w:rPr>
                <w:rFonts w:ascii="Times New Roman" w:hAnsi="Times New Roman" w:cs="Times New Roman"/>
                <w:color w:val="000000"/>
                <w:sz w:val="20"/>
                <w:szCs w:val="20"/>
                <w:lang w:val="sv-SE"/>
              </w:rPr>
              <w:t xml:space="preserve">Fe + d </w:t>
            </w:r>
          </w:p>
        </w:tc>
        <w:tc>
          <w:tcPr>
            <w:tcW w:w="425"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5</w:t>
            </w:r>
          </w:p>
        </w:tc>
        <w:tc>
          <w:tcPr>
            <w:tcW w:w="1134" w:type="dxa"/>
            <w:vAlign w:val="bottom"/>
          </w:tcPr>
          <w:p w:rsidR="00385D6E" w:rsidRPr="00B04050" w:rsidRDefault="00385D6E" w:rsidP="003C36D3">
            <w:pPr>
              <w:jc w:val="center"/>
              <w:rPr>
                <w:rFonts w:ascii="Times New Roman" w:hAnsi="Times New Roman" w:cs="Times New Roman"/>
                <w:color w:val="000000"/>
                <w:sz w:val="20"/>
                <w:szCs w:val="20"/>
                <w:lang w:val="sv-SE"/>
              </w:rPr>
            </w:pPr>
            <w:proofErr w:type="gramStart"/>
            <w:r w:rsidRPr="00B04050">
              <w:rPr>
                <w:rFonts w:ascii="Times New Roman" w:hAnsi="Times New Roman" w:cs="Times New Roman"/>
                <w:color w:val="000000"/>
                <w:sz w:val="20"/>
                <w:szCs w:val="20"/>
                <w:lang w:val="sv-SE"/>
              </w:rPr>
              <w:t>707</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49</w:t>
            </w:r>
            <w:proofErr w:type="gramEnd"/>
          </w:p>
        </w:tc>
        <w:tc>
          <w:tcPr>
            <w:tcW w:w="850"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25</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71</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0</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00</w:t>
            </w:r>
          </w:p>
        </w:tc>
        <w:tc>
          <w:tcPr>
            <w:tcW w:w="709" w:type="dxa"/>
            <w:vAlign w:val="bottom"/>
          </w:tcPr>
          <w:p w:rsidR="00385D6E" w:rsidRPr="00B04050" w:rsidRDefault="00385D6E" w:rsidP="003C36D3">
            <w:pPr>
              <w:jc w:val="center"/>
              <w:rPr>
                <w:rFonts w:ascii="Times New Roman" w:hAnsi="Times New Roman" w:cs="Times New Roman"/>
                <w:color w:val="000000"/>
                <w:sz w:val="20"/>
                <w:szCs w:val="20"/>
                <w:lang w:val="sv-SE"/>
              </w:rPr>
            </w:pPr>
            <w:r w:rsidRPr="00B04050">
              <w:rPr>
                <w:rFonts w:ascii="Times New Roman" w:hAnsi="Times New Roman" w:cs="Times New Roman"/>
                <w:color w:val="000000"/>
                <w:sz w:val="20"/>
                <w:szCs w:val="20"/>
                <w:lang w:val="sv-SE"/>
              </w:rPr>
              <w:t>1</w:t>
            </w:r>
            <w:r w:rsid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lang w:val="sv-SE"/>
              </w:rPr>
              <w:t>00</w:t>
            </w:r>
          </w:p>
        </w:tc>
      </w:tr>
      <w:tr w:rsidR="00385D6E" w:rsidRPr="00CA2626" w:rsidTr="007C2780">
        <w:trPr>
          <w:gridBefore w:val="1"/>
          <w:gridAfter w:val="1"/>
          <w:wBefore w:w="176" w:type="dxa"/>
          <w:wAfter w:w="2268" w:type="dxa"/>
        </w:trPr>
        <w:tc>
          <w:tcPr>
            <w:tcW w:w="2802" w:type="dxa"/>
            <w:vAlign w:val="bottom"/>
          </w:tcPr>
          <w:p w:rsidR="00385D6E" w:rsidRPr="000C1678" w:rsidRDefault="00385D6E" w:rsidP="00385D6E">
            <w:pPr>
              <w:rPr>
                <w:rFonts w:ascii="Times New Roman" w:hAnsi="Times New Roman" w:cs="Times New Roman"/>
                <w:color w:val="000000"/>
                <w:sz w:val="20"/>
                <w:szCs w:val="20"/>
              </w:rPr>
            </w:pPr>
            <w:r w:rsidRPr="00CA2626">
              <w:rPr>
                <w:rFonts w:ascii="Times New Roman" w:hAnsi="Times New Roman" w:cs="Times New Roman"/>
                <w:color w:val="000000"/>
                <w:sz w:val="20"/>
                <w:szCs w:val="20"/>
              </w:rPr>
              <w:t>Intercept only</w:t>
            </w:r>
            <w:r w:rsidRPr="000C1678">
              <w:rPr>
                <w:rFonts w:ascii="Times New Roman" w:hAnsi="Times New Roman" w:cs="Times New Roman"/>
                <w:color w:val="000000"/>
                <w:sz w:val="20"/>
                <w:szCs w:val="20"/>
              </w:rPr>
              <w:t xml:space="preserve"> </w:t>
            </w:r>
          </w:p>
        </w:tc>
        <w:tc>
          <w:tcPr>
            <w:tcW w:w="425"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3</w:t>
            </w:r>
          </w:p>
        </w:tc>
        <w:tc>
          <w:tcPr>
            <w:tcW w:w="1134"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708</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12</w:t>
            </w:r>
          </w:p>
        </w:tc>
        <w:tc>
          <w:tcPr>
            <w:tcW w:w="850"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26</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35</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r>
      <w:tr w:rsidR="00385D6E" w:rsidRPr="00CA2626" w:rsidTr="007C2780">
        <w:trPr>
          <w:gridBefore w:val="1"/>
          <w:gridAfter w:val="1"/>
          <w:wBefore w:w="176" w:type="dxa"/>
          <w:wAfter w:w="2268" w:type="dxa"/>
        </w:trPr>
        <w:tc>
          <w:tcPr>
            <w:tcW w:w="2802" w:type="dxa"/>
            <w:vAlign w:val="bottom"/>
          </w:tcPr>
          <w:p w:rsidR="00385D6E" w:rsidRPr="00CA2626" w:rsidRDefault="00385D6E" w:rsidP="0018300A">
            <w:pPr>
              <w:rPr>
                <w:rFonts w:ascii="Times New Roman" w:hAnsi="Times New Roman" w:cs="Times New Roman"/>
                <w:color w:val="000000"/>
                <w:sz w:val="20"/>
                <w:szCs w:val="20"/>
                <w:lang w:val="sv-SE"/>
              </w:rPr>
            </w:pPr>
            <w:r w:rsidRPr="000C1678">
              <w:rPr>
                <w:rFonts w:ascii="Times New Roman" w:hAnsi="Times New Roman" w:cs="Times New Roman"/>
                <w:color w:val="000000"/>
                <w:sz w:val="20"/>
                <w:szCs w:val="20"/>
                <w:lang w:val="sv-SE"/>
              </w:rPr>
              <w:t>BC + Fe + Sd + d</w:t>
            </w:r>
          </w:p>
        </w:tc>
        <w:tc>
          <w:tcPr>
            <w:tcW w:w="425"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10</w:t>
            </w:r>
          </w:p>
        </w:tc>
        <w:tc>
          <w:tcPr>
            <w:tcW w:w="1134"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710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79</w:t>
            </w:r>
          </w:p>
        </w:tc>
        <w:tc>
          <w:tcPr>
            <w:tcW w:w="850"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29</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01</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r>
      <w:tr w:rsidR="00385D6E" w:rsidRPr="00CA2626" w:rsidTr="007C2780">
        <w:trPr>
          <w:gridBefore w:val="1"/>
          <w:gridAfter w:val="1"/>
          <w:wBefore w:w="176" w:type="dxa"/>
          <w:wAfter w:w="2268" w:type="dxa"/>
        </w:trPr>
        <w:tc>
          <w:tcPr>
            <w:tcW w:w="2802" w:type="dxa"/>
            <w:vAlign w:val="bottom"/>
          </w:tcPr>
          <w:p w:rsidR="00385D6E" w:rsidRPr="00CA2626" w:rsidRDefault="00385D6E" w:rsidP="007C2780">
            <w:pPr>
              <w:rPr>
                <w:rFonts w:ascii="Times New Roman" w:hAnsi="Times New Roman" w:cs="Times New Roman"/>
                <w:color w:val="000000"/>
                <w:sz w:val="20"/>
                <w:szCs w:val="20"/>
                <w:lang w:val="sv-SE"/>
              </w:rPr>
            </w:pPr>
            <w:r w:rsidRPr="00CA2626">
              <w:rPr>
                <w:rFonts w:ascii="Times New Roman" w:hAnsi="Times New Roman" w:cs="Times New Roman"/>
                <w:color w:val="000000"/>
                <w:sz w:val="20"/>
                <w:szCs w:val="20"/>
                <w:lang w:val="sv-SE"/>
              </w:rPr>
              <w:t>BC + SR + Fe + Sd + d</w:t>
            </w:r>
          </w:p>
        </w:tc>
        <w:tc>
          <w:tcPr>
            <w:tcW w:w="425"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12</w:t>
            </w:r>
          </w:p>
        </w:tc>
        <w:tc>
          <w:tcPr>
            <w:tcW w:w="1134"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711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72</w:t>
            </w:r>
          </w:p>
        </w:tc>
        <w:tc>
          <w:tcPr>
            <w:tcW w:w="850"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29</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95</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r>
      <w:tr w:rsidR="00385D6E" w:rsidRPr="00CA2626" w:rsidTr="007C2780">
        <w:trPr>
          <w:gridBefore w:val="1"/>
          <w:gridAfter w:val="1"/>
          <w:wBefore w:w="176" w:type="dxa"/>
          <w:wAfter w:w="2268" w:type="dxa"/>
        </w:trPr>
        <w:tc>
          <w:tcPr>
            <w:tcW w:w="2802" w:type="dxa"/>
            <w:vAlign w:val="bottom"/>
          </w:tcPr>
          <w:p w:rsidR="00385D6E" w:rsidRPr="00CA2626" w:rsidRDefault="00385D6E" w:rsidP="0018300A">
            <w:pPr>
              <w:rPr>
                <w:rFonts w:ascii="Times New Roman" w:hAnsi="Times New Roman" w:cs="Times New Roman"/>
                <w:color w:val="000000"/>
                <w:sz w:val="20"/>
                <w:szCs w:val="20"/>
                <w:lang w:val="sv-SE"/>
              </w:rPr>
            </w:pPr>
            <w:r w:rsidRPr="000C1678">
              <w:rPr>
                <w:rFonts w:ascii="Times New Roman" w:hAnsi="Times New Roman" w:cs="Times New Roman"/>
                <w:color w:val="000000"/>
                <w:sz w:val="20"/>
                <w:szCs w:val="20"/>
                <w:lang w:val="sv-SE"/>
              </w:rPr>
              <w:t xml:space="preserve">Fe + Sd + d </w:t>
            </w:r>
          </w:p>
        </w:tc>
        <w:tc>
          <w:tcPr>
            <w:tcW w:w="425"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6</w:t>
            </w:r>
          </w:p>
        </w:tc>
        <w:tc>
          <w:tcPr>
            <w:tcW w:w="1134"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718</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91</w:t>
            </w:r>
          </w:p>
        </w:tc>
        <w:tc>
          <w:tcPr>
            <w:tcW w:w="850"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37</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13</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c>
          <w:tcPr>
            <w:tcW w:w="709" w:type="dxa"/>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r>
      <w:tr w:rsidR="00385D6E" w:rsidRPr="00CA2626" w:rsidTr="007C2780">
        <w:trPr>
          <w:gridBefore w:val="1"/>
          <w:gridAfter w:val="1"/>
          <w:wBefore w:w="176" w:type="dxa"/>
          <w:wAfter w:w="2268" w:type="dxa"/>
        </w:trPr>
        <w:tc>
          <w:tcPr>
            <w:tcW w:w="2802" w:type="dxa"/>
            <w:tcBorders>
              <w:bottom w:val="single" w:sz="4" w:space="0" w:color="auto"/>
            </w:tcBorders>
            <w:vAlign w:val="bottom"/>
          </w:tcPr>
          <w:p w:rsidR="00385D6E" w:rsidRPr="00CA2626" w:rsidRDefault="00385D6E" w:rsidP="0018300A">
            <w:pPr>
              <w:rPr>
                <w:rFonts w:ascii="Times New Roman" w:hAnsi="Times New Roman" w:cs="Times New Roman"/>
                <w:color w:val="000000"/>
                <w:sz w:val="20"/>
                <w:szCs w:val="20"/>
                <w:lang w:val="sv-SE"/>
              </w:rPr>
            </w:pPr>
            <w:r w:rsidRPr="00CA2626">
              <w:rPr>
                <w:rFonts w:ascii="Times New Roman" w:hAnsi="Times New Roman" w:cs="Times New Roman"/>
                <w:color w:val="000000"/>
                <w:sz w:val="20"/>
                <w:szCs w:val="20"/>
                <w:lang w:val="sv-SE"/>
              </w:rPr>
              <w:t>SR + Fe + Sd + d</w:t>
            </w:r>
          </w:p>
        </w:tc>
        <w:tc>
          <w:tcPr>
            <w:tcW w:w="425" w:type="dxa"/>
            <w:tcBorders>
              <w:bottom w:val="single" w:sz="4" w:space="0" w:color="auto"/>
            </w:tcBorders>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8</w:t>
            </w:r>
          </w:p>
        </w:tc>
        <w:tc>
          <w:tcPr>
            <w:tcW w:w="1134" w:type="dxa"/>
            <w:tcBorders>
              <w:bottom w:val="single" w:sz="4" w:space="0" w:color="auto"/>
            </w:tcBorders>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719</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76</w:t>
            </w:r>
          </w:p>
        </w:tc>
        <w:tc>
          <w:tcPr>
            <w:tcW w:w="850" w:type="dxa"/>
            <w:tcBorders>
              <w:bottom w:val="single" w:sz="4" w:space="0" w:color="auto"/>
            </w:tcBorders>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37</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99</w:t>
            </w:r>
          </w:p>
        </w:tc>
        <w:tc>
          <w:tcPr>
            <w:tcW w:w="709" w:type="dxa"/>
            <w:tcBorders>
              <w:bottom w:val="single" w:sz="4" w:space="0" w:color="auto"/>
            </w:tcBorders>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c>
          <w:tcPr>
            <w:tcW w:w="709" w:type="dxa"/>
            <w:tcBorders>
              <w:bottom w:val="single" w:sz="4" w:space="0" w:color="auto"/>
            </w:tcBorders>
            <w:vAlign w:val="bottom"/>
          </w:tcPr>
          <w:p w:rsidR="00385D6E" w:rsidRPr="00385D6E" w:rsidRDefault="00385D6E" w:rsidP="003C36D3">
            <w:pPr>
              <w:jc w:val="center"/>
              <w:rPr>
                <w:rFonts w:ascii="Times New Roman" w:hAnsi="Times New Roman" w:cs="Times New Roman"/>
                <w:color w:val="000000"/>
                <w:sz w:val="20"/>
                <w:szCs w:val="20"/>
              </w:rPr>
            </w:pPr>
            <w:r w:rsidRPr="00385D6E">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385D6E">
              <w:rPr>
                <w:rFonts w:ascii="Times New Roman" w:hAnsi="Times New Roman" w:cs="Times New Roman"/>
                <w:color w:val="000000"/>
                <w:sz w:val="20"/>
                <w:szCs w:val="20"/>
              </w:rPr>
              <w:t>00</w:t>
            </w:r>
          </w:p>
        </w:tc>
      </w:tr>
    </w:tbl>
    <w:p w:rsidR="00B77D7D" w:rsidRDefault="00B77D7D" w:rsidP="00B77D7D">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B77D7D" w:rsidRDefault="00B77D7D" w:rsidP="00B77D7D">
      <w:pPr>
        <w:spacing w:line="480" w:lineRule="auto"/>
        <w:rPr>
          <w:rFonts w:ascii="Times New Roman" w:hAnsi="Times New Roman" w:cs="Times New Roman"/>
          <w:sz w:val="24"/>
          <w:szCs w:val="24"/>
          <w:lang w:val="sv-SE"/>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798"/>
        <w:gridCol w:w="718"/>
        <w:gridCol w:w="793"/>
        <w:gridCol w:w="1275"/>
        <w:gridCol w:w="1276"/>
        <w:gridCol w:w="992"/>
        <w:gridCol w:w="448"/>
      </w:tblGrid>
      <w:tr w:rsidR="00B77D7D" w:rsidRPr="00981753" w:rsidTr="007C2780">
        <w:tc>
          <w:tcPr>
            <w:tcW w:w="8812" w:type="dxa"/>
            <w:gridSpan w:val="8"/>
          </w:tcPr>
          <w:p w:rsidR="00B77D7D" w:rsidRPr="00981753" w:rsidRDefault="00B77D7D" w:rsidP="0033001E">
            <w:pPr>
              <w:spacing w:line="480" w:lineRule="auto"/>
              <w:rPr>
                <w:rFonts w:ascii="Times New Roman" w:hAnsi="Times New Roman" w:cs="Times New Roman"/>
                <w:sz w:val="20"/>
                <w:szCs w:val="20"/>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009B00DD" w:rsidRPr="00FC5AC4">
              <w:rPr>
                <w:rFonts w:ascii="Times New Roman" w:hAnsi="Times New Roman" w:cs="Times New Roman"/>
                <w:b/>
                <w:sz w:val="20"/>
                <w:szCs w:val="20"/>
              </w:rPr>
              <w:t>4</w:t>
            </w:r>
            <w:r w:rsidRPr="00981753">
              <w:rPr>
                <w:rFonts w:ascii="Times New Roman" w:hAnsi="Times New Roman" w:cs="Times New Roman"/>
                <w:sz w:val="20"/>
                <w:szCs w:val="20"/>
              </w:rPr>
              <w:t xml:space="preserve">. Fecal crude protein (CP) among </w:t>
            </w:r>
            <w:r>
              <w:rPr>
                <w:rFonts w:ascii="Times New Roman" w:hAnsi="Times New Roman" w:cs="Times New Roman"/>
                <w:sz w:val="20"/>
                <w:szCs w:val="20"/>
              </w:rPr>
              <w:t>categories</w:t>
            </w:r>
            <w:r w:rsidRPr="00981753">
              <w:rPr>
                <w:rFonts w:ascii="Times New Roman" w:hAnsi="Times New Roman" w:cs="Times New Roman"/>
                <w:sz w:val="20"/>
                <w:szCs w:val="20"/>
              </w:rPr>
              <w:t xml:space="preserve"> of brown bears during May – September 2010, based on the most parsimonious linear mixed</w:t>
            </w:r>
            <w:r>
              <w:rPr>
                <w:rFonts w:ascii="Times New Roman" w:hAnsi="Times New Roman" w:cs="Times New Roman"/>
                <w:sz w:val="20"/>
                <w:szCs w:val="20"/>
              </w:rPr>
              <w:t>-effect</w:t>
            </w:r>
            <w:r w:rsidRPr="00981753">
              <w:rPr>
                <w:rFonts w:ascii="Times New Roman" w:hAnsi="Times New Roman" w:cs="Times New Roman"/>
                <w:sz w:val="20"/>
                <w:szCs w:val="20"/>
              </w:rPr>
              <w:t xml:space="preserve"> model with bear identity as random effect (Table </w:t>
            </w:r>
            <w:r w:rsidR="00A13A17">
              <w:rPr>
                <w:rFonts w:ascii="Times New Roman" w:hAnsi="Times New Roman" w:cs="Times New Roman"/>
                <w:sz w:val="20"/>
                <w:szCs w:val="20"/>
              </w:rPr>
              <w:t>S3</w:t>
            </w:r>
            <w:r w:rsidRPr="00981753">
              <w:rPr>
                <w:rFonts w:ascii="Times New Roman" w:hAnsi="Times New Roman" w:cs="Times New Roman"/>
                <w:sz w:val="20"/>
                <w:szCs w:val="20"/>
              </w:rPr>
              <w:t xml:space="preserve">). Markov Chain Monte Carlo (MCMC)-simulated </w:t>
            </w:r>
            <w:r w:rsidRPr="00981753">
              <w:rPr>
                <w:rFonts w:ascii="Times New Roman" w:hAnsi="Times New Roman" w:cs="Times New Roman"/>
                <w:i/>
                <w:sz w:val="20"/>
                <w:szCs w:val="20"/>
              </w:rPr>
              <w:t>β</w:t>
            </w:r>
            <w:r w:rsidR="001B4795">
              <w:rPr>
                <w:rFonts w:ascii="Times New Roman" w:hAnsi="Times New Roman" w:cs="Times New Roman"/>
                <w:sz w:val="20"/>
                <w:szCs w:val="20"/>
              </w:rPr>
              <w:t xml:space="preserve"> and its 95</w:t>
            </w:r>
            <w:r w:rsidRPr="00981753">
              <w:rPr>
                <w:rFonts w:ascii="Times New Roman" w:hAnsi="Times New Roman" w:cs="Times New Roman"/>
                <w:sz w:val="20"/>
                <w:szCs w:val="20"/>
              </w:rPr>
              <w:t xml:space="preserve">% highest posterior density interval (HPD) </w:t>
            </w:r>
            <w:r>
              <w:rPr>
                <w:rFonts w:ascii="Times New Roman" w:hAnsi="Times New Roman" w:cs="Times New Roman"/>
                <w:sz w:val="20"/>
                <w:szCs w:val="20"/>
              </w:rPr>
              <w:t xml:space="preserve">and P-values </w:t>
            </w:r>
            <w:r w:rsidRPr="00981753">
              <w:rPr>
                <w:rFonts w:ascii="Times New Roman" w:hAnsi="Times New Roman" w:cs="Times New Roman"/>
                <w:sz w:val="20"/>
                <w:szCs w:val="20"/>
              </w:rPr>
              <w:t xml:space="preserve">are given with </w:t>
            </w:r>
            <w:r w:rsidRPr="00981753">
              <w:rPr>
                <w:rFonts w:ascii="Times New Roman" w:hAnsi="Times New Roman" w:cs="Times New Roman"/>
                <w:i/>
                <w:sz w:val="20"/>
                <w:szCs w:val="20"/>
              </w:rPr>
              <w:t>β</w:t>
            </w:r>
            <w:r w:rsidRPr="00981753">
              <w:rPr>
                <w:rFonts w:ascii="Times New Roman" w:hAnsi="Times New Roman" w:cs="Times New Roman"/>
                <w:sz w:val="20"/>
                <w:szCs w:val="20"/>
              </w:rPr>
              <w:t xml:space="preserve"> and standard errors (SE) based on a </w:t>
            </w:r>
            <w:r w:rsidRPr="00981753">
              <w:rPr>
                <w:rFonts w:ascii="Times New Roman" w:hAnsi="Times New Roman" w:cs="Times New Roman"/>
                <w:i/>
                <w:sz w:val="20"/>
                <w:szCs w:val="20"/>
              </w:rPr>
              <w:t>t</w:t>
            </w:r>
            <w:r w:rsidRPr="00981753">
              <w:rPr>
                <w:rFonts w:ascii="Times New Roman" w:hAnsi="Times New Roman" w:cs="Times New Roman"/>
                <w:sz w:val="20"/>
                <w:szCs w:val="20"/>
              </w:rPr>
              <w:t>-distribution. Variances of random effects are 11.</w:t>
            </w:r>
            <w:r>
              <w:rPr>
                <w:rFonts w:ascii="Times New Roman" w:hAnsi="Times New Roman" w:cs="Times New Roman"/>
                <w:sz w:val="20"/>
                <w:szCs w:val="20"/>
              </w:rPr>
              <w:t>06</w:t>
            </w:r>
            <w:r w:rsidRPr="00981753">
              <w:rPr>
                <w:rFonts w:ascii="Times New Roman" w:hAnsi="Times New Roman" w:cs="Times New Roman"/>
                <w:sz w:val="20"/>
                <w:szCs w:val="20"/>
              </w:rPr>
              <w:t xml:space="preserve"> for bear identity and 1</w:t>
            </w:r>
            <w:r>
              <w:rPr>
                <w:rFonts w:ascii="Times New Roman" w:hAnsi="Times New Roman" w:cs="Times New Roman"/>
                <w:sz w:val="20"/>
                <w:szCs w:val="20"/>
              </w:rPr>
              <w:t>2</w:t>
            </w:r>
            <w:r w:rsidRPr="00981753">
              <w:rPr>
                <w:rFonts w:ascii="Times New Roman" w:hAnsi="Times New Roman" w:cs="Times New Roman"/>
                <w:sz w:val="20"/>
                <w:szCs w:val="20"/>
              </w:rPr>
              <w:t>.</w:t>
            </w:r>
            <w:r>
              <w:rPr>
                <w:rFonts w:ascii="Times New Roman" w:hAnsi="Times New Roman" w:cs="Times New Roman"/>
                <w:sz w:val="20"/>
                <w:szCs w:val="20"/>
              </w:rPr>
              <w:t>04</w:t>
            </w:r>
            <w:r w:rsidRPr="00981753">
              <w:rPr>
                <w:rFonts w:ascii="Times New Roman" w:hAnsi="Times New Roman" w:cs="Times New Roman"/>
                <w:sz w:val="20"/>
                <w:szCs w:val="20"/>
              </w:rPr>
              <w:t xml:space="preserve"> for residuals for highest ranked model. </w:t>
            </w:r>
            <w:r w:rsidRPr="004D79BC">
              <w:rPr>
                <w:rFonts w:ascii="Times New Roman" w:hAnsi="Times New Roman" w:cs="Times New Roman"/>
                <w:sz w:val="20"/>
                <w:szCs w:val="20"/>
              </w:rPr>
              <w:t>Adult males are reference level</w:t>
            </w:r>
            <w:r>
              <w:rPr>
                <w:rFonts w:ascii="Times New Roman" w:hAnsi="Times New Roman" w:cs="Times New Roman"/>
                <w:sz w:val="20"/>
                <w:szCs w:val="20"/>
              </w:rPr>
              <w:t xml:space="preserve"> within the bear category factor.</w:t>
            </w:r>
          </w:p>
        </w:tc>
      </w:tr>
      <w:tr w:rsidR="00B77D7D" w:rsidRPr="00981753" w:rsidTr="00900E87">
        <w:trPr>
          <w:gridAfter w:val="1"/>
          <w:wAfter w:w="448" w:type="dxa"/>
        </w:trPr>
        <w:tc>
          <w:tcPr>
            <w:tcW w:w="2512" w:type="dxa"/>
            <w:tcBorders>
              <w:top w:val="single" w:sz="4" w:space="0" w:color="auto"/>
              <w:bottom w:val="single" w:sz="4" w:space="0" w:color="auto"/>
            </w:tcBorders>
            <w:vAlign w:val="bottom"/>
          </w:tcPr>
          <w:p w:rsidR="00B77D7D" w:rsidRPr="00981753" w:rsidRDefault="00B77D7D" w:rsidP="00137DDD">
            <w:pPr>
              <w:rPr>
                <w:rFonts w:ascii="Times New Roman" w:hAnsi="Times New Roman" w:cs="Times New Roman"/>
                <w:b/>
                <w:color w:val="000000"/>
                <w:sz w:val="20"/>
                <w:szCs w:val="20"/>
              </w:rPr>
            </w:pPr>
            <w:proofErr w:type="spellStart"/>
            <w:r w:rsidRPr="00981753">
              <w:rPr>
                <w:rFonts w:ascii="Times New Roman" w:hAnsi="Times New Roman" w:cs="Times New Roman"/>
                <w:b/>
                <w:sz w:val="20"/>
                <w:szCs w:val="20"/>
              </w:rPr>
              <w:t>Δ</w:t>
            </w:r>
            <w:r w:rsidRPr="00981753">
              <w:rPr>
                <w:rFonts w:ascii="Times New Roman" w:hAnsi="Times New Roman" w:cs="Times New Roman"/>
                <w:b/>
                <w:color w:val="000000"/>
                <w:sz w:val="20"/>
                <w:szCs w:val="20"/>
              </w:rPr>
              <w:t>AIC</w:t>
            </w:r>
            <w:r w:rsidRPr="00981753">
              <w:rPr>
                <w:rFonts w:ascii="Times New Roman" w:hAnsi="Times New Roman" w:cs="Times New Roman"/>
                <w:b/>
                <w:color w:val="000000"/>
                <w:sz w:val="20"/>
                <w:szCs w:val="20"/>
                <w:vertAlign w:val="subscript"/>
              </w:rPr>
              <w:t>c</w:t>
            </w:r>
            <w:proofErr w:type="spellEnd"/>
            <w:r w:rsidRPr="0098175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981753">
              <w:rPr>
                <w:rFonts w:ascii="Times New Roman" w:hAnsi="Times New Roman" w:cs="Times New Roman"/>
                <w:b/>
                <w:color w:val="000000"/>
                <w:sz w:val="20"/>
                <w:szCs w:val="20"/>
              </w:rPr>
              <w:t xml:space="preserve">0.00, </w:t>
            </w:r>
            <w:r w:rsidRPr="00981753">
              <w:rPr>
                <w:rFonts w:ascii="Times New Roman" w:hAnsi="Times New Roman" w:cs="Times New Roman"/>
                <w:b/>
                <w:i/>
                <w:color w:val="000000"/>
                <w:sz w:val="20"/>
                <w:szCs w:val="20"/>
              </w:rPr>
              <w:t>w</w:t>
            </w:r>
            <w:r>
              <w:rPr>
                <w:rFonts w:ascii="Times New Roman" w:hAnsi="Times New Roman" w:cs="Times New Roman"/>
                <w:b/>
                <w:i/>
                <w:color w:val="000000"/>
                <w:sz w:val="20"/>
                <w:szCs w:val="20"/>
              </w:rPr>
              <w:t xml:space="preserve"> </w:t>
            </w:r>
            <w:r w:rsidRPr="00981753">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sidRPr="00981753">
              <w:rPr>
                <w:rFonts w:ascii="Times New Roman" w:hAnsi="Times New Roman" w:cs="Times New Roman"/>
                <w:b/>
                <w:color w:val="000000"/>
                <w:sz w:val="20"/>
                <w:szCs w:val="20"/>
              </w:rPr>
              <w:t>0.9</w:t>
            </w:r>
            <w:r w:rsidR="00137DDD">
              <w:rPr>
                <w:rFonts w:ascii="Times New Roman" w:hAnsi="Times New Roman" w:cs="Times New Roman"/>
                <w:b/>
                <w:color w:val="000000"/>
                <w:sz w:val="20"/>
                <w:szCs w:val="20"/>
              </w:rPr>
              <w:t>8</w:t>
            </w:r>
          </w:p>
        </w:tc>
        <w:tc>
          <w:tcPr>
            <w:tcW w:w="798" w:type="dxa"/>
            <w:tcBorders>
              <w:top w:val="single" w:sz="4" w:space="0" w:color="auto"/>
              <w:bottom w:val="single" w:sz="4" w:space="0" w:color="auto"/>
            </w:tcBorders>
            <w:vAlign w:val="center"/>
          </w:tcPr>
          <w:p w:rsidR="00B77D7D" w:rsidRPr="00981753" w:rsidRDefault="00B77D7D" w:rsidP="00900E87">
            <w:pPr>
              <w:jc w:val="center"/>
              <w:rPr>
                <w:rFonts w:ascii="Times New Roman" w:hAnsi="Times New Roman" w:cs="Times New Roman"/>
                <w:b/>
                <w:i/>
                <w:color w:val="000000"/>
                <w:sz w:val="20"/>
                <w:szCs w:val="20"/>
              </w:rPr>
            </w:pPr>
            <w:r w:rsidRPr="00981753">
              <w:rPr>
                <w:rFonts w:ascii="Times New Roman" w:hAnsi="Times New Roman" w:cs="Times New Roman"/>
                <w:b/>
                <w:i/>
                <w:sz w:val="20"/>
                <w:szCs w:val="20"/>
              </w:rPr>
              <w:t>β</w:t>
            </w:r>
          </w:p>
        </w:tc>
        <w:tc>
          <w:tcPr>
            <w:tcW w:w="718" w:type="dxa"/>
            <w:tcBorders>
              <w:top w:val="single" w:sz="4" w:space="0" w:color="auto"/>
              <w:bottom w:val="single" w:sz="4" w:space="0" w:color="auto"/>
            </w:tcBorders>
            <w:vAlign w:val="center"/>
          </w:tcPr>
          <w:p w:rsidR="00B77D7D" w:rsidRPr="00981753" w:rsidRDefault="00B77D7D" w:rsidP="00900E87">
            <w:pPr>
              <w:jc w:val="center"/>
              <w:rPr>
                <w:rFonts w:ascii="Times New Roman" w:hAnsi="Times New Roman" w:cs="Times New Roman"/>
                <w:color w:val="000000"/>
                <w:sz w:val="20"/>
                <w:szCs w:val="20"/>
              </w:rPr>
            </w:pPr>
            <w:r w:rsidRPr="00981753">
              <w:rPr>
                <w:rFonts w:ascii="Times New Roman" w:hAnsi="Times New Roman" w:cs="Times New Roman"/>
                <w:b/>
                <w:color w:val="000000"/>
                <w:sz w:val="20"/>
                <w:szCs w:val="20"/>
              </w:rPr>
              <w:t>SE</w:t>
            </w:r>
          </w:p>
        </w:tc>
        <w:tc>
          <w:tcPr>
            <w:tcW w:w="793" w:type="dxa"/>
            <w:tcBorders>
              <w:top w:val="single" w:sz="4" w:space="0" w:color="auto"/>
              <w:bottom w:val="single" w:sz="4" w:space="0" w:color="auto"/>
            </w:tcBorders>
            <w:vAlign w:val="center"/>
          </w:tcPr>
          <w:p w:rsidR="00B77D7D" w:rsidRPr="00981753" w:rsidRDefault="00B77D7D" w:rsidP="00900E87">
            <w:pPr>
              <w:jc w:val="center"/>
              <w:rPr>
                <w:rFonts w:ascii="Times New Roman" w:hAnsi="Times New Roman" w:cs="Times New Roman"/>
                <w:b/>
                <w:color w:val="000000"/>
                <w:sz w:val="20"/>
                <w:szCs w:val="20"/>
              </w:rPr>
            </w:pPr>
            <w:r w:rsidRPr="00981753">
              <w:rPr>
                <w:rFonts w:ascii="Times New Roman" w:hAnsi="Times New Roman" w:cs="Times New Roman"/>
                <w:b/>
                <w:i/>
                <w:sz w:val="20"/>
                <w:szCs w:val="20"/>
              </w:rPr>
              <w:t>β</w:t>
            </w:r>
            <w:r w:rsidRPr="00981753">
              <w:rPr>
                <w:rFonts w:ascii="Times New Roman" w:hAnsi="Times New Roman" w:cs="Times New Roman"/>
                <w:b/>
                <w:color w:val="000000"/>
                <w:sz w:val="20"/>
                <w:szCs w:val="20"/>
                <w:vertAlign w:val="subscript"/>
              </w:rPr>
              <w:t>MCMC</w:t>
            </w:r>
          </w:p>
        </w:tc>
        <w:tc>
          <w:tcPr>
            <w:tcW w:w="1275" w:type="dxa"/>
            <w:tcBorders>
              <w:top w:val="single" w:sz="4" w:space="0" w:color="auto"/>
              <w:bottom w:val="single" w:sz="4" w:space="0" w:color="auto"/>
            </w:tcBorders>
            <w:vAlign w:val="center"/>
          </w:tcPr>
          <w:p w:rsidR="00B77D7D" w:rsidRPr="00981753" w:rsidRDefault="001B4795" w:rsidP="00900E8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HPD 95</w:t>
            </w:r>
            <w:r w:rsidR="00B77D7D" w:rsidRPr="00981753">
              <w:rPr>
                <w:rFonts w:ascii="Times New Roman" w:hAnsi="Times New Roman" w:cs="Times New Roman"/>
                <w:b/>
                <w:color w:val="000000"/>
                <w:sz w:val="20"/>
                <w:szCs w:val="20"/>
              </w:rPr>
              <w:t>% lower</w:t>
            </w:r>
          </w:p>
        </w:tc>
        <w:tc>
          <w:tcPr>
            <w:tcW w:w="1276" w:type="dxa"/>
            <w:tcBorders>
              <w:top w:val="single" w:sz="4" w:space="0" w:color="auto"/>
              <w:bottom w:val="single" w:sz="4" w:space="0" w:color="auto"/>
            </w:tcBorders>
            <w:vAlign w:val="center"/>
          </w:tcPr>
          <w:p w:rsidR="00B77D7D" w:rsidRPr="00981753" w:rsidRDefault="001B4795" w:rsidP="00900E8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HPD 95</w:t>
            </w:r>
            <w:r w:rsidR="00B77D7D" w:rsidRPr="00981753">
              <w:rPr>
                <w:rFonts w:ascii="Times New Roman" w:hAnsi="Times New Roman" w:cs="Times New Roman"/>
                <w:b/>
                <w:color w:val="000000"/>
                <w:sz w:val="20"/>
                <w:szCs w:val="20"/>
              </w:rPr>
              <w:t>%  upper</w:t>
            </w:r>
          </w:p>
        </w:tc>
        <w:tc>
          <w:tcPr>
            <w:tcW w:w="992" w:type="dxa"/>
            <w:tcBorders>
              <w:top w:val="single" w:sz="4" w:space="0" w:color="auto"/>
              <w:bottom w:val="single" w:sz="4" w:space="0" w:color="auto"/>
            </w:tcBorders>
            <w:vAlign w:val="center"/>
          </w:tcPr>
          <w:p w:rsidR="00B77D7D" w:rsidRPr="00981753" w:rsidRDefault="00B77D7D" w:rsidP="00900E87">
            <w:pPr>
              <w:jc w:val="center"/>
              <w:rPr>
                <w:rFonts w:ascii="Times New Roman" w:hAnsi="Times New Roman" w:cs="Times New Roman"/>
                <w:b/>
                <w:color w:val="000000"/>
                <w:sz w:val="20"/>
                <w:szCs w:val="20"/>
              </w:rPr>
            </w:pPr>
            <w:r w:rsidRPr="00AD0B3C">
              <w:rPr>
                <w:rFonts w:ascii="Times New Roman" w:hAnsi="Times New Roman" w:cs="Times New Roman"/>
                <w:b/>
                <w:i/>
                <w:color w:val="000000"/>
                <w:sz w:val="20"/>
                <w:szCs w:val="20"/>
              </w:rPr>
              <w:t>P</w:t>
            </w:r>
            <w:r w:rsidRPr="00981753">
              <w:rPr>
                <w:rFonts w:ascii="Times New Roman" w:hAnsi="Times New Roman" w:cs="Times New Roman"/>
                <w:b/>
                <w:color w:val="000000"/>
                <w:sz w:val="20"/>
                <w:szCs w:val="20"/>
                <w:vertAlign w:val="subscript"/>
              </w:rPr>
              <w:t>MCMC</w:t>
            </w:r>
          </w:p>
        </w:tc>
      </w:tr>
      <w:tr w:rsidR="00B77D7D" w:rsidRPr="00981753" w:rsidTr="007C2780">
        <w:trPr>
          <w:gridAfter w:val="1"/>
          <w:wAfter w:w="448" w:type="dxa"/>
        </w:trPr>
        <w:tc>
          <w:tcPr>
            <w:tcW w:w="2512" w:type="dxa"/>
            <w:tcBorders>
              <w:top w:val="single" w:sz="4" w:space="0" w:color="auto"/>
            </w:tcBorders>
            <w:vAlign w:val="bottom"/>
          </w:tcPr>
          <w:p w:rsidR="00B77D7D" w:rsidRPr="00981753" w:rsidRDefault="00B77D7D" w:rsidP="007C2780">
            <w:pPr>
              <w:rPr>
                <w:rFonts w:ascii="Times New Roman" w:hAnsi="Times New Roman" w:cs="Times New Roman"/>
                <w:color w:val="000000"/>
                <w:sz w:val="20"/>
                <w:szCs w:val="20"/>
              </w:rPr>
            </w:pPr>
            <w:r w:rsidRPr="00981753">
              <w:rPr>
                <w:rFonts w:ascii="Times New Roman" w:hAnsi="Times New Roman" w:cs="Times New Roman"/>
                <w:color w:val="000000"/>
                <w:sz w:val="20"/>
                <w:szCs w:val="20"/>
              </w:rPr>
              <w:t>(Intercept)</w:t>
            </w:r>
          </w:p>
        </w:tc>
        <w:tc>
          <w:tcPr>
            <w:tcW w:w="798" w:type="dxa"/>
            <w:tcBorders>
              <w:top w:val="single" w:sz="4" w:space="0" w:color="auto"/>
            </w:tcBorders>
            <w:vAlign w:val="bottom"/>
          </w:tcPr>
          <w:p w:rsidR="00B77D7D" w:rsidRPr="00972C89" w:rsidRDefault="00B77D7D" w:rsidP="003C36D3">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30</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77</w:t>
            </w:r>
          </w:p>
        </w:tc>
        <w:tc>
          <w:tcPr>
            <w:tcW w:w="718" w:type="dxa"/>
            <w:tcBorders>
              <w:top w:val="single" w:sz="4" w:space="0" w:color="auto"/>
            </w:tcBorders>
            <w:vAlign w:val="center"/>
          </w:tcPr>
          <w:p w:rsidR="00B77D7D" w:rsidRPr="00972C89" w:rsidRDefault="00B77D7D" w:rsidP="003C36D3">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3</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01</w:t>
            </w:r>
          </w:p>
        </w:tc>
        <w:tc>
          <w:tcPr>
            <w:tcW w:w="793" w:type="dxa"/>
            <w:tcBorders>
              <w:top w:val="single" w:sz="4" w:space="0" w:color="auto"/>
            </w:tcBorders>
            <w:vAlign w:val="bottom"/>
          </w:tcPr>
          <w:p w:rsidR="00B77D7D" w:rsidRPr="00972C89" w:rsidRDefault="00B77D7D" w:rsidP="003C36D3">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29</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54</w:t>
            </w:r>
          </w:p>
        </w:tc>
        <w:tc>
          <w:tcPr>
            <w:tcW w:w="1275" w:type="dxa"/>
            <w:tcBorders>
              <w:top w:val="single" w:sz="4" w:space="0" w:color="auto"/>
            </w:tcBorders>
            <w:vAlign w:val="bottom"/>
          </w:tcPr>
          <w:p w:rsidR="00B77D7D" w:rsidRPr="00972C89" w:rsidRDefault="00B77D7D" w:rsidP="003C36D3">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24</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1</w:t>
            </w:r>
            <w:r w:rsidR="003C36D3">
              <w:rPr>
                <w:rFonts w:ascii="Times New Roman" w:hAnsi="Times New Roman" w:cs="Times New Roman"/>
                <w:color w:val="000000"/>
                <w:sz w:val="20"/>
                <w:szCs w:val="20"/>
              </w:rPr>
              <w:t>5</w:t>
            </w:r>
          </w:p>
        </w:tc>
        <w:tc>
          <w:tcPr>
            <w:tcW w:w="1276" w:type="dxa"/>
            <w:tcBorders>
              <w:top w:val="single" w:sz="4" w:space="0" w:color="auto"/>
            </w:tcBorders>
            <w:vAlign w:val="bottom"/>
          </w:tcPr>
          <w:p w:rsidR="00B77D7D" w:rsidRPr="00972C89" w:rsidRDefault="00B77D7D" w:rsidP="003C36D3">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35</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11</w:t>
            </w:r>
          </w:p>
        </w:tc>
        <w:tc>
          <w:tcPr>
            <w:tcW w:w="992" w:type="dxa"/>
            <w:tcBorders>
              <w:top w:val="single" w:sz="4" w:space="0" w:color="auto"/>
            </w:tcBorders>
            <w:vAlign w:val="bottom"/>
          </w:tcPr>
          <w:p w:rsidR="00B77D7D" w:rsidRPr="00972C89" w:rsidRDefault="00B77D7D" w:rsidP="007C2780">
            <w:pPr>
              <w:jc w:val="center"/>
              <w:rPr>
                <w:rFonts w:ascii="Times New Roman" w:hAnsi="Times New Roman" w:cs="Times New Roman"/>
                <w:color w:val="000000"/>
                <w:sz w:val="20"/>
                <w:szCs w:val="20"/>
              </w:rPr>
            </w:pPr>
            <w:r w:rsidRPr="00972C89">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972C89">
              <w:rPr>
                <w:rFonts w:ascii="Times New Roman" w:hAnsi="Times New Roman" w:cs="Times New Roman"/>
                <w:color w:val="000000"/>
                <w:sz w:val="20"/>
                <w:szCs w:val="20"/>
              </w:rPr>
              <w:t>001</w:t>
            </w:r>
          </w:p>
        </w:tc>
      </w:tr>
      <w:tr w:rsidR="00B77D7D" w:rsidRPr="00981753" w:rsidTr="007C2780">
        <w:trPr>
          <w:gridAfter w:val="1"/>
          <w:wAfter w:w="448" w:type="dxa"/>
        </w:trPr>
        <w:tc>
          <w:tcPr>
            <w:tcW w:w="2512" w:type="dxa"/>
            <w:vAlign w:val="bottom"/>
          </w:tcPr>
          <w:p w:rsidR="00B77D7D" w:rsidRPr="00ED762F" w:rsidRDefault="00B77D7D" w:rsidP="007C2780">
            <w:pPr>
              <w:rPr>
                <w:rFonts w:ascii="Times New Roman" w:hAnsi="Times New Roman" w:cs="Times New Roman"/>
                <w:color w:val="000000"/>
                <w:sz w:val="20"/>
                <w:szCs w:val="20"/>
              </w:rPr>
            </w:pPr>
            <w:r w:rsidRPr="00ED762F">
              <w:rPr>
                <w:rFonts w:ascii="Times New Roman" w:hAnsi="Times New Roman" w:cs="Times New Roman"/>
                <w:color w:val="000000"/>
                <w:sz w:val="20"/>
                <w:szCs w:val="20"/>
              </w:rPr>
              <w:t>Females w cubs of the year</w:t>
            </w:r>
          </w:p>
        </w:tc>
        <w:tc>
          <w:tcPr>
            <w:tcW w:w="798"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57</w:t>
            </w:r>
          </w:p>
        </w:tc>
        <w:tc>
          <w:tcPr>
            <w:tcW w:w="718" w:type="dxa"/>
            <w:vAlign w:val="center"/>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3</w:t>
            </w:r>
            <w:r w:rsidR="003C36D3">
              <w:rPr>
                <w:rFonts w:ascii="Times New Roman" w:hAnsi="Times New Roman" w:cs="Times New Roman"/>
                <w:color w:val="000000"/>
                <w:sz w:val="20"/>
                <w:szCs w:val="20"/>
              </w:rPr>
              <w:t>8</w:t>
            </w:r>
          </w:p>
        </w:tc>
        <w:tc>
          <w:tcPr>
            <w:tcW w:w="793"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93</w:t>
            </w:r>
          </w:p>
        </w:tc>
        <w:tc>
          <w:tcPr>
            <w:tcW w:w="1275"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-5</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7</w:t>
            </w:r>
            <w:r w:rsidR="003C36D3">
              <w:rPr>
                <w:rFonts w:ascii="Times New Roman" w:hAnsi="Times New Roman" w:cs="Times New Roman"/>
                <w:color w:val="000000"/>
                <w:sz w:val="20"/>
                <w:szCs w:val="20"/>
              </w:rPr>
              <w:t>1</w:t>
            </w:r>
          </w:p>
        </w:tc>
        <w:tc>
          <w:tcPr>
            <w:tcW w:w="1276" w:type="dxa"/>
            <w:vAlign w:val="bottom"/>
          </w:tcPr>
          <w:p w:rsidR="00B77D7D" w:rsidRPr="00ED762F" w:rsidRDefault="003C36D3" w:rsidP="003C36D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Pr>
                <w:rFonts w:ascii="Times New Roman" w:eastAsia="Times New Roman" w:hAnsi="Times New Roman" w:cs="Times New Roman"/>
                <w:color w:val="000000"/>
                <w:sz w:val="20"/>
                <w:szCs w:val="20"/>
                <w:lang w:val="sv-SE"/>
              </w:rPr>
              <w:t>00</w:t>
            </w:r>
          </w:p>
        </w:tc>
        <w:tc>
          <w:tcPr>
            <w:tcW w:w="992" w:type="dxa"/>
            <w:vAlign w:val="bottom"/>
          </w:tcPr>
          <w:p w:rsidR="00B77D7D" w:rsidRPr="00B04050" w:rsidRDefault="00B77D7D" w:rsidP="007C2780">
            <w:pPr>
              <w:jc w:val="center"/>
              <w:rPr>
                <w:rFonts w:ascii="Times New Roman" w:hAnsi="Times New Roman" w:cs="Times New Roman"/>
                <w:color w:val="000000"/>
                <w:sz w:val="20"/>
                <w:szCs w:val="20"/>
              </w:rPr>
            </w:pPr>
            <w:r w:rsidRPr="00B04050">
              <w:rPr>
                <w:rFonts w:ascii="Times New Roman" w:hAnsi="Times New Roman" w:cs="Times New Roman"/>
                <w:color w:val="000000"/>
                <w:sz w:val="20"/>
                <w:szCs w:val="20"/>
              </w:rPr>
              <w:t>0</w:t>
            </w:r>
            <w:r w:rsidR="00B04050" w:rsidRP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rPr>
              <w:t>294</w:t>
            </w:r>
          </w:p>
        </w:tc>
      </w:tr>
      <w:tr w:rsidR="00B77D7D" w:rsidRPr="00981753" w:rsidTr="007C2780">
        <w:trPr>
          <w:gridAfter w:val="1"/>
          <w:wAfter w:w="448" w:type="dxa"/>
        </w:trPr>
        <w:tc>
          <w:tcPr>
            <w:tcW w:w="2512" w:type="dxa"/>
            <w:vAlign w:val="bottom"/>
          </w:tcPr>
          <w:p w:rsidR="00B77D7D" w:rsidRPr="00ED762F" w:rsidRDefault="00B77D7D" w:rsidP="007C2780">
            <w:pPr>
              <w:rPr>
                <w:rFonts w:ascii="Times New Roman" w:hAnsi="Times New Roman" w:cs="Times New Roman"/>
                <w:color w:val="000000"/>
                <w:sz w:val="20"/>
                <w:szCs w:val="20"/>
              </w:rPr>
            </w:pPr>
            <w:r w:rsidRPr="00ED762F">
              <w:rPr>
                <w:rFonts w:ascii="Times New Roman" w:hAnsi="Times New Roman" w:cs="Times New Roman"/>
                <w:color w:val="000000"/>
                <w:sz w:val="20"/>
                <w:szCs w:val="20"/>
              </w:rPr>
              <w:t>Females with yearlings</w:t>
            </w:r>
          </w:p>
        </w:tc>
        <w:tc>
          <w:tcPr>
            <w:tcW w:w="798"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-5</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05</w:t>
            </w:r>
          </w:p>
        </w:tc>
        <w:tc>
          <w:tcPr>
            <w:tcW w:w="718" w:type="dxa"/>
            <w:vAlign w:val="center"/>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8</w:t>
            </w:r>
            <w:r w:rsidR="003C36D3">
              <w:rPr>
                <w:rFonts w:ascii="Times New Roman" w:hAnsi="Times New Roman" w:cs="Times New Roman"/>
                <w:color w:val="000000"/>
                <w:sz w:val="20"/>
                <w:szCs w:val="20"/>
              </w:rPr>
              <w:t>9</w:t>
            </w:r>
          </w:p>
        </w:tc>
        <w:tc>
          <w:tcPr>
            <w:tcW w:w="793"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-4</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56</w:t>
            </w:r>
          </w:p>
        </w:tc>
        <w:tc>
          <w:tcPr>
            <w:tcW w:w="1275"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-9</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w:t>
            </w:r>
            <w:r w:rsidR="003C36D3">
              <w:rPr>
                <w:rFonts w:ascii="Times New Roman" w:hAnsi="Times New Roman" w:cs="Times New Roman"/>
                <w:color w:val="000000"/>
                <w:sz w:val="20"/>
                <w:szCs w:val="20"/>
              </w:rPr>
              <w:t>1</w:t>
            </w:r>
          </w:p>
        </w:tc>
        <w:tc>
          <w:tcPr>
            <w:tcW w:w="1276"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18</w:t>
            </w:r>
          </w:p>
        </w:tc>
        <w:tc>
          <w:tcPr>
            <w:tcW w:w="992" w:type="dxa"/>
            <w:vAlign w:val="bottom"/>
          </w:tcPr>
          <w:p w:rsidR="00B77D7D" w:rsidRPr="00B04050" w:rsidRDefault="00B77D7D" w:rsidP="007C2780">
            <w:pPr>
              <w:jc w:val="center"/>
              <w:rPr>
                <w:rFonts w:ascii="Times New Roman" w:hAnsi="Times New Roman" w:cs="Times New Roman"/>
                <w:color w:val="000000"/>
                <w:sz w:val="20"/>
                <w:szCs w:val="20"/>
              </w:rPr>
            </w:pPr>
            <w:r w:rsidRPr="00B04050">
              <w:rPr>
                <w:rFonts w:ascii="Times New Roman" w:hAnsi="Times New Roman" w:cs="Times New Roman"/>
                <w:color w:val="000000"/>
                <w:sz w:val="20"/>
                <w:szCs w:val="20"/>
              </w:rPr>
              <w:t>0</w:t>
            </w:r>
            <w:r w:rsidR="00B04050" w:rsidRP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rPr>
              <w:t>024</w:t>
            </w:r>
          </w:p>
        </w:tc>
      </w:tr>
      <w:tr w:rsidR="00B77D7D" w:rsidRPr="00981753" w:rsidTr="007C2780">
        <w:trPr>
          <w:gridAfter w:val="1"/>
          <w:wAfter w:w="448" w:type="dxa"/>
        </w:trPr>
        <w:tc>
          <w:tcPr>
            <w:tcW w:w="2512" w:type="dxa"/>
            <w:vAlign w:val="bottom"/>
          </w:tcPr>
          <w:p w:rsidR="00B77D7D" w:rsidRPr="00ED762F" w:rsidRDefault="00B77D7D" w:rsidP="007C2780">
            <w:pPr>
              <w:rPr>
                <w:rFonts w:ascii="Times New Roman" w:hAnsi="Times New Roman" w:cs="Times New Roman"/>
                <w:color w:val="000000"/>
                <w:sz w:val="20"/>
                <w:szCs w:val="20"/>
              </w:rPr>
            </w:pPr>
            <w:r w:rsidRPr="00ED762F">
              <w:rPr>
                <w:rFonts w:ascii="Times New Roman" w:hAnsi="Times New Roman" w:cs="Times New Roman"/>
                <w:color w:val="000000"/>
                <w:sz w:val="20"/>
                <w:szCs w:val="20"/>
              </w:rPr>
              <w:t>Lone adult females</w:t>
            </w:r>
          </w:p>
        </w:tc>
        <w:tc>
          <w:tcPr>
            <w:tcW w:w="798"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29</w:t>
            </w:r>
          </w:p>
        </w:tc>
        <w:tc>
          <w:tcPr>
            <w:tcW w:w="718" w:type="dxa"/>
            <w:vAlign w:val="center"/>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99</w:t>
            </w:r>
          </w:p>
        </w:tc>
        <w:tc>
          <w:tcPr>
            <w:tcW w:w="793"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2</w:t>
            </w:r>
            <w:r w:rsidR="003C36D3">
              <w:rPr>
                <w:rFonts w:ascii="Times New Roman" w:hAnsi="Times New Roman" w:cs="Times New Roman"/>
                <w:color w:val="000000"/>
                <w:sz w:val="20"/>
                <w:szCs w:val="20"/>
              </w:rPr>
              <w:t>4</w:t>
            </w:r>
          </w:p>
        </w:tc>
        <w:tc>
          <w:tcPr>
            <w:tcW w:w="1275"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-3</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4</w:t>
            </w:r>
            <w:r w:rsidR="003C36D3">
              <w:rPr>
                <w:rFonts w:ascii="Times New Roman" w:hAnsi="Times New Roman" w:cs="Times New Roman"/>
                <w:color w:val="000000"/>
                <w:sz w:val="20"/>
                <w:szCs w:val="20"/>
              </w:rPr>
              <w:t>6</w:t>
            </w:r>
          </w:p>
        </w:tc>
        <w:tc>
          <w:tcPr>
            <w:tcW w:w="1276"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61</w:t>
            </w:r>
          </w:p>
        </w:tc>
        <w:tc>
          <w:tcPr>
            <w:tcW w:w="992" w:type="dxa"/>
            <w:vAlign w:val="bottom"/>
          </w:tcPr>
          <w:p w:rsidR="00B77D7D" w:rsidRPr="00B04050" w:rsidRDefault="00B77D7D" w:rsidP="007C2780">
            <w:pPr>
              <w:jc w:val="center"/>
              <w:rPr>
                <w:rFonts w:ascii="Times New Roman" w:hAnsi="Times New Roman" w:cs="Times New Roman"/>
                <w:color w:val="000000"/>
                <w:sz w:val="20"/>
                <w:szCs w:val="20"/>
              </w:rPr>
            </w:pPr>
            <w:r w:rsidRPr="00B04050">
              <w:rPr>
                <w:rFonts w:ascii="Times New Roman" w:hAnsi="Times New Roman" w:cs="Times New Roman"/>
                <w:color w:val="000000"/>
                <w:sz w:val="20"/>
                <w:szCs w:val="20"/>
              </w:rPr>
              <w:t>0</w:t>
            </w:r>
            <w:r w:rsidR="00B04050" w:rsidRP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rPr>
              <w:t>904</w:t>
            </w:r>
          </w:p>
        </w:tc>
      </w:tr>
      <w:tr w:rsidR="00B77D7D" w:rsidRPr="00981753" w:rsidTr="007C2780">
        <w:trPr>
          <w:gridAfter w:val="1"/>
          <w:wAfter w:w="448" w:type="dxa"/>
        </w:trPr>
        <w:tc>
          <w:tcPr>
            <w:tcW w:w="2512" w:type="dxa"/>
            <w:vAlign w:val="bottom"/>
          </w:tcPr>
          <w:p w:rsidR="00B77D7D" w:rsidRPr="00ED762F" w:rsidRDefault="00B77D7D" w:rsidP="007C2780">
            <w:pPr>
              <w:rPr>
                <w:rFonts w:ascii="Times New Roman" w:hAnsi="Times New Roman" w:cs="Times New Roman"/>
                <w:color w:val="000000"/>
                <w:sz w:val="20"/>
                <w:szCs w:val="20"/>
              </w:rPr>
            </w:pPr>
            <w:proofErr w:type="spellStart"/>
            <w:r w:rsidRPr="00ED762F">
              <w:rPr>
                <w:rFonts w:ascii="Times New Roman" w:hAnsi="Times New Roman" w:cs="Times New Roman"/>
                <w:color w:val="000000"/>
                <w:sz w:val="20"/>
                <w:szCs w:val="20"/>
              </w:rPr>
              <w:t>Subadult</w:t>
            </w:r>
            <w:proofErr w:type="spellEnd"/>
            <w:r w:rsidRPr="00ED762F">
              <w:rPr>
                <w:rFonts w:ascii="Times New Roman" w:hAnsi="Times New Roman" w:cs="Times New Roman"/>
                <w:color w:val="000000"/>
                <w:sz w:val="20"/>
                <w:szCs w:val="20"/>
              </w:rPr>
              <w:t xml:space="preserve"> females and males</w:t>
            </w:r>
          </w:p>
        </w:tc>
        <w:tc>
          <w:tcPr>
            <w:tcW w:w="798"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w:t>
            </w:r>
            <w:r w:rsidR="003C36D3">
              <w:rPr>
                <w:rFonts w:ascii="Times New Roman" w:hAnsi="Times New Roman" w:cs="Times New Roman"/>
                <w:color w:val="000000"/>
                <w:sz w:val="20"/>
                <w:szCs w:val="20"/>
              </w:rPr>
              <w:t>6</w:t>
            </w:r>
          </w:p>
        </w:tc>
        <w:tc>
          <w:tcPr>
            <w:tcW w:w="718" w:type="dxa"/>
            <w:vAlign w:val="center"/>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9</w:t>
            </w:r>
            <w:r w:rsidR="003C36D3">
              <w:rPr>
                <w:rFonts w:ascii="Times New Roman" w:hAnsi="Times New Roman" w:cs="Times New Roman"/>
                <w:color w:val="000000"/>
                <w:sz w:val="20"/>
                <w:szCs w:val="20"/>
              </w:rPr>
              <w:t>9</w:t>
            </w:r>
          </w:p>
        </w:tc>
        <w:tc>
          <w:tcPr>
            <w:tcW w:w="793"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06</w:t>
            </w:r>
          </w:p>
        </w:tc>
        <w:tc>
          <w:tcPr>
            <w:tcW w:w="1275"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98</w:t>
            </w:r>
          </w:p>
        </w:tc>
        <w:tc>
          <w:tcPr>
            <w:tcW w:w="1276" w:type="dxa"/>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2</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9</w:t>
            </w:r>
            <w:r w:rsidR="003C36D3">
              <w:rPr>
                <w:rFonts w:ascii="Times New Roman" w:hAnsi="Times New Roman" w:cs="Times New Roman"/>
                <w:color w:val="000000"/>
                <w:sz w:val="20"/>
                <w:szCs w:val="20"/>
              </w:rPr>
              <w:t>8</w:t>
            </w:r>
          </w:p>
        </w:tc>
        <w:tc>
          <w:tcPr>
            <w:tcW w:w="992" w:type="dxa"/>
            <w:vAlign w:val="bottom"/>
          </w:tcPr>
          <w:p w:rsidR="00B77D7D" w:rsidRPr="00B04050" w:rsidRDefault="00B77D7D" w:rsidP="007C2780">
            <w:pPr>
              <w:jc w:val="center"/>
              <w:rPr>
                <w:rFonts w:ascii="Times New Roman" w:hAnsi="Times New Roman" w:cs="Times New Roman"/>
                <w:color w:val="000000"/>
                <w:sz w:val="20"/>
                <w:szCs w:val="20"/>
              </w:rPr>
            </w:pPr>
            <w:r w:rsidRPr="00B04050">
              <w:rPr>
                <w:rFonts w:ascii="Times New Roman" w:hAnsi="Times New Roman" w:cs="Times New Roman"/>
                <w:color w:val="000000"/>
                <w:sz w:val="20"/>
                <w:szCs w:val="20"/>
              </w:rPr>
              <w:t>0</w:t>
            </w:r>
            <w:r w:rsidR="00B04050" w:rsidRP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rPr>
              <w:t>972</w:t>
            </w:r>
          </w:p>
        </w:tc>
      </w:tr>
      <w:tr w:rsidR="00B77D7D" w:rsidRPr="00981753" w:rsidTr="007C2780">
        <w:trPr>
          <w:gridAfter w:val="1"/>
          <w:wAfter w:w="448" w:type="dxa"/>
        </w:trPr>
        <w:tc>
          <w:tcPr>
            <w:tcW w:w="2512" w:type="dxa"/>
            <w:tcBorders>
              <w:bottom w:val="single" w:sz="4" w:space="0" w:color="auto"/>
            </w:tcBorders>
            <w:vAlign w:val="bottom"/>
          </w:tcPr>
          <w:p w:rsidR="00B77D7D" w:rsidRPr="00ED762F" w:rsidRDefault="00B77D7D" w:rsidP="007C2780">
            <w:pPr>
              <w:rPr>
                <w:rFonts w:ascii="Times New Roman" w:hAnsi="Times New Roman" w:cs="Times New Roman"/>
                <w:color w:val="000000"/>
                <w:sz w:val="20"/>
                <w:szCs w:val="20"/>
              </w:rPr>
            </w:pPr>
            <w:r w:rsidRPr="00ED762F">
              <w:rPr>
                <w:rFonts w:ascii="Times New Roman" w:hAnsi="Times New Roman" w:cs="Times New Roman"/>
                <w:color w:val="000000"/>
                <w:sz w:val="20"/>
                <w:szCs w:val="20"/>
              </w:rPr>
              <w:t>Julian date</w:t>
            </w:r>
          </w:p>
        </w:tc>
        <w:tc>
          <w:tcPr>
            <w:tcW w:w="798" w:type="dxa"/>
            <w:tcBorders>
              <w:bottom w:val="single" w:sz="4" w:space="0" w:color="auto"/>
            </w:tcBorders>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08</w:t>
            </w:r>
          </w:p>
        </w:tc>
        <w:tc>
          <w:tcPr>
            <w:tcW w:w="718" w:type="dxa"/>
            <w:tcBorders>
              <w:bottom w:val="single" w:sz="4" w:space="0" w:color="auto"/>
            </w:tcBorders>
            <w:vAlign w:val="center"/>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01</w:t>
            </w:r>
          </w:p>
        </w:tc>
        <w:tc>
          <w:tcPr>
            <w:tcW w:w="793" w:type="dxa"/>
            <w:tcBorders>
              <w:bottom w:val="single" w:sz="4" w:space="0" w:color="auto"/>
            </w:tcBorders>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07</w:t>
            </w:r>
          </w:p>
        </w:tc>
        <w:tc>
          <w:tcPr>
            <w:tcW w:w="1275" w:type="dxa"/>
            <w:tcBorders>
              <w:bottom w:val="single" w:sz="4" w:space="0" w:color="auto"/>
            </w:tcBorders>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003C36D3">
              <w:rPr>
                <w:rFonts w:ascii="Times New Roman" w:eastAsia="Times New Roman" w:hAnsi="Times New Roman" w:cs="Times New Roman"/>
                <w:color w:val="000000"/>
                <w:sz w:val="20"/>
                <w:szCs w:val="20"/>
                <w:lang w:val="sv-SE"/>
              </w:rPr>
              <w:t>1</w:t>
            </w:r>
            <w:r w:rsidRPr="00ED762F">
              <w:rPr>
                <w:rFonts w:ascii="Times New Roman" w:hAnsi="Times New Roman" w:cs="Times New Roman"/>
                <w:color w:val="000000"/>
                <w:sz w:val="20"/>
                <w:szCs w:val="20"/>
              </w:rPr>
              <w:t>0</w:t>
            </w:r>
          </w:p>
        </w:tc>
        <w:tc>
          <w:tcPr>
            <w:tcW w:w="1276" w:type="dxa"/>
            <w:tcBorders>
              <w:bottom w:val="single" w:sz="4" w:space="0" w:color="auto"/>
            </w:tcBorders>
            <w:vAlign w:val="bottom"/>
          </w:tcPr>
          <w:p w:rsidR="00B77D7D" w:rsidRPr="00ED762F" w:rsidRDefault="00B77D7D" w:rsidP="003C36D3">
            <w:pPr>
              <w:jc w:val="center"/>
              <w:rPr>
                <w:rFonts w:ascii="Times New Roman" w:hAnsi="Times New Roman" w:cs="Times New Roman"/>
                <w:color w:val="000000"/>
                <w:sz w:val="20"/>
                <w:szCs w:val="20"/>
              </w:rPr>
            </w:pPr>
            <w:r w:rsidRPr="00ED762F">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ED762F">
              <w:rPr>
                <w:rFonts w:ascii="Times New Roman" w:hAnsi="Times New Roman" w:cs="Times New Roman"/>
                <w:color w:val="000000"/>
                <w:sz w:val="20"/>
                <w:szCs w:val="20"/>
              </w:rPr>
              <w:t>05</w:t>
            </w:r>
          </w:p>
        </w:tc>
        <w:tc>
          <w:tcPr>
            <w:tcW w:w="992" w:type="dxa"/>
            <w:tcBorders>
              <w:bottom w:val="single" w:sz="4" w:space="0" w:color="auto"/>
            </w:tcBorders>
            <w:vAlign w:val="bottom"/>
          </w:tcPr>
          <w:p w:rsidR="00B77D7D" w:rsidRPr="00B04050" w:rsidRDefault="00B77D7D" w:rsidP="007C2780">
            <w:pPr>
              <w:jc w:val="center"/>
              <w:rPr>
                <w:rFonts w:ascii="Times New Roman" w:hAnsi="Times New Roman" w:cs="Times New Roman"/>
                <w:color w:val="000000"/>
                <w:sz w:val="20"/>
                <w:szCs w:val="20"/>
              </w:rPr>
            </w:pPr>
            <w:r w:rsidRPr="00B04050">
              <w:rPr>
                <w:rFonts w:ascii="Times New Roman" w:hAnsi="Times New Roman" w:cs="Times New Roman"/>
                <w:color w:val="000000"/>
                <w:sz w:val="20"/>
                <w:szCs w:val="20"/>
              </w:rPr>
              <w:t>0</w:t>
            </w:r>
            <w:r w:rsidR="00B04050" w:rsidRPr="00B04050">
              <w:rPr>
                <w:rFonts w:ascii="Times New Roman" w:eastAsia="Times New Roman" w:hAnsi="Times New Roman" w:cs="Times New Roman"/>
                <w:color w:val="000000"/>
                <w:sz w:val="20"/>
                <w:szCs w:val="20"/>
                <w:lang w:val="sv-SE"/>
              </w:rPr>
              <w:t>.</w:t>
            </w:r>
            <w:r w:rsidRPr="00B04050">
              <w:rPr>
                <w:rFonts w:ascii="Times New Roman" w:hAnsi="Times New Roman" w:cs="Times New Roman"/>
                <w:color w:val="000000"/>
                <w:sz w:val="20"/>
                <w:szCs w:val="20"/>
              </w:rPr>
              <w:t>001</w:t>
            </w:r>
          </w:p>
        </w:tc>
      </w:tr>
    </w:tbl>
    <w:p w:rsidR="00B77D7D" w:rsidRDefault="00B77D7D" w:rsidP="00B77D7D">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B77D7D" w:rsidRDefault="00B77D7D" w:rsidP="00B77D7D">
      <w:pPr>
        <w:rPr>
          <w:rFonts w:ascii="Times New Roman" w:hAnsi="Times New Roman" w:cs="Times New Roman"/>
          <w:sz w:val="24"/>
          <w:szCs w:val="24"/>
          <w:lang w:val="sv-SE"/>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
        <w:gridCol w:w="2802"/>
        <w:gridCol w:w="425"/>
        <w:gridCol w:w="850"/>
        <w:gridCol w:w="851"/>
        <w:gridCol w:w="709"/>
        <w:gridCol w:w="708"/>
        <w:gridCol w:w="2694"/>
      </w:tblGrid>
      <w:tr w:rsidR="00B77D7D" w:rsidRPr="00235BCF" w:rsidTr="007C2780">
        <w:tc>
          <w:tcPr>
            <w:tcW w:w="9215" w:type="dxa"/>
            <w:gridSpan w:val="8"/>
          </w:tcPr>
          <w:p w:rsidR="00B77D7D" w:rsidRPr="00235BCF" w:rsidRDefault="00B77D7D" w:rsidP="0018300A">
            <w:pPr>
              <w:spacing w:line="480" w:lineRule="auto"/>
              <w:rPr>
                <w:rFonts w:ascii="Times New Roman" w:hAnsi="Times New Roman" w:cs="Times New Roman"/>
                <w:sz w:val="20"/>
                <w:szCs w:val="20"/>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009B00DD" w:rsidRPr="00FC5AC4">
              <w:rPr>
                <w:rFonts w:ascii="Times New Roman" w:hAnsi="Times New Roman" w:cs="Times New Roman"/>
                <w:b/>
                <w:sz w:val="20"/>
                <w:szCs w:val="20"/>
              </w:rPr>
              <w:t>5</w:t>
            </w:r>
            <w:r w:rsidRPr="00235BCF">
              <w:rPr>
                <w:rFonts w:ascii="Times New Roman" w:hAnsi="Times New Roman" w:cs="Times New Roman"/>
                <w:sz w:val="20"/>
                <w:szCs w:val="20"/>
              </w:rPr>
              <w:t xml:space="preserve">. </w:t>
            </w:r>
            <w:r>
              <w:rPr>
                <w:rFonts w:ascii="Times New Roman" w:hAnsi="Times New Roman" w:cs="Times New Roman"/>
                <w:sz w:val="20"/>
                <w:szCs w:val="20"/>
              </w:rPr>
              <w:t xml:space="preserve">Model selection based on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values (</w:t>
            </w:r>
            <w:proofErr w:type="spellStart"/>
            <w:r w:rsidRPr="00CA2626">
              <w:rPr>
                <w:rFonts w:ascii="Times New Roman" w:hAnsi="Times New Roman" w:cs="Times New Roman"/>
                <w:sz w:val="20"/>
                <w:szCs w:val="20"/>
              </w:rPr>
              <w:t>w</w:t>
            </w:r>
            <w:r w:rsidRPr="00430E1F">
              <w:rPr>
                <w:rFonts w:ascii="Times New Roman" w:hAnsi="Times New Roman" w:cs="Times New Roman"/>
                <w:i/>
                <w:sz w:val="20"/>
                <w:szCs w:val="20"/>
                <w:vertAlign w:val="subscript"/>
              </w:rPr>
              <w:t>i</w:t>
            </w:r>
            <w:proofErr w:type="spellEnd"/>
            <w:r>
              <w:rPr>
                <w:rFonts w:ascii="Times New Roman" w:hAnsi="Times New Roman" w:cs="Times New Roman"/>
                <w:i/>
                <w:sz w:val="20"/>
                <w:szCs w:val="20"/>
                <w:vertAlign w:val="subscript"/>
              </w:rPr>
              <w:t> </w:t>
            </w:r>
            <w:r w:rsidRPr="00CA2626">
              <w:rPr>
                <w:rFonts w:ascii="Times New Roman" w:hAnsi="Times New Roman" w:cs="Times New Roman"/>
                <w:sz w:val="20"/>
                <w:szCs w:val="20"/>
              </w:rPr>
              <w:t xml:space="preserve">=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weights) </w:t>
            </w:r>
            <w:r>
              <w:rPr>
                <w:rFonts w:ascii="Times New Roman" w:hAnsi="Times New Roman" w:cs="Times New Roman"/>
                <w:sz w:val="20"/>
                <w:szCs w:val="20"/>
              </w:rPr>
              <w:t xml:space="preserve">finding the most parsimonious linear mixed-effect model when fitting 120 samples of fecal crude fat (CFA) </w:t>
            </w:r>
            <w:r w:rsidRPr="00CA2626">
              <w:rPr>
                <w:rFonts w:ascii="Times New Roman" w:hAnsi="Times New Roman" w:cs="Times New Roman"/>
                <w:sz w:val="20"/>
                <w:szCs w:val="20"/>
              </w:rPr>
              <w:t xml:space="preserve">of brown bears in relation to sex, age and reproductive </w:t>
            </w:r>
            <w:r>
              <w:rPr>
                <w:rFonts w:ascii="Times New Roman" w:hAnsi="Times New Roman" w:cs="Times New Roman"/>
                <w:sz w:val="20"/>
                <w:szCs w:val="20"/>
              </w:rPr>
              <w:t xml:space="preserve">categories and </w:t>
            </w:r>
            <w:r w:rsidR="00AD7CF0">
              <w:rPr>
                <w:rFonts w:ascii="Times New Roman" w:hAnsi="Times New Roman" w:cs="Times New Roman"/>
                <w:sz w:val="20"/>
                <w:szCs w:val="20"/>
              </w:rPr>
              <w:t>areas</w:t>
            </w:r>
            <w:r>
              <w:rPr>
                <w:rFonts w:ascii="Times New Roman" w:hAnsi="Times New Roman" w:cs="Times New Roman"/>
                <w:sz w:val="20"/>
                <w:szCs w:val="20"/>
              </w:rPr>
              <w:t xml:space="preserve"> (prior to visit to settlements</w:t>
            </w:r>
            <w:r w:rsidRPr="00CA2626">
              <w:rPr>
                <w:rFonts w:ascii="Times New Roman" w:hAnsi="Times New Roman" w:cs="Times New Roman"/>
                <w:sz w:val="20"/>
                <w:szCs w:val="20"/>
              </w:rPr>
              <w:t xml:space="preserve">, settlements, </w:t>
            </w:r>
            <w:r>
              <w:rPr>
                <w:rFonts w:ascii="Times New Roman" w:hAnsi="Times New Roman" w:cs="Times New Roman"/>
                <w:sz w:val="20"/>
                <w:szCs w:val="20"/>
              </w:rPr>
              <w:t xml:space="preserve">and </w:t>
            </w:r>
            <w:r w:rsidRPr="00CA2626">
              <w:rPr>
                <w:rFonts w:ascii="Times New Roman" w:hAnsi="Times New Roman" w:cs="Times New Roman"/>
                <w:sz w:val="20"/>
                <w:szCs w:val="20"/>
              </w:rPr>
              <w:t>remote areas</w:t>
            </w:r>
            <w:r>
              <w:rPr>
                <w:rFonts w:ascii="Times New Roman" w:hAnsi="Times New Roman" w:cs="Times New Roman"/>
                <w:sz w:val="20"/>
                <w:szCs w:val="20"/>
              </w:rPr>
              <w:t>)</w:t>
            </w:r>
            <w:r w:rsidRPr="00CA2626">
              <w:rPr>
                <w:rFonts w:ascii="Times New Roman" w:hAnsi="Times New Roman" w:cs="Times New Roman"/>
                <w:sz w:val="20"/>
                <w:szCs w:val="20"/>
              </w:rPr>
              <w:t xml:space="preserve">, </w:t>
            </w:r>
            <w:r>
              <w:rPr>
                <w:rFonts w:ascii="Times New Roman" w:hAnsi="Times New Roman" w:cs="Times New Roman"/>
                <w:sz w:val="20"/>
                <w:szCs w:val="20"/>
              </w:rPr>
              <w:t xml:space="preserve">and bear duration </w:t>
            </w:r>
            <w:r w:rsidRPr="00CA2626">
              <w:rPr>
                <w:rFonts w:ascii="Times New Roman" w:hAnsi="Times New Roman" w:cs="Times New Roman"/>
                <w:sz w:val="20"/>
                <w:szCs w:val="20"/>
              </w:rPr>
              <w:t>at settlements, in south-central Sweden between May and September 2010</w:t>
            </w:r>
            <w:r>
              <w:rPr>
                <w:rFonts w:ascii="Times New Roman" w:hAnsi="Times New Roman" w:cs="Times New Roman"/>
                <w:sz w:val="20"/>
                <w:szCs w:val="20"/>
              </w:rPr>
              <w:t xml:space="preserve">. </w:t>
            </w:r>
            <w:r w:rsidRPr="000A15B1">
              <w:rPr>
                <w:rFonts w:ascii="Times New Roman" w:hAnsi="Times New Roman" w:cs="Times New Roman"/>
                <w:sz w:val="20"/>
                <w:szCs w:val="20"/>
              </w:rPr>
              <w:t xml:space="preserve">BC=bear </w:t>
            </w:r>
            <w:r>
              <w:rPr>
                <w:rFonts w:ascii="Times New Roman" w:hAnsi="Times New Roman" w:cs="Times New Roman"/>
                <w:sz w:val="20"/>
                <w:szCs w:val="20"/>
              </w:rPr>
              <w:t>category</w:t>
            </w:r>
            <w:r w:rsidRPr="000A15B1">
              <w:rPr>
                <w:rFonts w:ascii="Times New Roman" w:hAnsi="Times New Roman" w:cs="Times New Roman"/>
                <w:sz w:val="20"/>
                <w:szCs w:val="20"/>
              </w:rPr>
              <w:t xml:space="preserve">, Fe=field exposure, d=Julian date,  </w:t>
            </w:r>
            <w:proofErr w:type="spellStart"/>
            <w:r w:rsidRPr="000A15B1">
              <w:rPr>
                <w:rFonts w:ascii="Times New Roman" w:hAnsi="Times New Roman" w:cs="Times New Roman"/>
                <w:sz w:val="20"/>
                <w:szCs w:val="20"/>
              </w:rPr>
              <w:t>Sd</w:t>
            </w:r>
            <w:proofErr w:type="spellEnd"/>
            <w:r w:rsidRPr="000A15B1">
              <w:rPr>
                <w:rFonts w:ascii="Times New Roman" w:hAnsi="Times New Roman" w:cs="Times New Roman"/>
                <w:sz w:val="20"/>
                <w:szCs w:val="20"/>
              </w:rPr>
              <w:t>=settlement duration, SR= prior to visit to a settlement, settlement, and remote areas</w:t>
            </w:r>
          </w:p>
        </w:tc>
      </w:tr>
      <w:tr w:rsidR="00B77D7D" w:rsidRPr="00235BCF" w:rsidTr="007C2780">
        <w:trPr>
          <w:gridBefore w:val="1"/>
          <w:gridAfter w:val="1"/>
          <w:wBefore w:w="176" w:type="dxa"/>
          <w:wAfter w:w="2694" w:type="dxa"/>
        </w:trPr>
        <w:tc>
          <w:tcPr>
            <w:tcW w:w="2802" w:type="dxa"/>
            <w:tcBorders>
              <w:top w:val="single" w:sz="4" w:space="0" w:color="auto"/>
              <w:bottom w:val="single" w:sz="4" w:space="0" w:color="auto"/>
            </w:tcBorders>
            <w:vAlign w:val="bottom"/>
          </w:tcPr>
          <w:p w:rsidR="00B77D7D" w:rsidRPr="006E019F" w:rsidRDefault="00B77D7D" w:rsidP="007C2780">
            <w:pPr>
              <w:rPr>
                <w:rFonts w:ascii="Times New Roman" w:hAnsi="Times New Roman"/>
                <w:b/>
                <w:color w:val="000000"/>
                <w:sz w:val="20"/>
                <w:szCs w:val="20"/>
              </w:rPr>
            </w:pPr>
            <w:r w:rsidRPr="006E019F">
              <w:rPr>
                <w:rFonts w:ascii="Times New Roman" w:hAnsi="Times New Roman"/>
                <w:b/>
                <w:color w:val="000000"/>
                <w:sz w:val="20"/>
                <w:szCs w:val="20"/>
              </w:rPr>
              <w:t>Candidate models</w:t>
            </w:r>
          </w:p>
        </w:tc>
        <w:tc>
          <w:tcPr>
            <w:tcW w:w="425" w:type="dxa"/>
            <w:tcBorders>
              <w:top w:val="single" w:sz="4" w:space="0" w:color="auto"/>
              <w:bottom w:val="single" w:sz="4" w:space="0" w:color="auto"/>
            </w:tcBorders>
            <w:vAlign w:val="bottom"/>
          </w:tcPr>
          <w:p w:rsidR="00B77D7D" w:rsidRPr="006E019F" w:rsidRDefault="00B77D7D" w:rsidP="003C36D3">
            <w:pPr>
              <w:jc w:val="center"/>
              <w:rPr>
                <w:rFonts w:ascii="Times New Roman" w:hAnsi="Times New Roman"/>
                <w:b/>
                <w:color w:val="000000"/>
                <w:sz w:val="20"/>
                <w:szCs w:val="20"/>
              </w:rPr>
            </w:pPr>
            <w:r w:rsidRPr="006E019F">
              <w:rPr>
                <w:rFonts w:ascii="Times New Roman" w:hAnsi="Times New Roman"/>
                <w:b/>
                <w:color w:val="000000"/>
                <w:sz w:val="20"/>
                <w:szCs w:val="20"/>
              </w:rPr>
              <w:t>K</w:t>
            </w:r>
          </w:p>
        </w:tc>
        <w:tc>
          <w:tcPr>
            <w:tcW w:w="850" w:type="dxa"/>
            <w:tcBorders>
              <w:top w:val="single" w:sz="4" w:space="0" w:color="auto"/>
              <w:bottom w:val="single" w:sz="4" w:space="0" w:color="auto"/>
            </w:tcBorders>
            <w:vAlign w:val="bottom"/>
          </w:tcPr>
          <w:p w:rsidR="00B77D7D" w:rsidRPr="006E019F" w:rsidRDefault="00B77D7D" w:rsidP="003C36D3">
            <w:pPr>
              <w:jc w:val="center"/>
              <w:rPr>
                <w:rFonts w:ascii="Times New Roman" w:hAnsi="Times New Roman"/>
                <w:b/>
                <w:color w:val="000000"/>
                <w:sz w:val="20"/>
                <w:szCs w:val="20"/>
              </w:rPr>
            </w:pPr>
            <w:proofErr w:type="spellStart"/>
            <w:r w:rsidRPr="006E019F">
              <w:rPr>
                <w:rFonts w:ascii="Times New Roman" w:hAnsi="Times New Roman"/>
                <w:b/>
                <w:color w:val="000000"/>
                <w:sz w:val="20"/>
                <w:szCs w:val="20"/>
              </w:rPr>
              <w:t>AIC</w:t>
            </w:r>
            <w:r w:rsidRPr="00430E1F">
              <w:rPr>
                <w:rFonts w:ascii="Times New Roman" w:hAnsi="Times New Roman"/>
                <w:b/>
                <w:color w:val="000000"/>
                <w:sz w:val="20"/>
                <w:szCs w:val="20"/>
                <w:vertAlign w:val="subscript"/>
              </w:rPr>
              <w:t>c</w:t>
            </w:r>
            <w:proofErr w:type="spellEnd"/>
          </w:p>
        </w:tc>
        <w:tc>
          <w:tcPr>
            <w:tcW w:w="851" w:type="dxa"/>
            <w:tcBorders>
              <w:top w:val="single" w:sz="4" w:space="0" w:color="auto"/>
              <w:bottom w:val="single" w:sz="4" w:space="0" w:color="auto"/>
            </w:tcBorders>
            <w:vAlign w:val="bottom"/>
          </w:tcPr>
          <w:p w:rsidR="00B77D7D" w:rsidRPr="006E019F" w:rsidRDefault="00B77D7D" w:rsidP="003C36D3">
            <w:pPr>
              <w:jc w:val="center"/>
              <w:rPr>
                <w:rFonts w:ascii="Times New Roman" w:hAnsi="Times New Roman"/>
                <w:b/>
                <w:color w:val="000000"/>
                <w:sz w:val="20"/>
                <w:szCs w:val="20"/>
              </w:rPr>
            </w:pPr>
            <w:proofErr w:type="spellStart"/>
            <w:r w:rsidRPr="006E019F">
              <w:rPr>
                <w:rFonts w:ascii="Times New Roman" w:hAnsi="Times New Roman"/>
                <w:b/>
                <w:sz w:val="20"/>
                <w:szCs w:val="20"/>
              </w:rPr>
              <w:t>Δ</w:t>
            </w:r>
            <w:r w:rsidRPr="006E019F">
              <w:rPr>
                <w:rFonts w:ascii="Times New Roman" w:hAnsi="Times New Roman"/>
                <w:b/>
                <w:color w:val="000000"/>
                <w:sz w:val="20"/>
                <w:szCs w:val="20"/>
              </w:rPr>
              <w:t>AIC</w:t>
            </w:r>
            <w:r w:rsidRPr="00430E1F">
              <w:rPr>
                <w:rFonts w:ascii="Times New Roman" w:hAnsi="Times New Roman"/>
                <w:b/>
                <w:color w:val="000000"/>
                <w:sz w:val="20"/>
                <w:szCs w:val="20"/>
                <w:vertAlign w:val="subscript"/>
              </w:rPr>
              <w:t>c</w:t>
            </w:r>
            <w:proofErr w:type="spellEnd"/>
          </w:p>
        </w:tc>
        <w:tc>
          <w:tcPr>
            <w:tcW w:w="709" w:type="dxa"/>
            <w:tcBorders>
              <w:top w:val="single" w:sz="4" w:space="0" w:color="auto"/>
              <w:bottom w:val="single" w:sz="4" w:space="0" w:color="auto"/>
            </w:tcBorders>
            <w:vAlign w:val="bottom"/>
          </w:tcPr>
          <w:p w:rsidR="00B77D7D" w:rsidRPr="006E019F" w:rsidRDefault="00B77D7D" w:rsidP="003C36D3">
            <w:pPr>
              <w:jc w:val="center"/>
              <w:rPr>
                <w:rFonts w:ascii="Times New Roman" w:hAnsi="Times New Roman"/>
                <w:b/>
                <w:color w:val="000000"/>
                <w:sz w:val="20"/>
                <w:szCs w:val="20"/>
              </w:rPr>
            </w:pPr>
            <w:proofErr w:type="spellStart"/>
            <w:r w:rsidRPr="006E019F">
              <w:rPr>
                <w:rFonts w:ascii="Times New Roman" w:hAnsi="Times New Roman"/>
                <w:b/>
                <w:i/>
                <w:sz w:val="20"/>
                <w:szCs w:val="20"/>
              </w:rPr>
              <w:t>w</w:t>
            </w:r>
            <w:r w:rsidRPr="006E019F">
              <w:rPr>
                <w:rFonts w:ascii="Times New Roman" w:hAnsi="Times New Roman"/>
                <w:b/>
                <w:i/>
                <w:sz w:val="20"/>
                <w:szCs w:val="20"/>
                <w:vertAlign w:val="subscript"/>
              </w:rPr>
              <w:t>i</w:t>
            </w:r>
            <w:proofErr w:type="spellEnd"/>
          </w:p>
        </w:tc>
        <w:tc>
          <w:tcPr>
            <w:tcW w:w="708" w:type="dxa"/>
            <w:tcBorders>
              <w:top w:val="single" w:sz="4" w:space="0" w:color="auto"/>
              <w:bottom w:val="single" w:sz="4" w:space="0" w:color="auto"/>
            </w:tcBorders>
            <w:vAlign w:val="bottom"/>
          </w:tcPr>
          <w:p w:rsidR="00B77D7D" w:rsidRPr="006E019F" w:rsidRDefault="00B77D7D" w:rsidP="003C36D3">
            <w:pPr>
              <w:jc w:val="center"/>
              <w:rPr>
                <w:rFonts w:ascii="Times New Roman" w:hAnsi="Times New Roman"/>
                <w:b/>
                <w:color w:val="000000"/>
                <w:sz w:val="20"/>
                <w:szCs w:val="20"/>
              </w:rPr>
            </w:pPr>
            <w:proofErr w:type="spellStart"/>
            <w:r w:rsidRPr="006E019F">
              <w:rPr>
                <w:rFonts w:ascii="Times New Roman" w:hAnsi="Times New Roman"/>
                <w:b/>
                <w:i/>
                <w:sz w:val="20"/>
                <w:szCs w:val="20"/>
              </w:rPr>
              <w:t>w</w:t>
            </w:r>
            <w:r w:rsidRPr="006E019F">
              <w:rPr>
                <w:rFonts w:ascii="Times New Roman" w:hAnsi="Times New Roman"/>
                <w:b/>
                <w:i/>
                <w:sz w:val="20"/>
                <w:szCs w:val="20"/>
                <w:vertAlign w:val="subscript"/>
              </w:rPr>
              <w:t>i</w:t>
            </w:r>
            <w:proofErr w:type="spellEnd"/>
            <w:r w:rsidRPr="006E019F">
              <w:rPr>
                <w:rFonts w:ascii="Times New Roman" w:hAnsi="Times New Roman"/>
                <w:b/>
                <w:color w:val="000000"/>
                <w:sz w:val="20"/>
                <w:szCs w:val="20"/>
              </w:rPr>
              <w:t xml:space="preserve"> </w:t>
            </w:r>
            <w:r w:rsidRPr="006E019F">
              <w:rPr>
                <w:rFonts w:ascii="Times New Roman" w:hAnsi="Times New Roman"/>
                <w:b/>
                <w:color w:val="000000"/>
                <w:sz w:val="20"/>
                <w:szCs w:val="20"/>
                <w:vertAlign w:val="subscript"/>
              </w:rPr>
              <w:t>cum.</w:t>
            </w:r>
          </w:p>
        </w:tc>
      </w:tr>
      <w:tr w:rsidR="00137DDD" w:rsidRPr="00235BCF" w:rsidTr="007C2780">
        <w:trPr>
          <w:gridBefore w:val="1"/>
          <w:gridAfter w:val="1"/>
          <w:wBefore w:w="176" w:type="dxa"/>
          <w:wAfter w:w="2694" w:type="dxa"/>
        </w:trPr>
        <w:tc>
          <w:tcPr>
            <w:tcW w:w="2802" w:type="dxa"/>
            <w:vAlign w:val="bottom"/>
          </w:tcPr>
          <w:p w:rsidR="00137DDD" w:rsidRPr="005A2D5E" w:rsidRDefault="00137DDD" w:rsidP="00137DDD">
            <w:pPr>
              <w:rPr>
                <w:rFonts w:ascii="Times New Roman" w:hAnsi="Times New Roman" w:cs="Times New Roman"/>
                <w:color w:val="000000"/>
                <w:sz w:val="20"/>
                <w:szCs w:val="20"/>
              </w:rPr>
            </w:pPr>
            <w:r>
              <w:rPr>
                <w:rFonts w:ascii="Times New Roman" w:hAnsi="Times New Roman" w:cs="Times New Roman"/>
                <w:color w:val="000000"/>
                <w:sz w:val="20"/>
                <w:szCs w:val="20"/>
              </w:rPr>
              <w:t>Intercept only</w:t>
            </w:r>
            <w:r w:rsidRPr="007E612D">
              <w:rPr>
                <w:rFonts w:ascii="Times New Roman" w:hAnsi="Times New Roman" w:cs="Times New Roman"/>
                <w:color w:val="000000"/>
                <w:sz w:val="20"/>
                <w:szCs w:val="20"/>
              </w:rPr>
              <w:t xml:space="preserve"> </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488</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59</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92</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92</w:t>
            </w:r>
          </w:p>
        </w:tc>
      </w:tr>
      <w:tr w:rsidR="00137DDD" w:rsidRPr="00235BCF" w:rsidTr="007C2780">
        <w:trPr>
          <w:gridBefore w:val="1"/>
          <w:gridAfter w:val="1"/>
          <w:wBefore w:w="176" w:type="dxa"/>
          <w:wAfter w:w="2694" w:type="dxa"/>
        </w:trPr>
        <w:tc>
          <w:tcPr>
            <w:tcW w:w="2802" w:type="dxa"/>
            <w:vAlign w:val="bottom"/>
          </w:tcPr>
          <w:p w:rsidR="00137DDD" w:rsidRPr="005A2D5E" w:rsidRDefault="00137DDD" w:rsidP="0018300A">
            <w:pPr>
              <w:rPr>
                <w:rFonts w:ascii="Times New Roman" w:hAnsi="Times New Roman" w:cs="Times New Roman"/>
                <w:color w:val="000000"/>
                <w:sz w:val="20"/>
                <w:szCs w:val="20"/>
                <w:lang w:val="sv-SE"/>
              </w:rPr>
            </w:pPr>
            <w:r w:rsidRPr="005A2D5E">
              <w:rPr>
                <w:rFonts w:ascii="Times New Roman" w:hAnsi="Times New Roman" w:cs="Times New Roman"/>
                <w:color w:val="000000"/>
                <w:sz w:val="20"/>
                <w:szCs w:val="20"/>
                <w:lang w:val="sv-SE"/>
              </w:rPr>
              <w:t>BC + d</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8</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493</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75</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15</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07</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99</w:t>
            </w:r>
          </w:p>
        </w:tc>
      </w:tr>
      <w:tr w:rsidR="00137DDD" w:rsidRPr="00235BCF" w:rsidTr="007C2780">
        <w:trPr>
          <w:gridBefore w:val="1"/>
          <w:gridAfter w:val="1"/>
          <w:wBefore w:w="176" w:type="dxa"/>
          <w:wAfter w:w="2694" w:type="dxa"/>
        </w:trPr>
        <w:tc>
          <w:tcPr>
            <w:tcW w:w="2802" w:type="dxa"/>
            <w:vAlign w:val="bottom"/>
          </w:tcPr>
          <w:p w:rsidR="00137DDD" w:rsidRPr="00941AA9" w:rsidRDefault="00137DDD" w:rsidP="0018300A">
            <w:pPr>
              <w:rPr>
                <w:rFonts w:ascii="Times New Roman" w:hAnsi="Times New Roman" w:cs="Times New Roman"/>
                <w:color w:val="000000"/>
                <w:sz w:val="20"/>
                <w:szCs w:val="20"/>
                <w:lang w:val="sv-SE"/>
              </w:rPr>
            </w:pPr>
            <w:r w:rsidRPr="007E612D">
              <w:rPr>
                <w:rFonts w:ascii="Times New Roman" w:hAnsi="Times New Roman" w:cs="Times New Roman"/>
                <w:color w:val="000000"/>
                <w:sz w:val="20"/>
                <w:szCs w:val="20"/>
                <w:lang w:val="sv-SE"/>
              </w:rPr>
              <w:t>SR + d</w:t>
            </w:r>
            <w:r w:rsidRPr="00941AA9">
              <w:rPr>
                <w:rFonts w:ascii="Times New Roman" w:hAnsi="Times New Roman" w:cs="Times New Roman"/>
                <w:color w:val="000000"/>
                <w:sz w:val="20"/>
                <w:szCs w:val="20"/>
                <w:lang w:val="sv-SE"/>
              </w:rPr>
              <w:t xml:space="preserve"> </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498</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15</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9</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55</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01</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r w:rsidR="00137DDD" w:rsidRPr="00257271" w:rsidTr="007C2780">
        <w:trPr>
          <w:gridBefore w:val="1"/>
          <w:gridAfter w:val="1"/>
          <w:wBefore w:w="176" w:type="dxa"/>
          <w:wAfter w:w="2694" w:type="dxa"/>
        </w:trPr>
        <w:tc>
          <w:tcPr>
            <w:tcW w:w="2802" w:type="dxa"/>
            <w:vAlign w:val="bottom"/>
          </w:tcPr>
          <w:p w:rsidR="00137DDD" w:rsidRPr="007108AF" w:rsidRDefault="00137DDD" w:rsidP="0018300A">
            <w:pPr>
              <w:rPr>
                <w:rFonts w:ascii="Times New Roman" w:hAnsi="Times New Roman" w:cs="Times New Roman"/>
                <w:color w:val="000000"/>
                <w:sz w:val="20"/>
                <w:szCs w:val="20"/>
                <w:lang w:val="sv-SE"/>
              </w:rPr>
            </w:pPr>
            <w:r w:rsidRPr="009977FB">
              <w:rPr>
                <w:rFonts w:ascii="Times New Roman" w:hAnsi="Times New Roman" w:cs="Times New Roman"/>
                <w:color w:val="000000"/>
                <w:sz w:val="20"/>
                <w:szCs w:val="20"/>
                <w:lang w:val="sv-SE"/>
              </w:rPr>
              <w:t xml:space="preserve">Fe </w:t>
            </w:r>
            <w:proofErr w:type="gramStart"/>
            <w:r w:rsidRPr="009977FB">
              <w:rPr>
                <w:rFonts w:ascii="Times New Roman" w:hAnsi="Times New Roman" w:cs="Times New Roman"/>
                <w:color w:val="000000"/>
                <w:sz w:val="20"/>
                <w:szCs w:val="20"/>
                <w:lang w:val="sv-SE"/>
              </w:rPr>
              <w:t>+  d</w:t>
            </w:r>
            <w:proofErr w:type="gramEnd"/>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518</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16</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29</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57</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r w:rsidR="00137DDD" w:rsidRPr="00235BCF" w:rsidTr="007C2780">
        <w:trPr>
          <w:gridBefore w:val="1"/>
          <w:gridAfter w:val="1"/>
          <w:wBefore w:w="176" w:type="dxa"/>
          <w:wAfter w:w="2694" w:type="dxa"/>
        </w:trPr>
        <w:tc>
          <w:tcPr>
            <w:tcW w:w="2802" w:type="dxa"/>
            <w:vAlign w:val="bottom"/>
          </w:tcPr>
          <w:p w:rsidR="00137DDD" w:rsidRPr="00941AA9" w:rsidRDefault="00137DDD" w:rsidP="007C2780">
            <w:pPr>
              <w:rPr>
                <w:rFonts w:ascii="Times New Roman" w:hAnsi="Times New Roman" w:cs="Times New Roman"/>
                <w:color w:val="000000"/>
                <w:sz w:val="20"/>
                <w:szCs w:val="20"/>
                <w:lang w:val="sv-SE"/>
              </w:rPr>
            </w:pPr>
            <w:r w:rsidRPr="005A2D5E">
              <w:rPr>
                <w:rFonts w:ascii="Times New Roman" w:hAnsi="Times New Roman" w:cs="Times New Roman"/>
                <w:color w:val="000000"/>
                <w:sz w:val="20"/>
                <w:szCs w:val="20"/>
                <w:lang w:val="sv-SE"/>
              </w:rPr>
              <w:t xml:space="preserve">BC + SR + Fe + Sd + d </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12</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526</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60</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38</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01</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r w:rsidR="00137DDD" w:rsidRPr="00235BCF" w:rsidTr="007C2780">
        <w:trPr>
          <w:gridBefore w:val="1"/>
          <w:gridAfter w:val="1"/>
          <w:wBefore w:w="176" w:type="dxa"/>
          <w:wAfter w:w="2694" w:type="dxa"/>
        </w:trPr>
        <w:tc>
          <w:tcPr>
            <w:tcW w:w="2802" w:type="dxa"/>
            <w:vAlign w:val="bottom"/>
          </w:tcPr>
          <w:p w:rsidR="00137DDD" w:rsidRPr="005A2D5E" w:rsidRDefault="00137DDD" w:rsidP="0018300A">
            <w:pPr>
              <w:rPr>
                <w:rFonts w:ascii="Times New Roman" w:hAnsi="Times New Roman" w:cs="Times New Roman"/>
                <w:color w:val="000000"/>
                <w:sz w:val="20"/>
                <w:szCs w:val="20"/>
                <w:lang w:val="sv-SE"/>
              </w:rPr>
            </w:pPr>
            <w:r w:rsidRPr="00941AA9">
              <w:rPr>
                <w:rFonts w:ascii="Times New Roman" w:hAnsi="Times New Roman" w:cs="Times New Roman"/>
                <w:color w:val="000000"/>
                <w:sz w:val="20"/>
                <w:szCs w:val="20"/>
                <w:lang w:val="sv-SE"/>
              </w:rPr>
              <w:t>BC + Fe + Sd + d</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10</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527</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42</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38</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83</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r w:rsidR="00137DDD" w:rsidRPr="00235BCF" w:rsidTr="00137DDD">
        <w:trPr>
          <w:gridBefore w:val="1"/>
          <w:gridAfter w:val="1"/>
          <w:wBefore w:w="176" w:type="dxa"/>
          <w:wAfter w:w="2694" w:type="dxa"/>
        </w:trPr>
        <w:tc>
          <w:tcPr>
            <w:tcW w:w="2802" w:type="dxa"/>
            <w:vAlign w:val="bottom"/>
          </w:tcPr>
          <w:p w:rsidR="00137DDD" w:rsidRPr="005A2D5E" w:rsidRDefault="00137DDD" w:rsidP="0018300A">
            <w:pPr>
              <w:rPr>
                <w:rFonts w:ascii="Times New Roman" w:hAnsi="Times New Roman" w:cs="Times New Roman"/>
                <w:color w:val="000000"/>
                <w:sz w:val="20"/>
                <w:szCs w:val="20"/>
                <w:lang w:val="sv-SE"/>
              </w:rPr>
            </w:pPr>
            <w:r w:rsidRPr="007E612D">
              <w:rPr>
                <w:rFonts w:ascii="Times New Roman" w:hAnsi="Times New Roman" w:cs="Times New Roman"/>
                <w:color w:val="000000"/>
                <w:sz w:val="20"/>
                <w:szCs w:val="20"/>
                <w:lang w:val="sv-SE"/>
              </w:rPr>
              <w:t>SR + Fe + Sd + d</w:t>
            </w:r>
            <w:r w:rsidRPr="007108AF">
              <w:rPr>
                <w:rFonts w:ascii="Times New Roman" w:hAnsi="Times New Roman" w:cs="Times New Roman"/>
                <w:color w:val="000000"/>
                <w:sz w:val="20"/>
                <w:szCs w:val="20"/>
                <w:lang w:val="sv-SE"/>
              </w:rPr>
              <w:t xml:space="preserve"> </w:t>
            </w:r>
          </w:p>
        </w:tc>
        <w:tc>
          <w:tcPr>
            <w:tcW w:w="425"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8</w:t>
            </w:r>
          </w:p>
        </w:tc>
        <w:tc>
          <w:tcPr>
            <w:tcW w:w="850"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531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25</w:t>
            </w:r>
          </w:p>
        </w:tc>
        <w:tc>
          <w:tcPr>
            <w:tcW w:w="851"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42</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66</w:t>
            </w:r>
          </w:p>
        </w:tc>
        <w:tc>
          <w:tcPr>
            <w:tcW w:w="709"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8" w:type="dxa"/>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r w:rsidR="00137DDD" w:rsidRPr="00235BCF" w:rsidTr="00137DDD">
        <w:trPr>
          <w:gridBefore w:val="1"/>
          <w:gridAfter w:val="1"/>
          <w:wBefore w:w="176" w:type="dxa"/>
          <w:wAfter w:w="2694" w:type="dxa"/>
        </w:trPr>
        <w:tc>
          <w:tcPr>
            <w:tcW w:w="2802" w:type="dxa"/>
            <w:tcBorders>
              <w:bottom w:val="single" w:sz="4" w:space="0" w:color="auto"/>
            </w:tcBorders>
            <w:vAlign w:val="bottom"/>
          </w:tcPr>
          <w:p w:rsidR="00137DDD" w:rsidRPr="00941AA9" w:rsidRDefault="00137DDD" w:rsidP="0018300A">
            <w:pPr>
              <w:rPr>
                <w:rFonts w:ascii="Times New Roman" w:hAnsi="Times New Roman" w:cs="Times New Roman"/>
                <w:color w:val="000000"/>
                <w:sz w:val="20"/>
                <w:szCs w:val="20"/>
                <w:lang w:val="sv-SE"/>
              </w:rPr>
            </w:pPr>
            <w:r w:rsidRPr="005A2D5E">
              <w:rPr>
                <w:rFonts w:ascii="Times New Roman" w:hAnsi="Times New Roman" w:cs="Times New Roman"/>
                <w:color w:val="000000"/>
                <w:sz w:val="20"/>
                <w:szCs w:val="20"/>
                <w:lang w:val="sv-SE"/>
              </w:rPr>
              <w:t>Fe + Sd + d</w:t>
            </w:r>
          </w:p>
        </w:tc>
        <w:tc>
          <w:tcPr>
            <w:tcW w:w="425" w:type="dxa"/>
            <w:tcBorders>
              <w:bottom w:val="single" w:sz="4" w:space="0" w:color="auto"/>
            </w:tcBorders>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w:t>
            </w:r>
          </w:p>
        </w:tc>
        <w:tc>
          <w:tcPr>
            <w:tcW w:w="850" w:type="dxa"/>
            <w:tcBorders>
              <w:bottom w:val="single" w:sz="4" w:space="0" w:color="auto"/>
            </w:tcBorders>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531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70</w:t>
            </w:r>
          </w:p>
        </w:tc>
        <w:tc>
          <w:tcPr>
            <w:tcW w:w="851" w:type="dxa"/>
            <w:tcBorders>
              <w:bottom w:val="single" w:sz="4" w:space="0" w:color="auto"/>
            </w:tcBorders>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43</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11</w:t>
            </w:r>
          </w:p>
        </w:tc>
        <w:tc>
          <w:tcPr>
            <w:tcW w:w="709" w:type="dxa"/>
            <w:tcBorders>
              <w:bottom w:val="single" w:sz="4" w:space="0" w:color="auto"/>
            </w:tcBorders>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708" w:type="dxa"/>
            <w:tcBorders>
              <w:bottom w:val="single" w:sz="4" w:space="0" w:color="auto"/>
            </w:tcBorders>
            <w:vAlign w:val="bottom"/>
          </w:tcPr>
          <w:p w:rsidR="00137DDD" w:rsidRPr="00137DDD" w:rsidRDefault="00137DDD"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w:t>
            </w:r>
            <w:r w:rsidR="00B04050">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r>
    </w:tbl>
    <w:p w:rsidR="00B77D7D" w:rsidRDefault="00B77D7D" w:rsidP="00B77D7D">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B77D7D" w:rsidRDefault="00B77D7D" w:rsidP="00B77D7D">
      <w:pPr>
        <w:spacing w:line="480" w:lineRule="auto"/>
        <w:rPr>
          <w:rFonts w:ascii="Times New Roman" w:hAnsi="Times New Roman" w:cs="Times New Roman"/>
          <w:sz w:val="24"/>
          <w:szCs w:val="24"/>
          <w:lang w:val="sv-SE"/>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
        <w:gridCol w:w="2943"/>
        <w:gridCol w:w="426"/>
        <w:gridCol w:w="850"/>
        <w:gridCol w:w="851"/>
        <w:gridCol w:w="567"/>
        <w:gridCol w:w="708"/>
        <w:gridCol w:w="2552"/>
      </w:tblGrid>
      <w:tr w:rsidR="00B77D7D" w:rsidRPr="00270712" w:rsidTr="007C2780">
        <w:tc>
          <w:tcPr>
            <w:tcW w:w="9073" w:type="dxa"/>
            <w:gridSpan w:val="8"/>
          </w:tcPr>
          <w:p w:rsidR="00B77D7D" w:rsidRPr="00270712" w:rsidRDefault="00B77D7D" w:rsidP="0018300A">
            <w:pPr>
              <w:spacing w:line="480" w:lineRule="auto"/>
              <w:rPr>
                <w:rFonts w:ascii="Times New Roman" w:hAnsi="Times New Roman" w:cs="Times New Roman"/>
                <w:sz w:val="20"/>
                <w:szCs w:val="20"/>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009B00DD" w:rsidRPr="00FC5AC4">
              <w:rPr>
                <w:rFonts w:ascii="Times New Roman" w:hAnsi="Times New Roman" w:cs="Times New Roman"/>
                <w:b/>
                <w:sz w:val="20"/>
                <w:szCs w:val="20"/>
              </w:rPr>
              <w:t>6</w:t>
            </w:r>
            <w:r w:rsidRPr="00270712">
              <w:rPr>
                <w:rFonts w:ascii="Times New Roman" w:hAnsi="Times New Roman" w:cs="Times New Roman"/>
                <w:sz w:val="20"/>
                <w:szCs w:val="20"/>
              </w:rPr>
              <w:t xml:space="preserve">. Model selection based on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values (</w:t>
            </w:r>
            <w:proofErr w:type="spellStart"/>
            <w:r w:rsidRPr="00CA2626">
              <w:rPr>
                <w:rFonts w:ascii="Times New Roman" w:hAnsi="Times New Roman" w:cs="Times New Roman"/>
                <w:sz w:val="20"/>
                <w:szCs w:val="20"/>
              </w:rPr>
              <w:t>w</w:t>
            </w:r>
            <w:r w:rsidRPr="00430E1F">
              <w:rPr>
                <w:rFonts w:ascii="Times New Roman" w:hAnsi="Times New Roman" w:cs="Times New Roman"/>
                <w:i/>
                <w:sz w:val="20"/>
                <w:szCs w:val="20"/>
                <w:vertAlign w:val="subscript"/>
              </w:rPr>
              <w:t>i</w:t>
            </w:r>
            <w:proofErr w:type="spellEnd"/>
            <w:r>
              <w:rPr>
                <w:rFonts w:ascii="Times New Roman" w:hAnsi="Times New Roman" w:cs="Times New Roman"/>
                <w:i/>
                <w:sz w:val="20"/>
                <w:szCs w:val="20"/>
                <w:vertAlign w:val="subscript"/>
              </w:rPr>
              <w:t> </w:t>
            </w:r>
            <w:r w:rsidRPr="00CA2626">
              <w:rPr>
                <w:rFonts w:ascii="Times New Roman" w:hAnsi="Times New Roman" w:cs="Times New Roman"/>
                <w:sz w:val="20"/>
                <w:szCs w:val="20"/>
              </w:rPr>
              <w:t xml:space="preserve">= </w:t>
            </w:r>
            <w:proofErr w:type="spellStart"/>
            <w:r w:rsidRPr="00CA2626">
              <w:rPr>
                <w:rFonts w:ascii="Times New Roman" w:hAnsi="Times New Roman" w:cs="Times New Roman"/>
                <w:sz w:val="20"/>
                <w:szCs w:val="20"/>
              </w:rPr>
              <w:t>AIC</w:t>
            </w:r>
            <w:r w:rsidRPr="00430E1F">
              <w:rPr>
                <w:rFonts w:ascii="Times New Roman" w:hAnsi="Times New Roman" w:cs="Times New Roman"/>
                <w:sz w:val="20"/>
                <w:szCs w:val="20"/>
                <w:vertAlign w:val="subscript"/>
              </w:rPr>
              <w:t>c</w:t>
            </w:r>
            <w:proofErr w:type="spellEnd"/>
            <w:r w:rsidRPr="00CA2626">
              <w:rPr>
                <w:rFonts w:ascii="Times New Roman" w:hAnsi="Times New Roman" w:cs="Times New Roman"/>
                <w:sz w:val="20"/>
                <w:szCs w:val="20"/>
              </w:rPr>
              <w:t xml:space="preserve"> weights) </w:t>
            </w:r>
            <w:r w:rsidRPr="00270712">
              <w:rPr>
                <w:rFonts w:ascii="Times New Roman" w:hAnsi="Times New Roman" w:cs="Times New Roman"/>
                <w:sz w:val="20"/>
                <w:szCs w:val="20"/>
              </w:rPr>
              <w:t>finding the most parsimonious linear mixed</w:t>
            </w:r>
            <w:r>
              <w:rPr>
                <w:rFonts w:ascii="Times New Roman" w:hAnsi="Times New Roman" w:cs="Times New Roman"/>
                <w:sz w:val="20"/>
                <w:szCs w:val="20"/>
              </w:rPr>
              <w:t>-effect</w:t>
            </w:r>
            <w:r w:rsidRPr="00270712">
              <w:rPr>
                <w:rFonts w:ascii="Times New Roman" w:hAnsi="Times New Roman" w:cs="Times New Roman"/>
                <w:sz w:val="20"/>
                <w:szCs w:val="20"/>
              </w:rPr>
              <w:t xml:space="preserve"> model when fitting </w:t>
            </w:r>
            <w:r>
              <w:rPr>
                <w:rFonts w:ascii="Times New Roman" w:hAnsi="Times New Roman" w:cs="Times New Roman"/>
                <w:sz w:val="20"/>
                <w:szCs w:val="20"/>
              </w:rPr>
              <w:t xml:space="preserve">120 samples of </w:t>
            </w:r>
            <w:r w:rsidRPr="00270712">
              <w:rPr>
                <w:rFonts w:ascii="Times New Roman" w:hAnsi="Times New Roman" w:cs="Times New Roman"/>
                <w:sz w:val="20"/>
                <w:szCs w:val="20"/>
              </w:rPr>
              <w:t xml:space="preserve">fecal crude acid detergent lignin/neutral detergent fiber (ADL/NDF) </w:t>
            </w:r>
            <w:r w:rsidRPr="00CA2626">
              <w:rPr>
                <w:rFonts w:ascii="Times New Roman" w:hAnsi="Times New Roman" w:cs="Times New Roman"/>
                <w:sz w:val="20"/>
                <w:szCs w:val="20"/>
              </w:rPr>
              <w:t xml:space="preserve">of brown bears in relation to sex, age and reproductive </w:t>
            </w:r>
            <w:r>
              <w:rPr>
                <w:rFonts w:ascii="Times New Roman" w:hAnsi="Times New Roman" w:cs="Times New Roman"/>
                <w:sz w:val="20"/>
                <w:szCs w:val="20"/>
              </w:rPr>
              <w:t xml:space="preserve">categories and </w:t>
            </w:r>
            <w:r w:rsidR="00AD7CF0">
              <w:rPr>
                <w:rFonts w:ascii="Times New Roman" w:hAnsi="Times New Roman" w:cs="Times New Roman"/>
                <w:sz w:val="20"/>
                <w:szCs w:val="20"/>
              </w:rPr>
              <w:t>areas</w:t>
            </w:r>
            <w:r>
              <w:rPr>
                <w:rFonts w:ascii="Times New Roman" w:hAnsi="Times New Roman" w:cs="Times New Roman"/>
                <w:sz w:val="20"/>
                <w:szCs w:val="20"/>
              </w:rPr>
              <w:t xml:space="preserve"> (prior to visit to settlements</w:t>
            </w:r>
            <w:r w:rsidRPr="00CA2626">
              <w:rPr>
                <w:rFonts w:ascii="Times New Roman" w:hAnsi="Times New Roman" w:cs="Times New Roman"/>
                <w:sz w:val="20"/>
                <w:szCs w:val="20"/>
              </w:rPr>
              <w:t xml:space="preserve">, settlements, </w:t>
            </w:r>
            <w:r>
              <w:rPr>
                <w:rFonts w:ascii="Times New Roman" w:hAnsi="Times New Roman" w:cs="Times New Roman"/>
                <w:sz w:val="20"/>
                <w:szCs w:val="20"/>
              </w:rPr>
              <w:t xml:space="preserve">and </w:t>
            </w:r>
            <w:r w:rsidRPr="00CA2626">
              <w:rPr>
                <w:rFonts w:ascii="Times New Roman" w:hAnsi="Times New Roman" w:cs="Times New Roman"/>
                <w:sz w:val="20"/>
                <w:szCs w:val="20"/>
              </w:rPr>
              <w:t>remote areas</w:t>
            </w:r>
            <w:r>
              <w:rPr>
                <w:rFonts w:ascii="Times New Roman" w:hAnsi="Times New Roman" w:cs="Times New Roman"/>
                <w:sz w:val="20"/>
                <w:szCs w:val="20"/>
              </w:rPr>
              <w:t>)</w:t>
            </w:r>
            <w:r w:rsidRPr="00CA2626">
              <w:rPr>
                <w:rFonts w:ascii="Times New Roman" w:hAnsi="Times New Roman" w:cs="Times New Roman"/>
                <w:sz w:val="20"/>
                <w:szCs w:val="20"/>
              </w:rPr>
              <w:t xml:space="preserve">, </w:t>
            </w:r>
            <w:r>
              <w:rPr>
                <w:rFonts w:ascii="Times New Roman" w:hAnsi="Times New Roman" w:cs="Times New Roman"/>
                <w:sz w:val="20"/>
                <w:szCs w:val="20"/>
              </w:rPr>
              <w:t xml:space="preserve">and bear duration </w:t>
            </w:r>
            <w:r w:rsidRPr="00CA2626">
              <w:rPr>
                <w:rFonts w:ascii="Times New Roman" w:hAnsi="Times New Roman" w:cs="Times New Roman"/>
                <w:sz w:val="20"/>
                <w:szCs w:val="20"/>
              </w:rPr>
              <w:t>at settlements, in south-central Sweden between May and September 2010</w:t>
            </w:r>
            <w:r>
              <w:rPr>
                <w:rFonts w:ascii="Times New Roman" w:hAnsi="Times New Roman" w:cs="Times New Roman"/>
                <w:sz w:val="20"/>
                <w:szCs w:val="20"/>
              </w:rPr>
              <w:t>.</w:t>
            </w:r>
            <w:r w:rsidRPr="00270712">
              <w:rPr>
                <w:rFonts w:ascii="Times New Roman" w:hAnsi="Times New Roman" w:cs="Times New Roman"/>
                <w:sz w:val="20"/>
                <w:szCs w:val="20"/>
              </w:rPr>
              <w:t xml:space="preserve"> BC=bear </w:t>
            </w:r>
            <w:r>
              <w:rPr>
                <w:rFonts w:ascii="Times New Roman" w:hAnsi="Times New Roman" w:cs="Times New Roman"/>
                <w:sz w:val="20"/>
                <w:szCs w:val="20"/>
              </w:rPr>
              <w:t>category</w:t>
            </w:r>
            <w:r w:rsidRPr="00270712">
              <w:rPr>
                <w:rFonts w:ascii="Times New Roman" w:hAnsi="Times New Roman" w:cs="Times New Roman"/>
                <w:sz w:val="20"/>
                <w:szCs w:val="20"/>
              </w:rPr>
              <w:t xml:space="preserve">, Fe=field exposure,  d=Julian date,  </w:t>
            </w:r>
            <w:proofErr w:type="spellStart"/>
            <w:r w:rsidRPr="000A15B1">
              <w:rPr>
                <w:rFonts w:ascii="Times New Roman" w:hAnsi="Times New Roman" w:cs="Times New Roman"/>
                <w:sz w:val="20"/>
                <w:szCs w:val="20"/>
              </w:rPr>
              <w:t>Sd</w:t>
            </w:r>
            <w:proofErr w:type="spellEnd"/>
            <w:r w:rsidRPr="000A15B1">
              <w:rPr>
                <w:rFonts w:ascii="Times New Roman" w:hAnsi="Times New Roman" w:cs="Times New Roman"/>
                <w:sz w:val="20"/>
                <w:szCs w:val="20"/>
              </w:rPr>
              <w:t>=settlement duration, SR= prior to visit to a settlement, settlement, and remote areas</w:t>
            </w:r>
          </w:p>
        </w:tc>
      </w:tr>
      <w:tr w:rsidR="00B77D7D" w:rsidRPr="00270712" w:rsidTr="007C2780">
        <w:trPr>
          <w:gridBefore w:val="1"/>
          <w:gridAfter w:val="1"/>
          <w:wBefore w:w="176" w:type="dxa"/>
          <w:wAfter w:w="2552" w:type="dxa"/>
        </w:trPr>
        <w:tc>
          <w:tcPr>
            <w:tcW w:w="2943" w:type="dxa"/>
            <w:tcBorders>
              <w:top w:val="single" w:sz="4" w:space="0" w:color="auto"/>
              <w:bottom w:val="single" w:sz="4" w:space="0" w:color="auto"/>
            </w:tcBorders>
            <w:vAlign w:val="bottom"/>
          </w:tcPr>
          <w:p w:rsidR="00B77D7D" w:rsidRPr="00270712" w:rsidRDefault="00B77D7D" w:rsidP="007C2780">
            <w:pPr>
              <w:rPr>
                <w:rFonts w:ascii="Times New Roman" w:hAnsi="Times New Roman" w:cs="Times New Roman"/>
                <w:b/>
                <w:color w:val="000000"/>
                <w:sz w:val="20"/>
                <w:szCs w:val="20"/>
              </w:rPr>
            </w:pPr>
            <w:r w:rsidRPr="00270712">
              <w:rPr>
                <w:rFonts w:ascii="Times New Roman" w:hAnsi="Times New Roman" w:cs="Times New Roman"/>
                <w:b/>
                <w:color w:val="000000"/>
                <w:sz w:val="20"/>
                <w:szCs w:val="20"/>
              </w:rPr>
              <w:t>Candidate models</w:t>
            </w:r>
          </w:p>
        </w:tc>
        <w:tc>
          <w:tcPr>
            <w:tcW w:w="426" w:type="dxa"/>
            <w:tcBorders>
              <w:top w:val="single" w:sz="4" w:space="0" w:color="auto"/>
              <w:bottom w:val="single" w:sz="4" w:space="0" w:color="auto"/>
            </w:tcBorders>
            <w:vAlign w:val="bottom"/>
          </w:tcPr>
          <w:p w:rsidR="00B77D7D" w:rsidRPr="00270712" w:rsidRDefault="00B77D7D" w:rsidP="003C36D3">
            <w:pPr>
              <w:jc w:val="center"/>
              <w:rPr>
                <w:rFonts w:ascii="Times New Roman" w:hAnsi="Times New Roman" w:cs="Times New Roman"/>
                <w:b/>
                <w:color w:val="000000"/>
                <w:sz w:val="20"/>
                <w:szCs w:val="20"/>
              </w:rPr>
            </w:pPr>
            <w:r w:rsidRPr="00270712">
              <w:rPr>
                <w:rFonts w:ascii="Times New Roman" w:hAnsi="Times New Roman" w:cs="Times New Roman"/>
                <w:b/>
                <w:color w:val="000000"/>
                <w:sz w:val="20"/>
                <w:szCs w:val="20"/>
              </w:rPr>
              <w:t>K</w:t>
            </w:r>
          </w:p>
        </w:tc>
        <w:tc>
          <w:tcPr>
            <w:tcW w:w="850" w:type="dxa"/>
            <w:tcBorders>
              <w:top w:val="single" w:sz="4" w:space="0" w:color="auto"/>
              <w:bottom w:val="single" w:sz="4" w:space="0" w:color="auto"/>
            </w:tcBorders>
            <w:vAlign w:val="bottom"/>
          </w:tcPr>
          <w:p w:rsidR="00B77D7D" w:rsidRPr="00270712" w:rsidRDefault="00B77D7D" w:rsidP="003C36D3">
            <w:pPr>
              <w:jc w:val="center"/>
              <w:rPr>
                <w:rFonts w:ascii="Times New Roman" w:hAnsi="Times New Roman" w:cs="Times New Roman"/>
                <w:b/>
                <w:color w:val="000000"/>
                <w:sz w:val="20"/>
                <w:szCs w:val="20"/>
              </w:rPr>
            </w:pPr>
            <w:proofErr w:type="spellStart"/>
            <w:r w:rsidRPr="00270712">
              <w:rPr>
                <w:rFonts w:ascii="Times New Roman" w:hAnsi="Times New Roman" w:cs="Times New Roman"/>
                <w:b/>
                <w:color w:val="000000"/>
                <w:sz w:val="20"/>
                <w:szCs w:val="20"/>
              </w:rPr>
              <w:t>AIC</w:t>
            </w:r>
            <w:r w:rsidRPr="00430E1F">
              <w:rPr>
                <w:rFonts w:ascii="Times New Roman" w:hAnsi="Times New Roman" w:cs="Times New Roman"/>
                <w:b/>
                <w:color w:val="000000"/>
                <w:sz w:val="20"/>
                <w:szCs w:val="20"/>
                <w:vertAlign w:val="subscript"/>
              </w:rPr>
              <w:t>c</w:t>
            </w:r>
            <w:proofErr w:type="spellEnd"/>
          </w:p>
        </w:tc>
        <w:tc>
          <w:tcPr>
            <w:tcW w:w="851" w:type="dxa"/>
            <w:tcBorders>
              <w:top w:val="single" w:sz="4" w:space="0" w:color="auto"/>
              <w:bottom w:val="single" w:sz="4" w:space="0" w:color="auto"/>
            </w:tcBorders>
            <w:vAlign w:val="bottom"/>
          </w:tcPr>
          <w:p w:rsidR="00B77D7D" w:rsidRPr="00270712" w:rsidRDefault="00B77D7D" w:rsidP="003C36D3">
            <w:pPr>
              <w:jc w:val="center"/>
              <w:rPr>
                <w:rFonts w:ascii="Times New Roman" w:hAnsi="Times New Roman" w:cs="Times New Roman"/>
                <w:b/>
                <w:color w:val="000000"/>
                <w:sz w:val="20"/>
                <w:szCs w:val="20"/>
              </w:rPr>
            </w:pPr>
            <w:proofErr w:type="spellStart"/>
            <w:r w:rsidRPr="00270712">
              <w:rPr>
                <w:rFonts w:ascii="Times New Roman" w:hAnsi="Times New Roman" w:cs="Times New Roman"/>
                <w:b/>
                <w:sz w:val="20"/>
                <w:szCs w:val="20"/>
              </w:rPr>
              <w:t>Δ</w:t>
            </w:r>
            <w:r w:rsidRPr="00270712">
              <w:rPr>
                <w:rFonts w:ascii="Times New Roman" w:hAnsi="Times New Roman" w:cs="Times New Roman"/>
                <w:b/>
                <w:color w:val="000000"/>
                <w:sz w:val="20"/>
                <w:szCs w:val="20"/>
              </w:rPr>
              <w:t>AIC</w:t>
            </w:r>
            <w:r w:rsidRPr="00430E1F">
              <w:rPr>
                <w:rFonts w:ascii="Times New Roman" w:hAnsi="Times New Roman" w:cs="Times New Roman"/>
                <w:b/>
                <w:color w:val="000000"/>
                <w:sz w:val="20"/>
                <w:szCs w:val="20"/>
                <w:vertAlign w:val="subscript"/>
              </w:rPr>
              <w:t>c</w:t>
            </w:r>
            <w:proofErr w:type="spellEnd"/>
          </w:p>
        </w:tc>
        <w:tc>
          <w:tcPr>
            <w:tcW w:w="567" w:type="dxa"/>
            <w:tcBorders>
              <w:top w:val="single" w:sz="4" w:space="0" w:color="auto"/>
              <w:bottom w:val="single" w:sz="4" w:space="0" w:color="auto"/>
            </w:tcBorders>
            <w:vAlign w:val="bottom"/>
          </w:tcPr>
          <w:p w:rsidR="00B77D7D" w:rsidRPr="00270712" w:rsidRDefault="00B77D7D" w:rsidP="003C36D3">
            <w:pPr>
              <w:jc w:val="center"/>
              <w:rPr>
                <w:rFonts w:ascii="Times New Roman" w:hAnsi="Times New Roman" w:cs="Times New Roman"/>
                <w:b/>
                <w:color w:val="000000"/>
                <w:sz w:val="20"/>
                <w:szCs w:val="20"/>
              </w:rPr>
            </w:pPr>
            <w:proofErr w:type="spellStart"/>
            <w:r w:rsidRPr="00270712">
              <w:rPr>
                <w:rFonts w:ascii="Times New Roman" w:hAnsi="Times New Roman" w:cs="Times New Roman"/>
                <w:b/>
                <w:i/>
                <w:sz w:val="20"/>
                <w:szCs w:val="20"/>
              </w:rPr>
              <w:t>w</w:t>
            </w:r>
            <w:r w:rsidRPr="00270712">
              <w:rPr>
                <w:rFonts w:ascii="Times New Roman" w:hAnsi="Times New Roman" w:cs="Times New Roman"/>
                <w:b/>
                <w:i/>
                <w:sz w:val="20"/>
                <w:szCs w:val="20"/>
                <w:vertAlign w:val="subscript"/>
              </w:rPr>
              <w:t>i</w:t>
            </w:r>
            <w:proofErr w:type="spellEnd"/>
          </w:p>
        </w:tc>
        <w:tc>
          <w:tcPr>
            <w:tcW w:w="708" w:type="dxa"/>
            <w:tcBorders>
              <w:top w:val="single" w:sz="4" w:space="0" w:color="auto"/>
              <w:bottom w:val="single" w:sz="4" w:space="0" w:color="auto"/>
            </w:tcBorders>
            <w:vAlign w:val="bottom"/>
          </w:tcPr>
          <w:p w:rsidR="00B77D7D" w:rsidRPr="00270712" w:rsidRDefault="00B77D7D" w:rsidP="003C36D3">
            <w:pPr>
              <w:jc w:val="center"/>
              <w:rPr>
                <w:rFonts w:ascii="Times New Roman" w:hAnsi="Times New Roman" w:cs="Times New Roman"/>
                <w:b/>
                <w:color w:val="000000"/>
                <w:sz w:val="20"/>
                <w:szCs w:val="20"/>
              </w:rPr>
            </w:pPr>
            <w:proofErr w:type="spellStart"/>
            <w:r w:rsidRPr="00270712">
              <w:rPr>
                <w:rFonts w:ascii="Times New Roman" w:hAnsi="Times New Roman" w:cs="Times New Roman"/>
                <w:b/>
                <w:i/>
                <w:sz w:val="20"/>
                <w:szCs w:val="20"/>
              </w:rPr>
              <w:t>w</w:t>
            </w:r>
            <w:r w:rsidRPr="00270712">
              <w:rPr>
                <w:rFonts w:ascii="Times New Roman" w:hAnsi="Times New Roman" w:cs="Times New Roman"/>
                <w:b/>
                <w:i/>
                <w:sz w:val="20"/>
                <w:szCs w:val="20"/>
                <w:vertAlign w:val="subscript"/>
              </w:rPr>
              <w:t>i</w:t>
            </w:r>
            <w:proofErr w:type="spellEnd"/>
            <w:r w:rsidRPr="00270712">
              <w:rPr>
                <w:rFonts w:ascii="Times New Roman" w:hAnsi="Times New Roman" w:cs="Times New Roman"/>
                <w:b/>
                <w:color w:val="000000"/>
                <w:sz w:val="20"/>
                <w:szCs w:val="20"/>
              </w:rPr>
              <w:t xml:space="preserve"> </w:t>
            </w:r>
            <w:r w:rsidRPr="00270712">
              <w:rPr>
                <w:rFonts w:ascii="Times New Roman" w:hAnsi="Times New Roman" w:cs="Times New Roman"/>
                <w:b/>
                <w:color w:val="000000"/>
                <w:sz w:val="20"/>
                <w:szCs w:val="20"/>
                <w:vertAlign w:val="subscript"/>
              </w:rPr>
              <w:t>cum.</w:t>
            </w:r>
          </w:p>
        </w:tc>
      </w:tr>
      <w:tr w:rsidR="003C36D3" w:rsidRPr="00270712" w:rsidTr="007C2780">
        <w:trPr>
          <w:gridBefore w:val="1"/>
          <w:gridAfter w:val="1"/>
          <w:wBefore w:w="176" w:type="dxa"/>
          <w:wAfter w:w="2552" w:type="dxa"/>
        </w:trPr>
        <w:tc>
          <w:tcPr>
            <w:tcW w:w="2943" w:type="dxa"/>
            <w:vAlign w:val="bottom"/>
          </w:tcPr>
          <w:p w:rsidR="003C36D3" w:rsidRPr="00270712" w:rsidRDefault="003C36D3" w:rsidP="00137DDD">
            <w:pPr>
              <w:rPr>
                <w:rFonts w:ascii="Times New Roman" w:hAnsi="Times New Roman" w:cs="Times New Roman"/>
                <w:color w:val="000000"/>
                <w:sz w:val="20"/>
                <w:szCs w:val="20"/>
              </w:rPr>
            </w:pPr>
            <w:r w:rsidRPr="00270712">
              <w:rPr>
                <w:rFonts w:ascii="Times New Roman" w:hAnsi="Times New Roman" w:cs="Times New Roman"/>
                <w:color w:val="000000"/>
                <w:sz w:val="20"/>
                <w:szCs w:val="20"/>
              </w:rPr>
              <w:t xml:space="preserve">Intercept only </w:t>
            </w:r>
          </w:p>
        </w:tc>
        <w:tc>
          <w:tcPr>
            <w:tcW w:w="426"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w:t>
            </w:r>
          </w:p>
        </w:tc>
        <w:tc>
          <w:tcPr>
            <w:tcW w:w="850"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36</w:t>
            </w:r>
            <w:r w:rsidR="007949D9">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91</w:t>
            </w:r>
          </w:p>
        </w:tc>
        <w:tc>
          <w:tcPr>
            <w:tcW w:w="851"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0</w:t>
            </w:r>
            <w:r w:rsidR="007949D9">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00</w:t>
            </w:r>
          </w:p>
        </w:tc>
        <w:tc>
          <w:tcPr>
            <w:tcW w:w="567" w:type="dxa"/>
            <w:vAlign w:val="bottom"/>
          </w:tcPr>
          <w:p w:rsidR="003C36D3" w:rsidRPr="00711119" w:rsidRDefault="003C36D3" w:rsidP="003C36D3">
            <w:pPr>
              <w:jc w:val="center"/>
              <w:rPr>
                <w:rFonts w:ascii="Times New Roman" w:hAnsi="Times New Roman" w:cs="Times New Roman"/>
                <w:color w:val="000000"/>
                <w:sz w:val="20"/>
                <w:szCs w:val="20"/>
              </w:rPr>
            </w:pPr>
            <w:r w:rsidRPr="00711119">
              <w:rPr>
                <w:rFonts w:ascii="Times New Roman" w:hAnsi="Times New Roman" w:cs="Times New Roman"/>
                <w:color w:val="000000"/>
                <w:sz w:val="20"/>
                <w:szCs w:val="20"/>
              </w:rPr>
              <w:t>1</w:t>
            </w:r>
            <w:r w:rsidR="007949D9">
              <w:rPr>
                <w:rFonts w:ascii="Times New Roman" w:eastAsia="Times New Roman" w:hAnsi="Times New Roman" w:cs="Times New Roman"/>
                <w:color w:val="000000"/>
                <w:sz w:val="20"/>
                <w:szCs w:val="20"/>
                <w:lang w:val="sv-SE"/>
              </w:rPr>
              <w:t>.</w:t>
            </w:r>
            <w:r>
              <w:rPr>
                <w:rFonts w:ascii="Times New Roman" w:hAnsi="Times New Roman" w:cs="Times New Roman"/>
                <w:color w:val="000000"/>
                <w:sz w:val="20"/>
                <w:szCs w:val="20"/>
              </w:rPr>
              <w:t>00</w:t>
            </w:r>
          </w:p>
        </w:tc>
        <w:tc>
          <w:tcPr>
            <w:tcW w:w="708" w:type="dxa"/>
          </w:tcPr>
          <w:p w:rsidR="003C36D3" w:rsidRDefault="003C36D3" w:rsidP="003C36D3">
            <w:pPr>
              <w:jc w:val="center"/>
            </w:pPr>
            <w:r w:rsidRPr="00967A5F">
              <w:rPr>
                <w:rFonts w:ascii="Times New Roman" w:hAnsi="Times New Roman" w:cs="Times New Roman"/>
                <w:color w:val="000000"/>
                <w:sz w:val="20"/>
                <w:szCs w:val="20"/>
              </w:rPr>
              <w:t>1</w:t>
            </w:r>
            <w:r w:rsidR="007949D9">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3C36D3" w:rsidRPr="00270712" w:rsidTr="007C2780">
        <w:trPr>
          <w:gridBefore w:val="1"/>
          <w:gridAfter w:val="1"/>
          <w:wBefore w:w="176" w:type="dxa"/>
          <w:wAfter w:w="2552" w:type="dxa"/>
        </w:trPr>
        <w:tc>
          <w:tcPr>
            <w:tcW w:w="2943" w:type="dxa"/>
            <w:vAlign w:val="bottom"/>
          </w:tcPr>
          <w:p w:rsidR="003C36D3" w:rsidRPr="00270712" w:rsidRDefault="003C36D3" w:rsidP="0018300A">
            <w:pPr>
              <w:rPr>
                <w:rFonts w:ascii="Times New Roman" w:hAnsi="Times New Roman" w:cs="Times New Roman"/>
                <w:color w:val="000000"/>
                <w:sz w:val="20"/>
                <w:szCs w:val="20"/>
                <w:lang w:val="sv-SE"/>
              </w:rPr>
            </w:pPr>
            <w:r w:rsidRPr="00567683">
              <w:rPr>
                <w:rFonts w:ascii="Times New Roman" w:hAnsi="Times New Roman" w:cs="Times New Roman"/>
                <w:color w:val="000000"/>
                <w:sz w:val="20"/>
                <w:szCs w:val="20"/>
                <w:lang w:val="sv-SE"/>
              </w:rPr>
              <w:t>SR + d</w:t>
            </w:r>
          </w:p>
        </w:tc>
        <w:tc>
          <w:tcPr>
            <w:tcW w:w="426"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w:t>
            </w:r>
          </w:p>
        </w:tc>
        <w:tc>
          <w:tcPr>
            <w:tcW w:w="850"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58</w:t>
            </w:r>
            <w:r w:rsidR="007949D9">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57</w:t>
            </w:r>
          </w:p>
        </w:tc>
        <w:tc>
          <w:tcPr>
            <w:tcW w:w="851" w:type="dxa"/>
            <w:vAlign w:val="bottom"/>
          </w:tcPr>
          <w:p w:rsidR="003C36D3" w:rsidRPr="00137DDD" w:rsidRDefault="003C36D3"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21</w:t>
            </w:r>
            <w:r w:rsidR="007949D9">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66</w:t>
            </w:r>
          </w:p>
        </w:tc>
        <w:tc>
          <w:tcPr>
            <w:tcW w:w="567" w:type="dxa"/>
          </w:tcPr>
          <w:p w:rsidR="003C36D3" w:rsidRDefault="003C36D3" w:rsidP="003C36D3">
            <w:pPr>
              <w:jc w:val="center"/>
            </w:pPr>
            <w:r w:rsidRPr="00C7121E">
              <w:rPr>
                <w:rFonts w:ascii="Times New Roman" w:hAnsi="Times New Roman" w:cs="Times New Roman"/>
                <w:color w:val="000000"/>
                <w:sz w:val="20"/>
                <w:szCs w:val="20"/>
              </w:rPr>
              <w:t>0</w:t>
            </w:r>
            <w:r w:rsidR="007949D9">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3C36D3" w:rsidRDefault="003C36D3" w:rsidP="003C36D3">
            <w:pPr>
              <w:jc w:val="center"/>
            </w:pPr>
            <w:r w:rsidRPr="00967A5F">
              <w:rPr>
                <w:rFonts w:ascii="Times New Roman" w:hAnsi="Times New Roman" w:cs="Times New Roman"/>
                <w:color w:val="000000"/>
                <w:sz w:val="20"/>
                <w:szCs w:val="20"/>
              </w:rPr>
              <w:t>1</w:t>
            </w:r>
            <w:r w:rsidR="007949D9">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vAlign w:val="bottom"/>
          </w:tcPr>
          <w:p w:rsidR="007949D9" w:rsidRPr="00270712" w:rsidRDefault="007949D9" w:rsidP="0018300A">
            <w:pPr>
              <w:rPr>
                <w:rFonts w:ascii="Times New Roman" w:hAnsi="Times New Roman" w:cs="Times New Roman"/>
                <w:color w:val="000000"/>
                <w:sz w:val="20"/>
                <w:szCs w:val="20"/>
                <w:lang w:val="sv-SE"/>
              </w:rPr>
            </w:pPr>
            <w:r w:rsidRPr="00270712">
              <w:rPr>
                <w:rFonts w:ascii="Times New Roman" w:hAnsi="Times New Roman" w:cs="Times New Roman"/>
                <w:color w:val="000000"/>
                <w:sz w:val="20"/>
                <w:szCs w:val="20"/>
                <w:lang w:val="sv-SE"/>
              </w:rPr>
              <w:t>BC + d</w:t>
            </w:r>
          </w:p>
        </w:tc>
        <w:tc>
          <w:tcPr>
            <w:tcW w:w="426"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8</w:t>
            </w:r>
          </w:p>
        </w:tc>
        <w:tc>
          <w:tcPr>
            <w:tcW w:w="850"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64</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65</w:t>
            </w:r>
          </w:p>
        </w:tc>
        <w:tc>
          <w:tcPr>
            <w:tcW w:w="851"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27</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74</w:t>
            </w:r>
          </w:p>
        </w:tc>
        <w:tc>
          <w:tcPr>
            <w:tcW w:w="567" w:type="dxa"/>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vAlign w:val="bottom"/>
          </w:tcPr>
          <w:p w:rsidR="007949D9" w:rsidRPr="00270712" w:rsidRDefault="007949D9" w:rsidP="0018300A">
            <w:pPr>
              <w:rPr>
                <w:rFonts w:ascii="Times New Roman" w:hAnsi="Times New Roman" w:cs="Times New Roman"/>
                <w:color w:val="000000"/>
                <w:sz w:val="20"/>
                <w:szCs w:val="20"/>
                <w:lang w:val="sv-SE"/>
              </w:rPr>
            </w:pPr>
            <w:r w:rsidRPr="00270712">
              <w:rPr>
                <w:rFonts w:ascii="Times New Roman" w:hAnsi="Times New Roman" w:cs="Times New Roman"/>
                <w:color w:val="000000"/>
                <w:sz w:val="20"/>
                <w:szCs w:val="20"/>
                <w:lang w:val="sv-SE"/>
              </w:rPr>
              <w:t>Fe + d</w:t>
            </w:r>
          </w:p>
        </w:tc>
        <w:tc>
          <w:tcPr>
            <w:tcW w:w="426"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w:t>
            </w:r>
          </w:p>
        </w:tc>
        <w:tc>
          <w:tcPr>
            <w:tcW w:w="850"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70</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54</w:t>
            </w:r>
          </w:p>
        </w:tc>
        <w:tc>
          <w:tcPr>
            <w:tcW w:w="851"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33</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63</w:t>
            </w:r>
          </w:p>
        </w:tc>
        <w:tc>
          <w:tcPr>
            <w:tcW w:w="567" w:type="dxa"/>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vAlign w:val="bottom"/>
          </w:tcPr>
          <w:p w:rsidR="007949D9" w:rsidRPr="00270712" w:rsidRDefault="007949D9" w:rsidP="0018300A">
            <w:pPr>
              <w:rPr>
                <w:rFonts w:ascii="Times New Roman" w:hAnsi="Times New Roman" w:cs="Times New Roman"/>
                <w:color w:val="000000"/>
                <w:sz w:val="20"/>
                <w:szCs w:val="20"/>
                <w:lang w:val="sv-SE"/>
              </w:rPr>
            </w:pPr>
            <w:r w:rsidRPr="00270712">
              <w:rPr>
                <w:rFonts w:ascii="Times New Roman" w:hAnsi="Times New Roman" w:cs="Times New Roman"/>
                <w:color w:val="000000"/>
                <w:sz w:val="20"/>
                <w:szCs w:val="20"/>
                <w:lang w:val="sv-SE"/>
              </w:rPr>
              <w:t xml:space="preserve">Fe + Sd + d </w:t>
            </w:r>
          </w:p>
        </w:tc>
        <w:tc>
          <w:tcPr>
            <w:tcW w:w="426"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w:t>
            </w:r>
          </w:p>
        </w:tc>
        <w:tc>
          <w:tcPr>
            <w:tcW w:w="850"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86</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55</w:t>
            </w:r>
          </w:p>
        </w:tc>
        <w:tc>
          <w:tcPr>
            <w:tcW w:w="851"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49</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64</w:t>
            </w:r>
          </w:p>
        </w:tc>
        <w:tc>
          <w:tcPr>
            <w:tcW w:w="567" w:type="dxa"/>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vAlign w:val="bottom"/>
          </w:tcPr>
          <w:p w:rsidR="007949D9" w:rsidRPr="00270712" w:rsidRDefault="007949D9" w:rsidP="0018300A">
            <w:pPr>
              <w:rPr>
                <w:rFonts w:ascii="Times New Roman" w:hAnsi="Times New Roman" w:cs="Times New Roman"/>
                <w:color w:val="000000"/>
                <w:sz w:val="20"/>
                <w:szCs w:val="20"/>
                <w:lang w:val="sv-SE"/>
              </w:rPr>
            </w:pPr>
            <w:r w:rsidRPr="00567683">
              <w:rPr>
                <w:rFonts w:ascii="Times New Roman" w:hAnsi="Times New Roman" w:cs="Times New Roman"/>
                <w:color w:val="000000"/>
                <w:sz w:val="20"/>
                <w:szCs w:val="20"/>
                <w:lang w:val="sv-SE"/>
              </w:rPr>
              <w:t>SR + Fe + Sd + d</w:t>
            </w:r>
          </w:p>
        </w:tc>
        <w:tc>
          <w:tcPr>
            <w:tcW w:w="426"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8</w:t>
            </w:r>
          </w:p>
        </w:tc>
        <w:tc>
          <w:tcPr>
            <w:tcW w:w="850"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96</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53</w:t>
            </w:r>
          </w:p>
        </w:tc>
        <w:tc>
          <w:tcPr>
            <w:tcW w:w="851"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59</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63</w:t>
            </w:r>
          </w:p>
        </w:tc>
        <w:tc>
          <w:tcPr>
            <w:tcW w:w="567" w:type="dxa"/>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vAlign w:val="bottom"/>
          </w:tcPr>
          <w:p w:rsidR="007949D9" w:rsidRPr="00270712" w:rsidRDefault="007949D9" w:rsidP="0018300A">
            <w:pPr>
              <w:rPr>
                <w:rFonts w:ascii="Times New Roman" w:hAnsi="Times New Roman" w:cs="Times New Roman"/>
                <w:color w:val="000000"/>
                <w:sz w:val="20"/>
                <w:szCs w:val="20"/>
                <w:lang w:val="sv-SE"/>
              </w:rPr>
            </w:pPr>
            <w:r w:rsidRPr="00270712">
              <w:rPr>
                <w:rFonts w:ascii="Times New Roman" w:hAnsi="Times New Roman" w:cs="Times New Roman"/>
                <w:color w:val="000000"/>
                <w:sz w:val="20"/>
                <w:szCs w:val="20"/>
                <w:lang w:val="sv-SE"/>
              </w:rPr>
              <w:t>BC + Fe + Sd + d</w:t>
            </w:r>
          </w:p>
        </w:tc>
        <w:tc>
          <w:tcPr>
            <w:tcW w:w="426"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10</w:t>
            </w:r>
          </w:p>
        </w:tc>
        <w:tc>
          <w:tcPr>
            <w:tcW w:w="850"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102</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97</w:t>
            </w:r>
          </w:p>
        </w:tc>
        <w:tc>
          <w:tcPr>
            <w:tcW w:w="851" w:type="dxa"/>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66</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06</w:t>
            </w:r>
          </w:p>
        </w:tc>
        <w:tc>
          <w:tcPr>
            <w:tcW w:w="567" w:type="dxa"/>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r w:rsidR="007949D9" w:rsidRPr="00270712" w:rsidTr="007C2780">
        <w:trPr>
          <w:gridBefore w:val="1"/>
          <w:gridAfter w:val="1"/>
          <w:wBefore w:w="176" w:type="dxa"/>
          <w:wAfter w:w="2552" w:type="dxa"/>
        </w:trPr>
        <w:tc>
          <w:tcPr>
            <w:tcW w:w="2943" w:type="dxa"/>
            <w:tcBorders>
              <w:bottom w:val="single" w:sz="4" w:space="0" w:color="auto"/>
            </w:tcBorders>
            <w:vAlign w:val="bottom"/>
          </w:tcPr>
          <w:p w:rsidR="007949D9" w:rsidRPr="00270712" w:rsidRDefault="007949D9" w:rsidP="007C2780">
            <w:pPr>
              <w:rPr>
                <w:rFonts w:ascii="Times New Roman" w:hAnsi="Times New Roman" w:cs="Times New Roman"/>
                <w:color w:val="000000"/>
                <w:sz w:val="20"/>
                <w:szCs w:val="20"/>
                <w:lang w:val="sv-SE"/>
              </w:rPr>
            </w:pPr>
            <w:r w:rsidRPr="00270712">
              <w:rPr>
                <w:rFonts w:ascii="Times New Roman" w:hAnsi="Times New Roman" w:cs="Times New Roman"/>
                <w:color w:val="000000"/>
                <w:sz w:val="20"/>
                <w:szCs w:val="20"/>
                <w:lang w:val="sv-SE"/>
              </w:rPr>
              <w:t>BC + SR + Fe + Sd + d</w:t>
            </w:r>
          </w:p>
        </w:tc>
        <w:tc>
          <w:tcPr>
            <w:tcW w:w="426" w:type="dxa"/>
            <w:tcBorders>
              <w:bottom w:val="single" w:sz="4" w:space="0" w:color="auto"/>
            </w:tcBorders>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12</w:t>
            </w:r>
          </w:p>
        </w:tc>
        <w:tc>
          <w:tcPr>
            <w:tcW w:w="850" w:type="dxa"/>
            <w:tcBorders>
              <w:bottom w:val="single" w:sz="4" w:space="0" w:color="auto"/>
            </w:tcBorders>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112</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68</w:t>
            </w:r>
          </w:p>
        </w:tc>
        <w:tc>
          <w:tcPr>
            <w:tcW w:w="851" w:type="dxa"/>
            <w:tcBorders>
              <w:bottom w:val="single" w:sz="4" w:space="0" w:color="auto"/>
            </w:tcBorders>
            <w:vAlign w:val="bottom"/>
          </w:tcPr>
          <w:p w:rsidR="007949D9" w:rsidRPr="00137DDD" w:rsidRDefault="007949D9" w:rsidP="003C36D3">
            <w:pPr>
              <w:jc w:val="center"/>
              <w:rPr>
                <w:rFonts w:ascii="Times New Roman" w:hAnsi="Times New Roman" w:cs="Times New Roman"/>
                <w:color w:val="000000"/>
                <w:sz w:val="20"/>
                <w:szCs w:val="20"/>
              </w:rPr>
            </w:pPr>
            <w:r w:rsidRPr="00137DDD">
              <w:rPr>
                <w:rFonts w:ascii="Times New Roman" w:hAnsi="Times New Roman" w:cs="Times New Roman"/>
                <w:color w:val="000000"/>
                <w:sz w:val="20"/>
                <w:szCs w:val="20"/>
              </w:rPr>
              <w:t>75</w:t>
            </w:r>
            <w:r>
              <w:rPr>
                <w:rFonts w:ascii="Times New Roman" w:eastAsia="Times New Roman" w:hAnsi="Times New Roman" w:cs="Times New Roman"/>
                <w:color w:val="000000"/>
                <w:sz w:val="20"/>
                <w:szCs w:val="20"/>
                <w:lang w:val="sv-SE"/>
              </w:rPr>
              <w:t>.</w:t>
            </w:r>
            <w:r w:rsidRPr="00137DDD">
              <w:rPr>
                <w:rFonts w:ascii="Times New Roman" w:hAnsi="Times New Roman" w:cs="Times New Roman"/>
                <w:color w:val="000000"/>
                <w:sz w:val="20"/>
                <w:szCs w:val="20"/>
              </w:rPr>
              <w:t>78</w:t>
            </w:r>
          </w:p>
        </w:tc>
        <w:tc>
          <w:tcPr>
            <w:tcW w:w="567" w:type="dxa"/>
            <w:tcBorders>
              <w:bottom w:val="single" w:sz="4" w:space="0" w:color="auto"/>
            </w:tcBorders>
          </w:tcPr>
          <w:p w:rsidR="007949D9" w:rsidRDefault="007949D9" w:rsidP="00362B92">
            <w:pPr>
              <w:jc w:val="center"/>
            </w:pPr>
            <w:r w:rsidRPr="00C7121E">
              <w:rPr>
                <w:rFonts w:ascii="Times New Roman" w:hAnsi="Times New Roman" w:cs="Times New Roman"/>
                <w:color w:val="000000"/>
                <w:sz w:val="20"/>
                <w:szCs w:val="20"/>
              </w:rPr>
              <w:t>0</w:t>
            </w:r>
            <w:r>
              <w:rPr>
                <w:rFonts w:ascii="Times New Roman" w:eastAsia="Times New Roman" w:hAnsi="Times New Roman" w:cs="Times New Roman"/>
                <w:color w:val="000000"/>
                <w:sz w:val="20"/>
                <w:szCs w:val="20"/>
                <w:lang w:val="sv-SE"/>
              </w:rPr>
              <w:t>.</w:t>
            </w:r>
            <w:r w:rsidRPr="00C7121E">
              <w:rPr>
                <w:rFonts w:ascii="Times New Roman" w:hAnsi="Times New Roman" w:cs="Times New Roman"/>
                <w:color w:val="000000"/>
                <w:sz w:val="20"/>
                <w:szCs w:val="20"/>
              </w:rPr>
              <w:t>00</w:t>
            </w:r>
          </w:p>
        </w:tc>
        <w:tc>
          <w:tcPr>
            <w:tcW w:w="708" w:type="dxa"/>
            <w:tcBorders>
              <w:bottom w:val="single" w:sz="4" w:space="0" w:color="auto"/>
            </w:tcBorders>
          </w:tcPr>
          <w:p w:rsidR="007949D9" w:rsidRDefault="007949D9" w:rsidP="00362B92">
            <w:pPr>
              <w:jc w:val="center"/>
            </w:pPr>
            <w:r w:rsidRPr="00967A5F">
              <w:rPr>
                <w:rFonts w:ascii="Times New Roman" w:hAnsi="Times New Roman" w:cs="Times New Roman"/>
                <w:color w:val="000000"/>
                <w:sz w:val="20"/>
                <w:szCs w:val="20"/>
              </w:rPr>
              <w:t>1</w:t>
            </w:r>
            <w:r>
              <w:rPr>
                <w:rFonts w:ascii="Times New Roman" w:eastAsia="Times New Roman" w:hAnsi="Times New Roman" w:cs="Times New Roman"/>
                <w:color w:val="000000"/>
                <w:sz w:val="20"/>
                <w:szCs w:val="20"/>
                <w:lang w:val="sv-SE"/>
              </w:rPr>
              <w:t>.</w:t>
            </w:r>
            <w:r w:rsidRPr="00967A5F">
              <w:rPr>
                <w:rFonts w:ascii="Times New Roman" w:hAnsi="Times New Roman" w:cs="Times New Roman"/>
                <w:color w:val="000000"/>
                <w:sz w:val="20"/>
                <w:szCs w:val="20"/>
              </w:rPr>
              <w:t>00</w:t>
            </w:r>
          </w:p>
        </w:tc>
      </w:tr>
    </w:tbl>
    <w:p w:rsidR="000A63C6" w:rsidRDefault="000A63C6" w:rsidP="00B77D7D">
      <w:pPr>
        <w:spacing w:line="480" w:lineRule="auto"/>
        <w:rPr>
          <w:rFonts w:ascii="Times New Roman" w:hAnsi="Times New Roman" w:cs="Times New Roman"/>
          <w:sz w:val="24"/>
          <w:szCs w:val="24"/>
          <w:lang w:val="sv-SE"/>
        </w:rPr>
      </w:pPr>
    </w:p>
    <w:p w:rsidR="000A63C6" w:rsidRDefault="000A63C6">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B77D7D" w:rsidRDefault="00B77D7D" w:rsidP="00B77D7D">
      <w:pPr>
        <w:spacing w:line="480" w:lineRule="auto"/>
        <w:rPr>
          <w:rFonts w:ascii="Times New Roman" w:hAnsi="Times New Roman" w:cs="Times New Roman"/>
          <w:sz w:val="24"/>
          <w:szCs w:val="24"/>
          <w:lang w:val="sv-SE"/>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177"/>
        <w:gridCol w:w="766"/>
        <w:gridCol w:w="993"/>
        <w:gridCol w:w="992"/>
        <w:gridCol w:w="425"/>
      </w:tblGrid>
      <w:tr w:rsidR="000A63C6" w:rsidRPr="00090C46" w:rsidTr="005B7E0E">
        <w:tc>
          <w:tcPr>
            <w:tcW w:w="5529" w:type="dxa"/>
            <w:gridSpan w:val="6"/>
            <w:vAlign w:val="bottom"/>
          </w:tcPr>
          <w:p w:rsidR="000A63C6" w:rsidRPr="00090C46" w:rsidRDefault="000A63C6" w:rsidP="0033001E">
            <w:pPr>
              <w:spacing w:line="480" w:lineRule="auto"/>
              <w:rPr>
                <w:rFonts w:ascii="Times New Roman" w:hAnsi="Times New Roman" w:cs="Times New Roman"/>
                <w:color w:val="000000"/>
                <w:sz w:val="20"/>
                <w:szCs w:val="20"/>
              </w:rPr>
            </w:pPr>
            <w:r w:rsidRPr="00FC5AC4">
              <w:rPr>
                <w:rFonts w:ascii="Times New Roman" w:hAnsi="Times New Roman" w:cs="Times New Roman"/>
                <w:b/>
                <w:sz w:val="20"/>
                <w:szCs w:val="20"/>
              </w:rPr>
              <w:t xml:space="preserve">Table </w:t>
            </w:r>
            <w:r w:rsidR="0033001E">
              <w:rPr>
                <w:rFonts w:ascii="Times New Roman" w:hAnsi="Times New Roman" w:cs="Times New Roman"/>
                <w:b/>
                <w:sz w:val="20"/>
                <w:szCs w:val="20"/>
              </w:rPr>
              <w:t>A.</w:t>
            </w:r>
            <w:r w:rsidRPr="00FC5AC4">
              <w:rPr>
                <w:rFonts w:ascii="Times New Roman" w:hAnsi="Times New Roman" w:cs="Times New Roman"/>
                <w:b/>
                <w:sz w:val="20"/>
                <w:szCs w:val="20"/>
              </w:rPr>
              <w:t>7</w:t>
            </w:r>
            <w:r w:rsidRPr="00090C46">
              <w:rPr>
                <w:rFonts w:ascii="Times New Roman" w:hAnsi="Times New Roman" w:cs="Times New Roman"/>
                <w:sz w:val="20"/>
                <w:szCs w:val="20"/>
              </w:rPr>
              <w:t xml:space="preserve">. Correlation and significance of factors and vectors fitted to the </w:t>
            </w:r>
            <w:proofErr w:type="spellStart"/>
            <w:r>
              <w:rPr>
                <w:rFonts w:ascii="Times New Roman" w:hAnsi="Times New Roman" w:cs="Times New Roman"/>
                <w:sz w:val="20"/>
                <w:szCs w:val="20"/>
              </w:rPr>
              <w:t>detrended</w:t>
            </w:r>
            <w:proofErr w:type="spellEnd"/>
            <w:r>
              <w:rPr>
                <w:rFonts w:ascii="Times New Roman" w:hAnsi="Times New Roman" w:cs="Times New Roman"/>
                <w:sz w:val="20"/>
                <w:szCs w:val="20"/>
              </w:rPr>
              <w:t xml:space="preserve"> correspondence analysis (DCA) </w:t>
            </w:r>
            <w:r w:rsidRPr="00090C46">
              <w:rPr>
                <w:rFonts w:ascii="Times New Roman" w:hAnsi="Times New Roman" w:cs="Times New Roman"/>
                <w:sz w:val="20"/>
                <w:szCs w:val="20"/>
              </w:rPr>
              <w:t>ordination</w:t>
            </w:r>
            <w:r>
              <w:rPr>
                <w:rFonts w:ascii="Times New Roman" w:hAnsi="Times New Roman" w:cs="Times New Roman"/>
                <w:sz w:val="20"/>
                <w:szCs w:val="20"/>
              </w:rPr>
              <w:t xml:space="preserve"> for dietary composition of brown bears in south-central Sweden</w:t>
            </w:r>
            <w:r w:rsidRPr="00090C46">
              <w:rPr>
                <w:rFonts w:ascii="Times New Roman" w:hAnsi="Times New Roman" w:cs="Times New Roman"/>
                <w:sz w:val="20"/>
                <w:szCs w:val="20"/>
              </w:rPr>
              <w:t xml:space="preserve">. Significant factors and vectors are </w:t>
            </w:r>
            <w:r w:rsidRPr="00532E2E">
              <w:rPr>
                <w:rFonts w:ascii="Times New Roman" w:hAnsi="Times New Roman" w:cs="Times New Roman"/>
                <w:sz w:val="20"/>
                <w:szCs w:val="20"/>
              </w:rPr>
              <w:t xml:space="preserve">indicated in bold. </w:t>
            </w:r>
            <w:r w:rsidRPr="00B557F2">
              <w:rPr>
                <w:rFonts w:ascii="Times New Roman" w:hAnsi="Times New Roman" w:cs="Times New Roman"/>
                <w:i/>
                <w:sz w:val="20"/>
                <w:szCs w:val="20"/>
              </w:rPr>
              <w:t>P</w:t>
            </w:r>
            <w:r w:rsidRPr="00532E2E">
              <w:rPr>
                <w:rFonts w:ascii="Times New Roman" w:eastAsia="Times New Roman" w:hAnsi="Times New Roman" w:cs="Times New Roman"/>
                <w:color w:val="000000"/>
                <w:sz w:val="20"/>
                <w:szCs w:val="20"/>
              </w:rPr>
              <w:t>-values are based on 999 random permutations.</w:t>
            </w:r>
          </w:p>
        </w:tc>
      </w:tr>
      <w:tr w:rsidR="000A63C6" w:rsidRPr="00DC622B" w:rsidTr="005B7E0E">
        <w:trPr>
          <w:gridBefore w:val="1"/>
          <w:gridAfter w:val="2"/>
          <w:wBefore w:w="176" w:type="dxa"/>
          <w:wAfter w:w="1417" w:type="dxa"/>
        </w:trPr>
        <w:tc>
          <w:tcPr>
            <w:tcW w:w="2177" w:type="dxa"/>
            <w:tcBorders>
              <w:bottom w:val="single" w:sz="4" w:space="0" w:color="auto"/>
            </w:tcBorders>
            <w:vAlign w:val="bottom"/>
          </w:tcPr>
          <w:p w:rsidR="000A63C6" w:rsidRPr="00DC622B" w:rsidRDefault="000A63C6" w:rsidP="005B7E0E">
            <w:pPr>
              <w:rPr>
                <w:rFonts w:ascii="Times New Roman" w:hAnsi="Times New Roman" w:cs="Times New Roman"/>
                <w:b/>
                <w:sz w:val="20"/>
                <w:szCs w:val="20"/>
              </w:rPr>
            </w:pPr>
            <w:r w:rsidRPr="00DC622B">
              <w:rPr>
                <w:rFonts w:ascii="Times New Roman" w:hAnsi="Times New Roman" w:cs="Times New Roman"/>
                <w:b/>
                <w:sz w:val="20"/>
                <w:szCs w:val="20"/>
              </w:rPr>
              <w:t>Factor</w:t>
            </w:r>
          </w:p>
        </w:tc>
        <w:tc>
          <w:tcPr>
            <w:tcW w:w="766" w:type="dxa"/>
            <w:tcBorders>
              <w:bottom w:val="single" w:sz="4" w:space="0" w:color="auto"/>
            </w:tcBorders>
            <w:vAlign w:val="bottom"/>
          </w:tcPr>
          <w:p w:rsidR="000A63C6" w:rsidRPr="00DC622B" w:rsidRDefault="000A63C6" w:rsidP="005B7E0E">
            <w:pPr>
              <w:jc w:val="center"/>
              <w:rPr>
                <w:rFonts w:ascii="Times New Roman" w:hAnsi="Times New Roman" w:cs="Times New Roman"/>
                <w:b/>
                <w:sz w:val="20"/>
                <w:szCs w:val="20"/>
              </w:rPr>
            </w:pPr>
            <w:r>
              <w:rPr>
                <w:rFonts w:ascii="Times New Roman" w:hAnsi="Times New Roman" w:cs="Times New Roman"/>
                <w:b/>
                <w:color w:val="000000"/>
                <w:sz w:val="20"/>
                <w:szCs w:val="20"/>
              </w:rPr>
              <w:t>r</w:t>
            </w:r>
            <w:r w:rsidRPr="00DC622B">
              <w:rPr>
                <w:rFonts w:ascii="Times New Roman" w:hAnsi="Times New Roman" w:cs="Times New Roman"/>
                <w:b/>
                <w:color w:val="000000"/>
                <w:sz w:val="20"/>
                <w:szCs w:val="20"/>
                <w:vertAlign w:val="superscript"/>
              </w:rPr>
              <w:t>2</w:t>
            </w:r>
          </w:p>
        </w:tc>
        <w:tc>
          <w:tcPr>
            <w:tcW w:w="993" w:type="dxa"/>
            <w:tcBorders>
              <w:bottom w:val="single" w:sz="4" w:space="0" w:color="auto"/>
            </w:tcBorders>
            <w:vAlign w:val="bottom"/>
          </w:tcPr>
          <w:p w:rsidR="000A63C6" w:rsidRPr="00DC622B" w:rsidRDefault="000A63C6" w:rsidP="005B7E0E">
            <w:pPr>
              <w:jc w:val="center"/>
              <w:rPr>
                <w:rFonts w:ascii="Times New Roman" w:hAnsi="Times New Roman" w:cs="Times New Roman"/>
                <w:b/>
                <w:sz w:val="20"/>
                <w:szCs w:val="20"/>
              </w:rPr>
            </w:pPr>
            <w:r w:rsidRPr="00B557F2">
              <w:rPr>
                <w:rFonts w:ascii="Times New Roman" w:hAnsi="Times New Roman" w:cs="Times New Roman"/>
                <w:b/>
                <w:i/>
                <w:color w:val="000000"/>
                <w:sz w:val="20"/>
                <w:szCs w:val="20"/>
              </w:rPr>
              <w:t>P</w:t>
            </w:r>
            <w:r>
              <w:rPr>
                <w:rFonts w:ascii="Times New Roman" w:hAnsi="Times New Roman" w:cs="Times New Roman"/>
                <w:b/>
                <w:color w:val="000000"/>
                <w:sz w:val="20"/>
                <w:szCs w:val="20"/>
              </w:rPr>
              <w:t xml:space="preserve"> </w:t>
            </w:r>
            <w:r w:rsidRPr="00DC622B">
              <w:rPr>
                <w:rFonts w:ascii="Times New Roman" w:hAnsi="Times New Roman" w:cs="Times New Roman"/>
                <w:b/>
                <w:color w:val="000000"/>
                <w:sz w:val="20"/>
                <w:szCs w:val="20"/>
                <w:vertAlign w:val="subscript"/>
              </w:rPr>
              <w:t>r(&gt;r)</w:t>
            </w:r>
          </w:p>
        </w:tc>
      </w:tr>
      <w:tr w:rsidR="000A63C6" w:rsidRPr="00090C46" w:rsidTr="005B7E0E">
        <w:trPr>
          <w:gridBefore w:val="1"/>
          <w:gridAfter w:val="2"/>
          <w:wBefore w:w="176" w:type="dxa"/>
          <w:wAfter w:w="1417" w:type="dxa"/>
        </w:trPr>
        <w:tc>
          <w:tcPr>
            <w:tcW w:w="2177" w:type="dxa"/>
            <w:vAlign w:val="bottom"/>
          </w:tcPr>
          <w:p w:rsidR="000A63C6" w:rsidRPr="00090C46" w:rsidRDefault="009F7C7C" w:rsidP="009F7C7C">
            <w:pPr>
              <w:rPr>
                <w:rFonts w:ascii="Times New Roman" w:hAnsi="Times New Roman" w:cs="Times New Roman"/>
                <w:sz w:val="20"/>
                <w:szCs w:val="20"/>
              </w:rPr>
            </w:pPr>
            <w:r>
              <w:rPr>
                <w:rFonts w:ascii="Times New Roman" w:hAnsi="Times New Roman" w:cs="Times New Roman"/>
                <w:color w:val="000000"/>
                <w:sz w:val="20"/>
                <w:szCs w:val="20"/>
              </w:rPr>
              <w:t>Settlement v</w:t>
            </w:r>
            <w:r w:rsidR="000A63C6" w:rsidRPr="00090C46">
              <w:rPr>
                <w:rFonts w:ascii="Times New Roman" w:hAnsi="Times New Roman" w:cs="Times New Roman"/>
                <w:color w:val="000000"/>
                <w:sz w:val="20"/>
                <w:szCs w:val="20"/>
              </w:rPr>
              <w:t>isit</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75</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001</w:t>
            </w:r>
          </w:p>
        </w:tc>
      </w:tr>
      <w:tr w:rsidR="000A63C6" w:rsidRPr="00090C46" w:rsidTr="005B7E0E">
        <w:trPr>
          <w:gridBefore w:val="1"/>
          <w:gridAfter w:val="2"/>
          <w:wBefore w:w="176" w:type="dxa"/>
          <w:wAfter w:w="1417" w:type="dxa"/>
        </w:trPr>
        <w:tc>
          <w:tcPr>
            <w:tcW w:w="2177" w:type="dxa"/>
            <w:vAlign w:val="bottom"/>
          </w:tcPr>
          <w:p w:rsidR="000A63C6" w:rsidRPr="00090C46" w:rsidRDefault="00AD7CF0" w:rsidP="005B7E0E">
            <w:pPr>
              <w:rPr>
                <w:rFonts w:ascii="Times New Roman" w:hAnsi="Times New Roman" w:cs="Times New Roman"/>
                <w:sz w:val="20"/>
                <w:szCs w:val="20"/>
              </w:rPr>
            </w:pPr>
            <w:r>
              <w:rPr>
                <w:rFonts w:ascii="Times New Roman" w:hAnsi="Times New Roman" w:cs="Times New Roman"/>
                <w:color w:val="000000"/>
                <w:sz w:val="20"/>
                <w:szCs w:val="20"/>
              </w:rPr>
              <w:t>Area</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02</w:t>
            </w:r>
          </w:p>
        </w:tc>
        <w:tc>
          <w:tcPr>
            <w:tcW w:w="993" w:type="dxa"/>
            <w:vAlign w:val="bottom"/>
          </w:tcPr>
          <w:p w:rsidR="000A63C6" w:rsidRPr="00090C46" w:rsidRDefault="000A63C6" w:rsidP="005B7E0E">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349</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sidRPr="00090C46">
              <w:rPr>
                <w:rFonts w:ascii="Times New Roman" w:hAnsi="Times New Roman" w:cs="Times New Roman"/>
                <w:color w:val="000000"/>
                <w:sz w:val="20"/>
                <w:szCs w:val="20"/>
              </w:rPr>
              <w:t>Bear</w:t>
            </w:r>
            <w:r>
              <w:rPr>
                <w:rFonts w:ascii="Times New Roman" w:hAnsi="Times New Roman" w:cs="Times New Roman"/>
                <w:color w:val="000000"/>
                <w:sz w:val="20"/>
                <w:szCs w:val="20"/>
              </w:rPr>
              <w:t xml:space="preserve"> identity</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52</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001</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Pr>
                <w:rFonts w:ascii="Times New Roman" w:hAnsi="Times New Roman" w:cs="Times New Roman"/>
                <w:color w:val="000000"/>
                <w:sz w:val="20"/>
                <w:szCs w:val="20"/>
              </w:rPr>
              <w:t xml:space="preserve">Sex, age, </w:t>
            </w:r>
            <w:proofErr w:type="spellStart"/>
            <w:r>
              <w:rPr>
                <w:rFonts w:ascii="Times New Roman" w:hAnsi="Times New Roman" w:cs="Times New Roman"/>
                <w:color w:val="000000"/>
                <w:sz w:val="20"/>
                <w:szCs w:val="20"/>
              </w:rPr>
              <w:t>repr</w:t>
            </w:r>
            <w:proofErr w:type="spellEnd"/>
            <w:r>
              <w:rPr>
                <w:rFonts w:ascii="Times New Roman" w:hAnsi="Times New Roman" w:cs="Times New Roman"/>
                <w:color w:val="000000"/>
                <w:sz w:val="20"/>
                <w:szCs w:val="20"/>
              </w:rPr>
              <w:t>. category</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09</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021</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sidRPr="00090C46">
              <w:rPr>
                <w:rFonts w:ascii="Times New Roman" w:hAnsi="Times New Roman" w:cs="Times New Roman"/>
                <w:color w:val="000000"/>
                <w:sz w:val="20"/>
                <w:szCs w:val="20"/>
              </w:rPr>
              <w:t>Date</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5</w:t>
            </w:r>
            <w:r w:rsidR="004B2EF0">
              <w:rPr>
                <w:rFonts w:ascii="Times New Roman" w:hAnsi="Times New Roman" w:cs="Times New Roman"/>
                <w:color w:val="000000"/>
                <w:sz w:val="20"/>
                <w:szCs w:val="20"/>
              </w:rPr>
              <w:t>4</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001</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sidRPr="00090C46">
              <w:rPr>
                <w:rFonts w:ascii="Times New Roman" w:hAnsi="Times New Roman" w:cs="Times New Roman"/>
                <w:color w:val="000000"/>
                <w:sz w:val="20"/>
                <w:szCs w:val="20"/>
              </w:rPr>
              <w:t>Fat</w:t>
            </w:r>
            <w:r>
              <w:rPr>
                <w:rFonts w:ascii="Times New Roman" w:hAnsi="Times New Roman" w:cs="Times New Roman"/>
                <w:color w:val="000000"/>
                <w:sz w:val="20"/>
                <w:szCs w:val="20"/>
              </w:rPr>
              <w:t xml:space="preserve"> (% feces)</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08</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014</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Pr>
                <w:rFonts w:ascii="Times New Roman" w:hAnsi="Times New Roman" w:cs="Times New Roman"/>
                <w:color w:val="000000"/>
                <w:sz w:val="20"/>
                <w:szCs w:val="20"/>
              </w:rPr>
              <w:t>ADL/NDF (% feces)</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w:t>
            </w:r>
            <w:r w:rsidR="004B2EF0">
              <w:rPr>
                <w:rFonts w:ascii="Times New Roman" w:hAnsi="Times New Roman" w:cs="Times New Roman"/>
                <w:color w:val="000000"/>
                <w:sz w:val="20"/>
                <w:szCs w:val="20"/>
              </w:rPr>
              <w:t>1</w:t>
            </w:r>
          </w:p>
        </w:tc>
        <w:tc>
          <w:tcPr>
            <w:tcW w:w="993" w:type="dxa"/>
            <w:vAlign w:val="bottom"/>
          </w:tcPr>
          <w:p w:rsidR="000A63C6" w:rsidRPr="00090C46" w:rsidRDefault="000A63C6" w:rsidP="005B7E0E">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856</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sidRPr="00090C46">
              <w:rPr>
                <w:rFonts w:ascii="Times New Roman" w:hAnsi="Times New Roman" w:cs="Times New Roman"/>
                <w:color w:val="000000"/>
                <w:sz w:val="20"/>
                <w:szCs w:val="20"/>
              </w:rPr>
              <w:t>Protein</w:t>
            </w:r>
            <w:r>
              <w:rPr>
                <w:rFonts w:ascii="Times New Roman" w:hAnsi="Times New Roman" w:cs="Times New Roman"/>
                <w:color w:val="000000"/>
                <w:sz w:val="20"/>
                <w:szCs w:val="20"/>
              </w:rPr>
              <w:t xml:space="preserve"> (% feces)</w:t>
            </w:r>
          </w:p>
        </w:tc>
        <w:tc>
          <w:tcPr>
            <w:tcW w:w="766" w:type="dxa"/>
            <w:vAlign w:val="bottom"/>
          </w:tcPr>
          <w:p w:rsidR="000A63C6" w:rsidRPr="00090C46" w:rsidRDefault="000A63C6" w:rsidP="004B2EF0">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34</w:t>
            </w:r>
          </w:p>
        </w:tc>
        <w:tc>
          <w:tcPr>
            <w:tcW w:w="993" w:type="dxa"/>
            <w:vAlign w:val="bottom"/>
          </w:tcPr>
          <w:p w:rsidR="000A63C6" w:rsidRPr="00090C46" w:rsidRDefault="000A63C6" w:rsidP="005B7E0E">
            <w:pPr>
              <w:jc w:val="center"/>
              <w:rPr>
                <w:rFonts w:ascii="Times New Roman" w:hAnsi="Times New Roman" w:cs="Times New Roman"/>
                <w:b/>
                <w:sz w:val="20"/>
                <w:szCs w:val="20"/>
              </w:rPr>
            </w:pPr>
            <w:r w:rsidRPr="00090C46">
              <w:rPr>
                <w:rFonts w:ascii="Times New Roman" w:hAnsi="Times New Roman" w:cs="Times New Roman"/>
                <w:b/>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b/>
                <w:color w:val="000000"/>
                <w:sz w:val="20"/>
                <w:szCs w:val="20"/>
              </w:rPr>
              <w:t>001</w:t>
            </w:r>
          </w:p>
        </w:tc>
      </w:tr>
      <w:tr w:rsidR="000A63C6" w:rsidRPr="00090C46" w:rsidTr="005B7E0E">
        <w:trPr>
          <w:gridBefore w:val="1"/>
          <w:gridAfter w:val="2"/>
          <w:wBefore w:w="176" w:type="dxa"/>
          <w:wAfter w:w="1417" w:type="dxa"/>
        </w:trPr>
        <w:tc>
          <w:tcPr>
            <w:tcW w:w="2177" w:type="dxa"/>
            <w:vAlign w:val="bottom"/>
          </w:tcPr>
          <w:p w:rsidR="000A63C6" w:rsidRPr="00090C46" w:rsidRDefault="000A63C6" w:rsidP="005B7E0E">
            <w:pPr>
              <w:rPr>
                <w:rFonts w:ascii="Times New Roman" w:hAnsi="Times New Roman" w:cs="Times New Roman"/>
                <w:sz w:val="20"/>
                <w:szCs w:val="20"/>
              </w:rPr>
            </w:pPr>
            <w:r w:rsidRPr="00090C46">
              <w:rPr>
                <w:rFonts w:ascii="Times New Roman" w:hAnsi="Times New Roman" w:cs="Times New Roman"/>
                <w:color w:val="000000"/>
                <w:sz w:val="20"/>
                <w:szCs w:val="20"/>
              </w:rPr>
              <w:t xml:space="preserve">Visit </w:t>
            </w:r>
            <w:r>
              <w:rPr>
                <w:rFonts w:ascii="Times New Roman" w:hAnsi="Times New Roman" w:cs="Times New Roman"/>
                <w:color w:val="000000"/>
                <w:sz w:val="20"/>
                <w:szCs w:val="20"/>
              </w:rPr>
              <w:t>d</w:t>
            </w:r>
            <w:r w:rsidRPr="00090C46">
              <w:rPr>
                <w:rFonts w:ascii="Times New Roman" w:hAnsi="Times New Roman" w:cs="Times New Roman"/>
                <w:color w:val="000000"/>
                <w:sz w:val="20"/>
                <w:szCs w:val="20"/>
              </w:rPr>
              <w:t>uration</w:t>
            </w:r>
          </w:p>
        </w:tc>
        <w:tc>
          <w:tcPr>
            <w:tcW w:w="766" w:type="dxa"/>
            <w:vAlign w:val="bottom"/>
          </w:tcPr>
          <w:p w:rsidR="000A63C6" w:rsidRPr="00090C46" w:rsidRDefault="000A63C6" w:rsidP="004B2EF0">
            <w:pPr>
              <w:tabs>
                <w:tab w:val="left" w:pos="679"/>
              </w:tabs>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w:t>
            </w:r>
            <w:r w:rsidR="004B2EF0">
              <w:rPr>
                <w:rFonts w:ascii="Times New Roman" w:hAnsi="Times New Roman" w:cs="Times New Roman"/>
                <w:color w:val="000000"/>
                <w:sz w:val="20"/>
                <w:szCs w:val="20"/>
              </w:rPr>
              <w:t>3</w:t>
            </w:r>
          </w:p>
        </w:tc>
        <w:tc>
          <w:tcPr>
            <w:tcW w:w="993" w:type="dxa"/>
            <w:vAlign w:val="bottom"/>
          </w:tcPr>
          <w:p w:rsidR="000A63C6" w:rsidRPr="00090C46" w:rsidRDefault="000A63C6" w:rsidP="005B7E0E">
            <w:pPr>
              <w:jc w:val="center"/>
              <w:rPr>
                <w:rFonts w:ascii="Times New Roman" w:hAnsi="Times New Roman" w:cs="Times New Roman"/>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283</w:t>
            </w:r>
          </w:p>
        </w:tc>
      </w:tr>
      <w:tr w:rsidR="000A63C6" w:rsidRPr="00090C46" w:rsidTr="005B7E0E">
        <w:trPr>
          <w:gridBefore w:val="1"/>
          <w:gridAfter w:val="2"/>
          <w:wBefore w:w="176" w:type="dxa"/>
          <w:wAfter w:w="1417" w:type="dxa"/>
        </w:trPr>
        <w:tc>
          <w:tcPr>
            <w:tcW w:w="2177" w:type="dxa"/>
            <w:tcBorders>
              <w:bottom w:val="single" w:sz="4" w:space="0" w:color="auto"/>
            </w:tcBorders>
            <w:vAlign w:val="bottom"/>
          </w:tcPr>
          <w:p w:rsidR="000A63C6" w:rsidRPr="00090C46" w:rsidRDefault="000A63C6" w:rsidP="005B7E0E">
            <w:pPr>
              <w:rPr>
                <w:rFonts w:ascii="Times New Roman" w:hAnsi="Times New Roman" w:cs="Times New Roman"/>
                <w:color w:val="000000"/>
                <w:sz w:val="20"/>
                <w:szCs w:val="20"/>
              </w:rPr>
            </w:pPr>
            <w:r>
              <w:rPr>
                <w:rFonts w:ascii="Times New Roman" w:hAnsi="Times New Roman" w:cs="Times New Roman"/>
                <w:color w:val="000000"/>
                <w:sz w:val="20"/>
                <w:szCs w:val="20"/>
              </w:rPr>
              <w:t>Field exposure</w:t>
            </w:r>
          </w:p>
        </w:tc>
        <w:tc>
          <w:tcPr>
            <w:tcW w:w="766" w:type="dxa"/>
            <w:tcBorders>
              <w:bottom w:val="single" w:sz="4" w:space="0" w:color="auto"/>
            </w:tcBorders>
            <w:vAlign w:val="bottom"/>
          </w:tcPr>
          <w:p w:rsidR="000A63C6" w:rsidRPr="00090C46" w:rsidRDefault="000A63C6" w:rsidP="004B2EF0">
            <w:pPr>
              <w:tabs>
                <w:tab w:val="left" w:pos="679"/>
              </w:tabs>
              <w:jc w:val="center"/>
              <w:rPr>
                <w:rFonts w:ascii="Times New Roman" w:hAnsi="Times New Roman" w:cs="Times New Roman"/>
                <w:color w:val="000000"/>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08</w:t>
            </w:r>
          </w:p>
        </w:tc>
        <w:tc>
          <w:tcPr>
            <w:tcW w:w="993" w:type="dxa"/>
            <w:tcBorders>
              <w:bottom w:val="single" w:sz="4" w:space="0" w:color="auto"/>
            </w:tcBorders>
            <w:vAlign w:val="bottom"/>
          </w:tcPr>
          <w:p w:rsidR="000A63C6" w:rsidRPr="00090C46" w:rsidRDefault="000A63C6" w:rsidP="005B7E0E">
            <w:pPr>
              <w:jc w:val="center"/>
              <w:rPr>
                <w:rFonts w:ascii="Times New Roman" w:hAnsi="Times New Roman" w:cs="Times New Roman"/>
                <w:color w:val="000000"/>
                <w:sz w:val="20"/>
                <w:szCs w:val="20"/>
              </w:rPr>
            </w:pPr>
            <w:r w:rsidRPr="00090C46">
              <w:rPr>
                <w:rFonts w:ascii="Times New Roman" w:hAnsi="Times New Roman" w:cs="Times New Roman"/>
                <w:color w:val="000000"/>
                <w:sz w:val="20"/>
                <w:szCs w:val="20"/>
              </w:rPr>
              <w:t>0</w:t>
            </w:r>
            <w:r w:rsidR="007949D9">
              <w:rPr>
                <w:rFonts w:ascii="Times New Roman" w:hAnsi="Times New Roman" w:cs="Times New Roman"/>
                <w:color w:val="000000"/>
                <w:sz w:val="20"/>
                <w:szCs w:val="20"/>
              </w:rPr>
              <w:t>.</w:t>
            </w:r>
            <w:r w:rsidRPr="00090C46">
              <w:rPr>
                <w:rFonts w:ascii="Times New Roman" w:hAnsi="Times New Roman" w:cs="Times New Roman"/>
                <w:color w:val="000000"/>
                <w:sz w:val="20"/>
                <w:szCs w:val="20"/>
              </w:rPr>
              <w:t>140</w:t>
            </w:r>
          </w:p>
        </w:tc>
      </w:tr>
      <w:tr w:rsidR="000A63C6" w:rsidRPr="00090C46" w:rsidTr="005B7E0E">
        <w:trPr>
          <w:gridBefore w:val="1"/>
          <w:gridAfter w:val="2"/>
          <w:wBefore w:w="176" w:type="dxa"/>
          <w:wAfter w:w="1417" w:type="dxa"/>
          <w:trHeight w:val="77"/>
        </w:trPr>
        <w:tc>
          <w:tcPr>
            <w:tcW w:w="3936" w:type="dxa"/>
            <w:gridSpan w:val="3"/>
            <w:tcBorders>
              <w:top w:val="single" w:sz="4" w:space="0" w:color="auto"/>
            </w:tcBorders>
            <w:vAlign w:val="bottom"/>
          </w:tcPr>
          <w:p w:rsidR="000A63C6" w:rsidRPr="00E41C92" w:rsidRDefault="000A63C6" w:rsidP="005B7E0E">
            <w:pPr>
              <w:rPr>
                <w:rFonts w:ascii="Times New Roman" w:eastAsia="Times New Roman" w:hAnsi="Times New Roman" w:cs="Times New Roman"/>
                <w:color w:val="000000"/>
                <w:sz w:val="20"/>
                <w:szCs w:val="20"/>
              </w:rPr>
            </w:pPr>
            <w:r w:rsidRPr="00CE3006">
              <w:rPr>
                <w:rFonts w:ascii="Times New Roman" w:eastAsia="Times New Roman" w:hAnsi="Times New Roman" w:cs="Times New Roman"/>
                <w:color w:val="000000"/>
                <w:sz w:val="20"/>
                <w:szCs w:val="20"/>
              </w:rPr>
              <w:t>r</w:t>
            </w:r>
            <w:r w:rsidRPr="004576B9">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color w:val="000000"/>
                <w:sz w:val="20"/>
                <w:szCs w:val="20"/>
              </w:rPr>
              <w:t xml:space="preserve"> – </w:t>
            </w:r>
            <w:r w:rsidRPr="00E41C92">
              <w:rPr>
                <w:rFonts w:ascii="Times New Roman" w:eastAsia="Times New Roman" w:hAnsi="Times New Roman" w:cs="Times New Roman"/>
                <w:color w:val="000000"/>
                <w:sz w:val="20"/>
                <w:szCs w:val="20"/>
              </w:rPr>
              <w:t>the maximized</w:t>
            </w:r>
            <w:r>
              <w:rPr>
                <w:rFonts w:ascii="Times New Roman" w:eastAsia="Times New Roman" w:hAnsi="Times New Roman" w:cs="Times New Roman"/>
                <w:color w:val="000000"/>
                <w:sz w:val="20"/>
                <w:szCs w:val="20"/>
              </w:rPr>
              <w:t xml:space="preserve"> correlation vector.  </w:t>
            </w:r>
          </w:p>
        </w:tc>
      </w:tr>
      <w:tr w:rsidR="000A63C6" w:rsidRPr="00BE5109" w:rsidTr="005B7E0E">
        <w:trPr>
          <w:gridBefore w:val="1"/>
          <w:gridAfter w:val="1"/>
          <w:wBefore w:w="176" w:type="dxa"/>
          <w:wAfter w:w="425" w:type="dxa"/>
        </w:trPr>
        <w:tc>
          <w:tcPr>
            <w:tcW w:w="4928" w:type="dxa"/>
            <w:gridSpan w:val="4"/>
            <w:vAlign w:val="bottom"/>
          </w:tcPr>
          <w:p w:rsidR="000A63C6" w:rsidRPr="00E41C92" w:rsidRDefault="000A63C6" w:rsidP="005B7E0E">
            <w:pPr>
              <w:rPr>
                <w:rFonts w:ascii="Times New Roman" w:eastAsia="Times New Roman" w:hAnsi="Times New Roman" w:cs="Times New Roman"/>
                <w:color w:val="000000"/>
                <w:sz w:val="20"/>
                <w:szCs w:val="20"/>
                <w:lang w:val="sv-SE"/>
              </w:rPr>
            </w:pPr>
            <w:r w:rsidRPr="00E41C92">
              <w:rPr>
                <w:rFonts w:ascii="Times New Roman" w:hAnsi="Times New Roman" w:cs="Times New Roman"/>
                <w:color w:val="000000"/>
                <w:sz w:val="20"/>
                <w:szCs w:val="20"/>
                <w:lang w:val="sv-SE"/>
              </w:rPr>
              <w:t xml:space="preserve">ADL/NDF – </w:t>
            </w:r>
            <w:proofErr w:type="spellStart"/>
            <w:r w:rsidRPr="00E41C92">
              <w:rPr>
                <w:rFonts w:ascii="Times New Roman" w:hAnsi="Times New Roman" w:cs="Times New Roman"/>
                <w:color w:val="000000"/>
                <w:sz w:val="20"/>
                <w:szCs w:val="20"/>
                <w:lang w:val="sv-SE"/>
              </w:rPr>
              <w:t>acid</w:t>
            </w:r>
            <w:proofErr w:type="spellEnd"/>
            <w:r w:rsidRPr="00E41C92">
              <w:rPr>
                <w:rFonts w:ascii="Times New Roman" w:hAnsi="Times New Roman" w:cs="Times New Roman"/>
                <w:color w:val="000000"/>
                <w:sz w:val="20"/>
                <w:szCs w:val="20"/>
                <w:lang w:val="sv-SE"/>
              </w:rPr>
              <w:t xml:space="preserve"> detergent lignin/neutral detergent fiber</w:t>
            </w:r>
          </w:p>
        </w:tc>
      </w:tr>
    </w:tbl>
    <w:p w:rsidR="000A63C6" w:rsidRDefault="000A63C6" w:rsidP="00B77D7D">
      <w:pPr>
        <w:spacing w:line="480" w:lineRule="auto"/>
        <w:rPr>
          <w:rFonts w:ascii="Times New Roman" w:hAnsi="Times New Roman" w:cs="Times New Roman"/>
          <w:sz w:val="24"/>
          <w:szCs w:val="24"/>
          <w:lang w:val="sv-SE"/>
        </w:rPr>
      </w:pPr>
    </w:p>
    <w:p w:rsidR="0011200A" w:rsidRPr="000A63C6" w:rsidRDefault="0011200A">
      <w:pPr>
        <w:rPr>
          <w:lang w:val="sv-SE"/>
        </w:rPr>
      </w:pPr>
    </w:p>
    <w:sectPr w:rsidR="0011200A" w:rsidRPr="000A63C6" w:rsidSect="00A13A17">
      <w:footerReference w:type="default" r:id="rId1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80" w:rsidRDefault="00217D80" w:rsidP="0011200A">
      <w:pPr>
        <w:spacing w:after="0" w:line="240" w:lineRule="auto"/>
      </w:pPr>
      <w:r>
        <w:separator/>
      </w:r>
    </w:p>
  </w:endnote>
  <w:endnote w:type="continuationSeparator" w:id="0">
    <w:p w:rsidR="00217D80" w:rsidRDefault="00217D80" w:rsidP="0011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40401"/>
      <w:docPartObj>
        <w:docPartGallery w:val="Page Numbers (Bottom of Page)"/>
        <w:docPartUnique/>
      </w:docPartObj>
    </w:sdtPr>
    <w:sdtEndPr>
      <w:rPr>
        <w:noProof/>
      </w:rPr>
    </w:sdtEndPr>
    <w:sdtContent>
      <w:p w:rsidR="0023591B" w:rsidRDefault="0023591B">
        <w:pPr>
          <w:pStyle w:val="Footer"/>
          <w:jc w:val="right"/>
        </w:pPr>
        <w:r>
          <w:fldChar w:fldCharType="begin"/>
        </w:r>
        <w:r>
          <w:instrText xml:space="preserve"> PAGE   \* MERGEFORMAT </w:instrText>
        </w:r>
        <w:r>
          <w:fldChar w:fldCharType="separate"/>
        </w:r>
        <w:r w:rsidR="00A235C8">
          <w:rPr>
            <w:noProof/>
          </w:rPr>
          <w:t>7</w:t>
        </w:r>
        <w:r>
          <w:rPr>
            <w:noProof/>
          </w:rPr>
          <w:fldChar w:fldCharType="end"/>
        </w:r>
      </w:p>
    </w:sdtContent>
  </w:sdt>
  <w:p w:rsidR="0023591B" w:rsidRDefault="0023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80" w:rsidRDefault="00217D80" w:rsidP="0011200A">
      <w:pPr>
        <w:spacing w:after="0" w:line="240" w:lineRule="auto"/>
      </w:pPr>
      <w:r>
        <w:separator/>
      </w:r>
    </w:p>
  </w:footnote>
  <w:footnote w:type="continuationSeparator" w:id="0">
    <w:p w:rsidR="00217D80" w:rsidRDefault="00217D80" w:rsidP="00112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77DE"/>
    <w:multiLevelType w:val="hybridMultilevel"/>
    <w:tmpl w:val="1FF6877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Conservation Copy&lt;/Style&gt;&lt;LeftDelim&gt;{&lt;/LeftDelim&gt;&lt;RightDelim&gt;}&lt;/RightDelim&gt;&lt;FontName&gt;Times New Roman&lt;/FontName&gt;&lt;FontSize&gt;12&lt;/FontSize&gt;&lt;ReflistTitle&gt;&lt;/ReflistTitle&gt;&lt;StartingRefnum&gt;1&lt;/StartingRefnum&gt;&lt;FirstLineIndent&gt;0&lt;/FirstLineIndent&gt;&lt;HangingIndent&gt;718&lt;/HangingIndent&gt;&lt;LineSpacing&gt;2&lt;/LineSpacing&gt;&lt;SpaceAfter&gt;0&lt;/SpaceAfter&gt;&lt;HyperlinksEnabled&gt;1&lt;/HyperlinksEnabled&gt;&lt;HyperlinksVisible&gt;0&lt;/HyperlinksVisible&gt;&lt;/ENLayout&gt;"/>
    <w:docVar w:name="EN.Libraries" w:val="&lt;Libraries&gt;&lt;item db-id=&quot;wdse22dwp59wvuef09op5f2e9evsa20wa2p9&quot;&gt;My EndNote Library&lt;record-ids&gt;&lt;item&gt;106&lt;/item&gt;&lt;item&gt;237&lt;/item&gt;&lt;item&gt;614&lt;/item&gt;&lt;item&gt;617&lt;/item&gt;&lt;item&gt;661&lt;/item&gt;&lt;item&gt;692&lt;/item&gt;&lt;item&gt;693&lt;/item&gt;&lt;item&gt;694&lt;/item&gt;&lt;item&gt;695&lt;/item&gt;&lt;item&gt;698&lt;/item&gt;&lt;item&gt;734&lt;/item&gt;&lt;item&gt;735&lt;/item&gt;&lt;item&gt;736&lt;/item&gt;&lt;item&gt;737&lt;/item&gt;&lt;item&gt;738&lt;/item&gt;&lt;item&gt;739&lt;/item&gt;&lt;item&gt;740&lt;/item&gt;&lt;item&gt;741&lt;/item&gt;&lt;item&gt;742&lt;/item&gt;&lt;item&gt;743&lt;/item&gt;&lt;item&gt;744&lt;/item&gt;&lt;item&gt;745&lt;/item&gt;&lt;item&gt;746&lt;/item&gt;&lt;item&gt;761&lt;/item&gt;&lt;item&gt;762&lt;/item&gt;&lt;item&gt;791&lt;/item&gt;&lt;/record-ids&gt;&lt;/item&gt;&lt;/Libraries&gt;"/>
  </w:docVars>
  <w:rsids>
    <w:rsidRoot w:val="0011200A"/>
    <w:rsid w:val="00025D43"/>
    <w:rsid w:val="00085DCF"/>
    <w:rsid w:val="000A63C6"/>
    <w:rsid w:val="000C4055"/>
    <w:rsid w:val="000E4878"/>
    <w:rsid w:val="0011200A"/>
    <w:rsid w:val="00137DDD"/>
    <w:rsid w:val="0018300A"/>
    <w:rsid w:val="001B4795"/>
    <w:rsid w:val="00217D80"/>
    <w:rsid w:val="0023591B"/>
    <w:rsid w:val="002970D3"/>
    <w:rsid w:val="002A3139"/>
    <w:rsid w:val="00317AF5"/>
    <w:rsid w:val="0033001E"/>
    <w:rsid w:val="0035352B"/>
    <w:rsid w:val="00362B92"/>
    <w:rsid w:val="003638BB"/>
    <w:rsid w:val="003808CD"/>
    <w:rsid w:val="00385D6E"/>
    <w:rsid w:val="003C36D3"/>
    <w:rsid w:val="003C3E82"/>
    <w:rsid w:val="003D4751"/>
    <w:rsid w:val="004719EE"/>
    <w:rsid w:val="004861BA"/>
    <w:rsid w:val="00495E4B"/>
    <w:rsid w:val="004B2EF0"/>
    <w:rsid w:val="00506CAB"/>
    <w:rsid w:val="005A16FD"/>
    <w:rsid w:val="005A7F9B"/>
    <w:rsid w:val="005B7E0E"/>
    <w:rsid w:val="005D57DA"/>
    <w:rsid w:val="00661AAE"/>
    <w:rsid w:val="006A6777"/>
    <w:rsid w:val="006B6381"/>
    <w:rsid w:val="006C0DE8"/>
    <w:rsid w:val="006C4D81"/>
    <w:rsid w:val="006E15A0"/>
    <w:rsid w:val="006F4AB3"/>
    <w:rsid w:val="007008F3"/>
    <w:rsid w:val="00722025"/>
    <w:rsid w:val="007400FF"/>
    <w:rsid w:val="00747CC7"/>
    <w:rsid w:val="007949D9"/>
    <w:rsid w:val="007A3EF2"/>
    <w:rsid w:val="007B598B"/>
    <w:rsid w:val="007C2780"/>
    <w:rsid w:val="00800AEE"/>
    <w:rsid w:val="008658ED"/>
    <w:rsid w:val="00890C5D"/>
    <w:rsid w:val="008944B6"/>
    <w:rsid w:val="008E722F"/>
    <w:rsid w:val="00900E87"/>
    <w:rsid w:val="00907C74"/>
    <w:rsid w:val="009554E7"/>
    <w:rsid w:val="009B00DD"/>
    <w:rsid w:val="009B3D09"/>
    <w:rsid w:val="009F7C7C"/>
    <w:rsid w:val="00A13A17"/>
    <w:rsid w:val="00A235C8"/>
    <w:rsid w:val="00A668A0"/>
    <w:rsid w:val="00AB4875"/>
    <w:rsid w:val="00AD7CF0"/>
    <w:rsid w:val="00AE769B"/>
    <w:rsid w:val="00B04050"/>
    <w:rsid w:val="00B17274"/>
    <w:rsid w:val="00B54437"/>
    <w:rsid w:val="00B557F2"/>
    <w:rsid w:val="00B60336"/>
    <w:rsid w:val="00B77D7D"/>
    <w:rsid w:val="00B92364"/>
    <w:rsid w:val="00BA5CDF"/>
    <w:rsid w:val="00BB0D7A"/>
    <w:rsid w:val="00BE5109"/>
    <w:rsid w:val="00C12874"/>
    <w:rsid w:val="00C43A66"/>
    <w:rsid w:val="00C83DA0"/>
    <w:rsid w:val="00D0620C"/>
    <w:rsid w:val="00D94A3D"/>
    <w:rsid w:val="00DB3632"/>
    <w:rsid w:val="00E013D1"/>
    <w:rsid w:val="00E373BB"/>
    <w:rsid w:val="00ED1298"/>
    <w:rsid w:val="00EE4C94"/>
    <w:rsid w:val="00F47DCD"/>
    <w:rsid w:val="00FC5AC4"/>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0A"/>
    <w:rPr>
      <w:color w:val="0000FF" w:themeColor="hyperlink"/>
      <w:u w:val="single"/>
    </w:rPr>
  </w:style>
  <w:style w:type="table" w:styleId="TableGrid">
    <w:name w:val="Table Grid"/>
    <w:basedOn w:val="TableNormal"/>
    <w:uiPriority w:val="59"/>
    <w:rsid w:val="0011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1200A"/>
    <w:rPr>
      <w:rFonts w:ascii="Tahoma" w:hAnsi="Tahoma" w:cs="Tahoma"/>
      <w:sz w:val="16"/>
      <w:szCs w:val="16"/>
    </w:rPr>
  </w:style>
  <w:style w:type="paragraph" w:styleId="BalloonText">
    <w:name w:val="Balloon Text"/>
    <w:basedOn w:val="Normal"/>
    <w:link w:val="BalloonTextChar"/>
    <w:uiPriority w:val="99"/>
    <w:semiHidden/>
    <w:unhideWhenUsed/>
    <w:rsid w:val="0011200A"/>
    <w:pPr>
      <w:spacing w:after="0" w:line="240" w:lineRule="auto"/>
    </w:pPr>
    <w:rPr>
      <w:rFonts w:ascii="Tahoma" w:hAnsi="Tahoma" w:cs="Tahoma"/>
      <w:sz w:val="16"/>
      <w:szCs w:val="16"/>
    </w:rPr>
  </w:style>
  <w:style w:type="paragraph" w:styleId="Header">
    <w:name w:val="header"/>
    <w:basedOn w:val="Normal"/>
    <w:link w:val="HeaderChar"/>
    <w:uiPriority w:val="99"/>
    <w:unhideWhenUsed/>
    <w:rsid w:val="0011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0A"/>
  </w:style>
  <w:style w:type="paragraph" w:styleId="Footer">
    <w:name w:val="footer"/>
    <w:basedOn w:val="Normal"/>
    <w:link w:val="FooterChar"/>
    <w:uiPriority w:val="99"/>
    <w:unhideWhenUsed/>
    <w:rsid w:val="0011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0A"/>
  </w:style>
  <w:style w:type="character" w:styleId="LineNumber">
    <w:name w:val="line number"/>
    <w:basedOn w:val="DefaultParagraphFont"/>
    <w:uiPriority w:val="99"/>
    <w:semiHidden/>
    <w:unhideWhenUsed/>
    <w:rsid w:val="0011200A"/>
  </w:style>
  <w:style w:type="paragraph" w:styleId="ListParagraph">
    <w:name w:val="List Paragraph"/>
    <w:basedOn w:val="Normal"/>
    <w:uiPriority w:val="34"/>
    <w:qFormat/>
    <w:rsid w:val="0011200A"/>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11200A"/>
    <w:rPr>
      <w:i/>
      <w:iCs/>
    </w:rPr>
  </w:style>
  <w:style w:type="paragraph" w:styleId="CommentText">
    <w:name w:val="annotation text"/>
    <w:basedOn w:val="Normal"/>
    <w:link w:val="CommentTextChar"/>
    <w:uiPriority w:val="99"/>
    <w:semiHidden/>
    <w:unhideWhenUsed/>
    <w:rsid w:val="0011200A"/>
    <w:pPr>
      <w:spacing w:line="240" w:lineRule="auto"/>
    </w:pPr>
    <w:rPr>
      <w:sz w:val="24"/>
      <w:szCs w:val="24"/>
    </w:rPr>
  </w:style>
  <w:style w:type="character" w:customStyle="1" w:styleId="CommentTextChar">
    <w:name w:val="Comment Text Char"/>
    <w:basedOn w:val="DefaultParagraphFont"/>
    <w:link w:val="CommentText"/>
    <w:uiPriority w:val="99"/>
    <w:semiHidden/>
    <w:rsid w:val="0011200A"/>
    <w:rPr>
      <w:sz w:val="24"/>
      <w:szCs w:val="24"/>
    </w:rPr>
  </w:style>
  <w:style w:type="character" w:customStyle="1" w:styleId="CommentSubjectChar">
    <w:name w:val="Comment Subject Char"/>
    <w:basedOn w:val="CommentTextChar"/>
    <w:link w:val="CommentSubject"/>
    <w:uiPriority w:val="99"/>
    <w:semiHidden/>
    <w:rsid w:val="0011200A"/>
    <w:rPr>
      <w:b/>
      <w:bCs/>
      <w:sz w:val="20"/>
      <w:szCs w:val="20"/>
    </w:rPr>
  </w:style>
  <w:style w:type="paragraph" w:styleId="CommentSubject">
    <w:name w:val="annotation subject"/>
    <w:basedOn w:val="CommentText"/>
    <w:next w:val="CommentText"/>
    <w:link w:val="CommentSubjectChar"/>
    <w:uiPriority w:val="99"/>
    <w:semiHidden/>
    <w:unhideWhenUsed/>
    <w:rsid w:val="0011200A"/>
    <w:rPr>
      <w:b/>
      <w:bCs/>
      <w:sz w:val="20"/>
      <w:szCs w:val="20"/>
    </w:rPr>
  </w:style>
  <w:style w:type="paragraph" w:customStyle="1" w:styleId="xl63">
    <w:name w:val="xl63"/>
    <w:basedOn w:val="Normal"/>
    <w:rsid w:val="0011200A"/>
    <w:pPr>
      <w:spacing w:before="100" w:beforeAutospacing="1" w:after="100" w:afterAutospacing="1" w:line="240" w:lineRule="auto"/>
    </w:pPr>
    <w:rPr>
      <w:rFonts w:ascii="Verdana" w:eastAsia="Times New Roman" w:hAnsi="Verdan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0A"/>
    <w:rPr>
      <w:color w:val="0000FF" w:themeColor="hyperlink"/>
      <w:u w:val="single"/>
    </w:rPr>
  </w:style>
  <w:style w:type="table" w:styleId="TableGrid">
    <w:name w:val="Table Grid"/>
    <w:basedOn w:val="TableNormal"/>
    <w:uiPriority w:val="59"/>
    <w:rsid w:val="0011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1200A"/>
    <w:rPr>
      <w:rFonts w:ascii="Tahoma" w:hAnsi="Tahoma" w:cs="Tahoma"/>
      <w:sz w:val="16"/>
      <w:szCs w:val="16"/>
    </w:rPr>
  </w:style>
  <w:style w:type="paragraph" w:styleId="BalloonText">
    <w:name w:val="Balloon Text"/>
    <w:basedOn w:val="Normal"/>
    <w:link w:val="BalloonTextChar"/>
    <w:uiPriority w:val="99"/>
    <w:semiHidden/>
    <w:unhideWhenUsed/>
    <w:rsid w:val="0011200A"/>
    <w:pPr>
      <w:spacing w:after="0" w:line="240" w:lineRule="auto"/>
    </w:pPr>
    <w:rPr>
      <w:rFonts w:ascii="Tahoma" w:hAnsi="Tahoma" w:cs="Tahoma"/>
      <w:sz w:val="16"/>
      <w:szCs w:val="16"/>
    </w:rPr>
  </w:style>
  <w:style w:type="paragraph" w:styleId="Header">
    <w:name w:val="header"/>
    <w:basedOn w:val="Normal"/>
    <w:link w:val="HeaderChar"/>
    <w:uiPriority w:val="99"/>
    <w:unhideWhenUsed/>
    <w:rsid w:val="0011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0A"/>
  </w:style>
  <w:style w:type="paragraph" w:styleId="Footer">
    <w:name w:val="footer"/>
    <w:basedOn w:val="Normal"/>
    <w:link w:val="FooterChar"/>
    <w:uiPriority w:val="99"/>
    <w:unhideWhenUsed/>
    <w:rsid w:val="0011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0A"/>
  </w:style>
  <w:style w:type="character" w:styleId="LineNumber">
    <w:name w:val="line number"/>
    <w:basedOn w:val="DefaultParagraphFont"/>
    <w:uiPriority w:val="99"/>
    <w:semiHidden/>
    <w:unhideWhenUsed/>
    <w:rsid w:val="0011200A"/>
  </w:style>
  <w:style w:type="paragraph" w:styleId="ListParagraph">
    <w:name w:val="List Paragraph"/>
    <w:basedOn w:val="Normal"/>
    <w:uiPriority w:val="34"/>
    <w:qFormat/>
    <w:rsid w:val="0011200A"/>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11200A"/>
    <w:rPr>
      <w:i/>
      <w:iCs/>
    </w:rPr>
  </w:style>
  <w:style w:type="paragraph" w:styleId="CommentText">
    <w:name w:val="annotation text"/>
    <w:basedOn w:val="Normal"/>
    <w:link w:val="CommentTextChar"/>
    <w:uiPriority w:val="99"/>
    <w:semiHidden/>
    <w:unhideWhenUsed/>
    <w:rsid w:val="0011200A"/>
    <w:pPr>
      <w:spacing w:line="240" w:lineRule="auto"/>
    </w:pPr>
    <w:rPr>
      <w:sz w:val="24"/>
      <w:szCs w:val="24"/>
    </w:rPr>
  </w:style>
  <w:style w:type="character" w:customStyle="1" w:styleId="CommentTextChar">
    <w:name w:val="Comment Text Char"/>
    <w:basedOn w:val="DefaultParagraphFont"/>
    <w:link w:val="CommentText"/>
    <w:uiPriority w:val="99"/>
    <w:semiHidden/>
    <w:rsid w:val="0011200A"/>
    <w:rPr>
      <w:sz w:val="24"/>
      <w:szCs w:val="24"/>
    </w:rPr>
  </w:style>
  <w:style w:type="character" w:customStyle="1" w:styleId="CommentSubjectChar">
    <w:name w:val="Comment Subject Char"/>
    <w:basedOn w:val="CommentTextChar"/>
    <w:link w:val="CommentSubject"/>
    <w:uiPriority w:val="99"/>
    <w:semiHidden/>
    <w:rsid w:val="0011200A"/>
    <w:rPr>
      <w:b/>
      <w:bCs/>
      <w:sz w:val="20"/>
      <w:szCs w:val="20"/>
    </w:rPr>
  </w:style>
  <w:style w:type="paragraph" w:styleId="CommentSubject">
    <w:name w:val="annotation subject"/>
    <w:basedOn w:val="CommentText"/>
    <w:next w:val="CommentText"/>
    <w:link w:val="CommentSubjectChar"/>
    <w:uiPriority w:val="99"/>
    <w:semiHidden/>
    <w:unhideWhenUsed/>
    <w:rsid w:val="0011200A"/>
    <w:rPr>
      <w:b/>
      <w:bCs/>
      <w:sz w:val="20"/>
      <w:szCs w:val="20"/>
    </w:rPr>
  </w:style>
  <w:style w:type="paragraph" w:customStyle="1" w:styleId="xl63">
    <w:name w:val="xl63"/>
    <w:basedOn w:val="Normal"/>
    <w:rsid w:val="0011200A"/>
    <w:pPr>
      <w:spacing w:before="100" w:beforeAutospacing="1" w:after="100" w:afterAutospacing="1" w:line="240" w:lineRule="auto"/>
    </w:pPr>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package=veg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7912</Words>
  <Characters>41934</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49747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Elfström</dc:creator>
  <cp:lastModifiedBy>Marcus Elfström</cp:lastModifiedBy>
  <cp:revision>9</cp:revision>
  <dcterms:created xsi:type="dcterms:W3CDTF">2014-08-01T20:28:00Z</dcterms:created>
  <dcterms:modified xsi:type="dcterms:W3CDTF">2014-08-01T20:43:00Z</dcterms:modified>
</cp:coreProperties>
</file>